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2E7D9688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540AA1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224F5DD4" w:rsidR="000D388A" w:rsidRPr="00320592" w:rsidRDefault="00320592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320592">
              <w:rPr>
                <w:rFonts w:asciiTheme="majorHAnsi" w:hAnsiTheme="majorHAnsi" w:cstheme="majorHAnsi"/>
                <w:b/>
              </w:rPr>
              <w:t>Rekonstrukce koupelen v pokojích klientů a vnitřních rozvodů – II. etapa</w:t>
            </w:r>
          </w:p>
        </w:tc>
      </w:tr>
      <w:tr w:rsidR="000D388A" w:rsidRPr="00540AA1" w14:paraId="6BECB999" w14:textId="77777777" w:rsidTr="5B46DF6F">
        <w:tc>
          <w:tcPr>
            <w:tcW w:w="3114" w:type="dxa"/>
          </w:tcPr>
          <w:p w14:paraId="48E215BE" w14:textId="77777777" w:rsidR="000D388A" w:rsidRPr="00540AA1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0A51F51C" w:rsidR="000D388A" w:rsidRPr="00320592" w:rsidRDefault="000D388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20592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0D388A" w:rsidRPr="00540AA1" w14:paraId="16E049F7" w14:textId="77777777" w:rsidTr="5B46DF6F">
        <w:tc>
          <w:tcPr>
            <w:tcW w:w="3114" w:type="dxa"/>
          </w:tcPr>
          <w:p w14:paraId="73991392" w14:textId="60162F2A" w:rsidR="000D388A" w:rsidRPr="00540AA1" w:rsidRDefault="002D3AA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</w:t>
            </w:r>
            <w:r w:rsidR="000D388A" w:rsidRPr="00540AA1">
              <w:rPr>
                <w:rFonts w:asciiTheme="majorHAnsi" w:hAnsiTheme="majorHAnsi" w:cstheme="majorHAnsi"/>
                <w:b/>
              </w:rPr>
              <w:t xml:space="preserve"> veřejné zakázky:</w:t>
            </w:r>
          </w:p>
        </w:tc>
        <w:tc>
          <w:tcPr>
            <w:tcW w:w="5948" w:type="dxa"/>
          </w:tcPr>
          <w:p w14:paraId="558A2090" w14:textId="630C0FBC" w:rsidR="000D388A" w:rsidRPr="00320592" w:rsidRDefault="000D388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20592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3D3879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3D3879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3D3879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3D3879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32059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320592">
        <w:rPr>
          <w:rFonts w:asciiTheme="majorHAnsi" w:hAnsiTheme="majorHAnsi" w:cstheme="majorHAnsi"/>
          <w:b/>
          <w:bCs/>
        </w:rPr>
        <w:t>společné účasti dodavatelů</w:t>
      </w:r>
      <w:r w:rsidRPr="00320592">
        <w:rPr>
          <w:rFonts w:asciiTheme="majorHAnsi" w:hAnsiTheme="majorHAnsi" w:cstheme="majorHAnsi"/>
        </w:rPr>
        <w:t xml:space="preserve">, předložení </w:t>
      </w:r>
      <w:r w:rsidRPr="00320592">
        <w:rPr>
          <w:rFonts w:asciiTheme="majorHAnsi" w:hAnsiTheme="majorHAnsi" w:cstheme="majorHAnsi"/>
          <w:b/>
          <w:bCs/>
        </w:rPr>
        <w:t>smlouvy</w:t>
      </w:r>
      <w:r w:rsidRPr="0032059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4326C9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</w:t>
      </w:r>
      <w:r w:rsidRPr="004326C9">
        <w:rPr>
          <w:rFonts w:asciiTheme="majorHAnsi" w:eastAsia="Calibri" w:hAnsiTheme="majorHAnsi" w:cstheme="majorHAnsi"/>
        </w:rPr>
        <w:t xml:space="preserve">pečlivě seznámil se zadávacími podmínkami, porozuměl jim a mj. tak používá veškeré pojmy a zkratky v </w:t>
      </w:r>
      <w:r w:rsidR="007E5031" w:rsidRPr="004326C9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4326C9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326C9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2766FF0D" w:rsidR="001D487B" w:rsidRPr="004326C9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326C9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4326C9">
        <w:rPr>
          <w:rFonts w:asciiTheme="majorHAnsi" w:eastAsia="Calibri" w:hAnsiTheme="majorHAnsi" w:cstheme="majorHAnsi"/>
        </w:rPr>
        <w:t>,</w:t>
      </w:r>
      <w:r w:rsidR="006679A7" w:rsidRPr="004326C9">
        <w:rPr>
          <w:rFonts w:asciiTheme="majorHAnsi" w:eastAsia="Calibri" w:hAnsiTheme="majorHAnsi" w:cstheme="majorHAnsi"/>
        </w:rPr>
        <w:t xml:space="preserve"> </w:t>
      </w:r>
      <w:r w:rsidRPr="004326C9">
        <w:rPr>
          <w:rFonts w:asciiTheme="majorHAnsi" w:eastAsia="Calibri" w:hAnsiTheme="majorHAnsi" w:cstheme="majorHAnsi"/>
        </w:rPr>
        <w:t>uvedené v obchodních a jiných smluvních podmínkách; splnění uvedených požadavků zajistí účastník i u svých poddodavatelů,</w:t>
      </w:r>
    </w:p>
    <w:p w14:paraId="4DEB6CFC" w14:textId="77777777" w:rsidR="000B1BE4" w:rsidRPr="004326C9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326C9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4326C9">
        <w:rPr>
          <w:rFonts w:asciiTheme="majorHAnsi" w:eastAsia="Calibri" w:hAnsiTheme="majorHAnsi" w:cstheme="majorHAnsi"/>
        </w:rPr>
        <w:t xml:space="preserve">okamžikem </w:t>
      </w:r>
      <w:r w:rsidRPr="004326C9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4326C9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C84355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C84355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6D08E395" w14:textId="77777777" w:rsidR="00C84355" w:rsidRPr="00EE3327" w:rsidRDefault="00C84355" w:rsidP="00C84355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EE3327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EE3327">
        <w:rPr>
          <w:rFonts w:asciiTheme="majorHAnsi" w:hAnsiTheme="majorHAnsi" w:cstheme="majorHAnsi"/>
          <w:lang w:eastAsia="x-none"/>
        </w:rPr>
        <w:t>(</w:t>
      </w:r>
      <w:r w:rsidRPr="00EE3327">
        <w:rPr>
          <w:rFonts w:asciiTheme="majorHAnsi" w:hAnsiTheme="majorHAnsi" w:cstheme="majorHAnsi"/>
          <w:b/>
          <w:lang w:eastAsia="x-none"/>
        </w:rPr>
        <w:t>příloha č. 4</w:t>
      </w:r>
      <w:r w:rsidRPr="00EE3327">
        <w:rPr>
          <w:rFonts w:asciiTheme="majorHAnsi" w:hAnsiTheme="majorHAnsi" w:cstheme="majorHAnsi"/>
          <w:lang w:eastAsia="x-none"/>
        </w:rPr>
        <w:t xml:space="preserve"> zadávací dokumentace)</w:t>
      </w:r>
      <w:r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Default="00B067DF" w:rsidP="00CE1C97">
      <w:pPr>
        <w:spacing w:line="276" w:lineRule="auto"/>
        <w:rPr>
          <w:rFonts w:asciiTheme="majorHAnsi" w:hAnsiTheme="majorHAnsi" w:cstheme="majorHAnsi"/>
          <w:lang w:eastAsia="x-none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418"/>
        <w:gridCol w:w="1730"/>
        <w:gridCol w:w="1105"/>
      </w:tblGrid>
      <w:tr w:rsidR="00AF7921" w:rsidRPr="00E00331" w14:paraId="5DFCAA46" w14:textId="77777777" w:rsidTr="00BC1416">
        <w:trPr>
          <w:trHeight w:hRule="exact" w:val="819"/>
        </w:trPr>
        <w:tc>
          <w:tcPr>
            <w:tcW w:w="5240" w:type="dxa"/>
            <w:shd w:val="clear" w:color="auto" w:fill="DEEAF6" w:themeFill="accent1" w:themeFillTint="33"/>
            <w:vAlign w:val="center"/>
          </w:tcPr>
          <w:p w14:paraId="231CCCFB" w14:textId="77777777" w:rsidR="00AF7921" w:rsidRPr="00E0033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Pr="00E00331">
              <w:rPr>
                <w:rFonts w:asciiTheme="majorHAnsi" w:hAnsiTheme="majorHAnsi" w:cstheme="majorHAnsi"/>
                <w:b/>
                <w:bCs/>
              </w:rPr>
              <w:t xml:space="preserve">Celková nabídková </w:t>
            </w:r>
            <w:r w:rsidRPr="006522D6">
              <w:rPr>
                <w:rFonts w:asciiTheme="majorHAnsi" w:hAnsiTheme="majorHAnsi" w:cstheme="majorHAnsi"/>
                <w:b/>
                <w:bCs/>
              </w:rPr>
              <w:t xml:space="preserve">cena </w:t>
            </w:r>
            <w:r>
              <w:rPr>
                <w:rFonts w:asciiTheme="majorHAnsi" w:hAnsiTheme="majorHAnsi" w:cstheme="majorHAnsi"/>
                <w:b/>
                <w:bCs/>
              </w:rPr>
              <w:t>vč.</w:t>
            </w:r>
            <w:r w:rsidRPr="00E0033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522D6">
              <w:rPr>
                <w:rFonts w:asciiTheme="majorHAnsi" w:hAnsiTheme="majorHAnsi" w:cstheme="majorHAnsi"/>
                <w:b/>
                <w:bCs/>
              </w:rPr>
              <w:t>DPH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2F08709" w14:textId="77777777" w:rsidR="00AF7921" w:rsidRPr="00E0033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  <w:r>
              <w:rPr>
                <w:rFonts w:asciiTheme="majorHAnsi" w:hAnsiTheme="majorHAnsi" w:cstheme="majorHAnsi"/>
                <w:b/>
              </w:rPr>
              <w:t>100 %</w:t>
            </w:r>
          </w:p>
        </w:tc>
        <w:tc>
          <w:tcPr>
            <w:tcW w:w="2835" w:type="dxa"/>
            <w:gridSpan w:val="2"/>
            <w:shd w:val="clear" w:color="auto" w:fill="DEEAF6" w:themeFill="accent1" w:themeFillTint="33"/>
          </w:tcPr>
          <w:p w14:paraId="0079338C" w14:textId="77777777" w:rsidR="00AF792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4BB3C14" w14:textId="77777777" w:rsidR="00AF7921" w:rsidRPr="00E0033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AF7921" w:rsidRPr="00E00331" w14:paraId="7CDAF239" w14:textId="77777777" w:rsidTr="00BC1416">
        <w:trPr>
          <w:trHeight w:hRule="exact" w:val="340"/>
        </w:trPr>
        <w:tc>
          <w:tcPr>
            <w:tcW w:w="6658" w:type="dxa"/>
            <w:gridSpan w:val="2"/>
            <w:vAlign w:val="center"/>
          </w:tcPr>
          <w:p w14:paraId="411D3105" w14:textId="77777777" w:rsidR="00AF7921" w:rsidRPr="00E0033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Celková nabídková cena bez DPH</w:t>
            </w:r>
          </w:p>
        </w:tc>
        <w:tc>
          <w:tcPr>
            <w:tcW w:w="1730" w:type="dxa"/>
          </w:tcPr>
          <w:p w14:paraId="17EE74BF" w14:textId="77777777" w:rsidR="00AF7921" w:rsidRPr="001A0A63" w:rsidRDefault="003D3879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</w:rPr>
                <w:id w:val="1850216588"/>
                <w:placeholder>
                  <w:docPart w:val="75A4412377DA4252973AF653BD8654AB"/>
                </w:placeholder>
                <w:showingPlcHdr/>
              </w:sdtPr>
              <w:sdtEndPr/>
              <w:sdtContent>
                <w:r w:rsidR="00AF7921" w:rsidRPr="001A0A63">
                  <w:rPr>
                    <w:rStyle w:val="Zstupntext"/>
                    <w:rFonts w:asciiTheme="majorHAnsi" w:hAnsiTheme="majorHAnsi" w:cstheme="majorHAnsi"/>
                    <w:color w:val="auto"/>
                    <w:shd w:val="clear" w:color="auto" w:fill="FFFF00"/>
                  </w:rPr>
                  <w:t>00000</w:t>
                </w:r>
                <w:r w:rsidR="00AF7921" w:rsidRPr="001A0A63">
                  <w:rPr>
                    <w:rStyle w:val="Zstupntext"/>
                    <w:color w:val="auto"/>
                    <w:shd w:val="clear" w:color="auto" w:fill="FFFF00"/>
                  </w:rPr>
                  <w:t>0</w:t>
                </w:r>
              </w:sdtContent>
            </w:sdt>
          </w:p>
        </w:tc>
        <w:tc>
          <w:tcPr>
            <w:tcW w:w="1105" w:type="dxa"/>
            <w:vAlign w:val="center"/>
          </w:tcPr>
          <w:p w14:paraId="32017464" w14:textId="77777777" w:rsidR="00AF7921" w:rsidRPr="00E0033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Kč</w:t>
            </w:r>
          </w:p>
        </w:tc>
      </w:tr>
      <w:tr w:rsidR="00AF7921" w:rsidRPr="00E00331" w14:paraId="4E0B8B8F" w14:textId="77777777" w:rsidTr="00BC1416">
        <w:trPr>
          <w:trHeight w:hRule="exact" w:val="340"/>
        </w:trPr>
        <w:tc>
          <w:tcPr>
            <w:tcW w:w="6658" w:type="dxa"/>
            <w:gridSpan w:val="2"/>
            <w:vAlign w:val="center"/>
          </w:tcPr>
          <w:p w14:paraId="768B6300" w14:textId="52DE1F3A" w:rsidR="00AF7921" w:rsidRPr="00E0033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Sazba DPH</w:t>
            </w:r>
            <w:r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 xml:space="preserve"> – snížená sazba ve výši 12 %</w:t>
            </w:r>
          </w:p>
        </w:tc>
        <w:tc>
          <w:tcPr>
            <w:tcW w:w="1730" w:type="dxa"/>
          </w:tcPr>
          <w:p w14:paraId="5C61DF39" w14:textId="77777777" w:rsidR="00AF7921" w:rsidRPr="001A0A63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lang w:eastAsia="cs-CZ"/>
              </w:rPr>
            </w:pPr>
            <w:r>
              <w:rPr>
                <w:rFonts w:ascii="Calibri Light" w:eastAsia="Times New Roman" w:hAnsi="Calibri Light" w:cs="Calibri Light"/>
                <w:b/>
                <w:lang w:eastAsia="cs-CZ"/>
              </w:rPr>
              <w:t>12</w:t>
            </w:r>
          </w:p>
        </w:tc>
        <w:tc>
          <w:tcPr>
            <w:tcW w:w="1105" w:type="dxa"/>
            <w:vAlign w:val="center"/>
          </w:tcPr>
          <w:p w14:paraId="31BD8106" w14:textId="77777777" w:rsidR="00AF7921" w:rsidRPr="00E0033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%</w:t>
            </w:r>
          </w:p>
        </w:tc>
      </w:tr>
      <w:tr w:rsidR="00AF7921" w:rsidRPr="00E00331" w14:paraId="16B87DCF" w14:textId="77777777" w:rsidTr="00BC1416">
        <w:trPr>
          <w:trHeight w:hRule="exact" w:val="340"/>
        </w:trPr>
        <w:tc>
          <w:tcPr>
            <w:tcW w:w="6658" w:type="dxa"/>
            <w:gridSpan w:val="2"/>
            <w:vAlign w:val="center"/>
          </w:tcPr>
          <w:p w14:paraId="2BF5D89F" w14:textId="77777777" w:rsidR="00AF7921" w:rsidRPr="00E0033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Výše DPH</w:t>
            </w:r>
          </w:p>
        </w:tc>
        <w:tc>
          <w:tcPr>
            <w:tcW w:w="1730" w:type="dxa"/>
          </w:tcPr>
          <w:p w14:paraId="11842647" w14:textId="77777777" w:rsidR="00AF7921" w:rsidRPr="001A0A63" w:rsidRDefault="003D3879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</w:rPr>
                <w:id w:val="1529986145"/>
                <w:placeholder>
                  <w:docPart w:val="64D149388BB9465EB7553E6849D7CAB3"/>
                </w:placeholder>
                <w:showingPlcHdr/>
              </w:sdtPr>
              <w:sdtEndPr/>
              <w:sdtContent>
                <w:r w:rsidR="00AF7921" w:rsidRPr="001A0A63">
                  <w:rPr>
                    <w:rStyle w:val="Zstupntext"/>
                    <w:rFonts w:asciiTheme="majorHAnsi" w:hAnsiTheme="majorHAnsi" w:cstheme="majorHAnsi"/>
                    <w:color w:val="auto"/>
                    <w:shd w:val="clear" w:color="auto" w:fill="FFFF00"/>
                  </w:rPr>
                  <w:t>00000</w:t>
                </w:r>
                <w:r w:rsidR="00AF7921" w:rsidRPr="001A0A63">
                  <w:rPr>
                    <w:rStyle w:val="Zstupntext"/>
                    <w:color w:val="auto"/>
                    <w:shd w:val="clear" w:color="auto" w:fill="FFFF00"/>
                  </w:rPr>
                  <w:t>0</w:t>
                </w:r>
              </w:sdtContent>
            </w:sdt>
          </w:p>
        </w:tc>
        <w:tc>
          <w:tcPr>
            <w:tcW w:w="1105" w:type="dxa"/>
            <w:vAlign w:val="center"/>
          </w:tcPr>
          <w:p w14:paraId="15BD3575" w14:textId="77777777" w:rsidR="00AF7921" w:rsidRPr="00E0033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Kč</w:t>
            </w:r>
          </w:p>
        </w:tc>
      </w:tr>
      <w:tr w:rsidR="00AF7921" w:rsidRPr="00E00331" w14:paraId="550495AC" w14:textId="77777777" w:rsidTr="00BC1416">
        <w:trPr>
          <w:trHeight w:hRule="exact" w:val="531"/>
        </w:trPr>
        <w:tc>
          <w:tcPr>
            <w:tcW w:w="6658" w:type="dxa"/>
            <w:gridSpan w:val="2"/>
            <w:shd w:val="clear" w:color="auto" w:fill="DEEAF6" w:themeFill="accent1" w:themeFillTint="33"/>
            <w:vAlign w:val="center"/>
          </w:tcPr>
          <w:p w14:paraId="3EBF196F" w14:textId="77777777" w:rsidR="00AF7921" w:rsidRPr="00E0033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 xml:space="preserve">Celková nabídková </w:t>
            </w:r>
            <w:r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cena vč.</w:t>
            </w: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DPH</w:t>
            </w:r>
          </w:p>
        </w:tc>
        <w:tc>
          <w:tcPr>
            <w:tcW w:w="1730" w:type="dxa"/>
            <w:shd w:val="clear" w:color="auto" w:fill="DEEAF6" w:themeFill="accent1" w:themeFillTint="33"/>
            <w:vAlign w:val="center"/>
          </w:tcPr>
          <w:p w14:paraId="443F89BF" w14:textId="77777777" w:rsidR="00AF7921" w:rsidRPr="001A0A63" w:rsidRDefault="003D3879" w:rsidP="00BC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</w:rPr>
                <w:id w:val="1745916390"/>
                <w:placeholder>
                  <w:docPart w:val="A8054947830649D79B0C2709304B988D"/>
                </w:placeholder>
                <w:showingPlcHdr/>
              </w:sdtPr>
              <w:sdtEndPr/>
              <w:sdtContent>
                <w:r w:rsidR="00AF7921" w:rsidRPr="001A0A63">
                  <w:rPr>
                    <w:rStyle w:val="Zstupntext"/>
                    <w:rFonts w:asciiTheme="majorHAnsi" w:hAnsiTheme="majorHAnsi" w:cstheme="majorHAnsi"/>
                    <w:color w:val="auto"/>
                    <w:shd w:val="clear" w:color="auto" w:fill="FFFF00"/>
                  </w:rPr>
                  <w:t>00000</w:t>
                </w:r>
                <w:r w:rsidR="00AF7921" w:rsidRPr="001A0A63">
                  <w:rPr>
                    <w:rStyle w:val="Zstupntext"/>
                    <w:color w:val="auto"/>
                    <w:shd w:val="clear" w:color="auto" w:fill="FFFF00"/>
                  </w:rPr>
                  <w:t>0</w:t>
                </w:r>
              </w:sdtContent>
            </w:sdt>
          </w:p>
        </w:tc>
        <w:tc>
          <w:tcPr>
            <w:tcW w:w="1105" w:type="dxa"/>
            <w:shd w:val="clear" w:color="auto" w:fill="DEEAF6" w:themeFill="accent1" w:themeFillTint="33"/>
            <w:vAlign w:val="center"/>
          </w:tcPr>
          <w:p w14:paraId="549436BB" w14:textId="77777777" w:rsidR="00AF7921" w:rsidRPr="00E00331" w:rsidRDefault="00AF7921" w:rsidP="00BC1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</w:pPr>
            <w:r w:rsidRPr="00E00331">
              <w:rPr>
                <w:rFonts w:ascii="Calibri Light" w:eastAsia="Times New Roman" w:hAnsi="Calibri Light" w:cs="Calibri Light"/>
                <w:b/>
                <w:color w:val="000000"/>
                <w:lang w:eastAsia="cs-CZ"/>
              </w:rPr>
              <w:t>Kč</w:t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vAlign w:val="center"/>
          </w:tcPr>
          <w:p w14:paraId="620A67F2" w14:textId="77777777" w:rsidR="007D0AAD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23612D0F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101C6778" w14:textId="77777777" w:rsidR="00B75462" w:rsidRDefault="00B75462" w:rsidP="00B75462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2CBA22B0" w14:textId="77777777" w:rsidR="00B75462" w:rsidRPr="00540AA1" w:rsidRDefault="00B75462" w:rsidP="00B75462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7BD18756" w14:textId="77777777" w:rsidR="00B75462" w:rsidRPr="00867CF0" w:rsidRDefault="00B75462" w:rsidP="00B75462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  <w:r w:rsidRPr="00867CF0">
              <w:rPr>
                <w:rFonts w:asciiTheme="majorHAnsi" w:hAnsiTheme="majorHAnsi" w:cstheme="majorHAnsi"/>
                <w:b/>
                <w:bCs/>
              </w:rPr>
              <w:t>Provádění staveb, jejich změn a odstraňování.</w:t>
            </w:r>
          </w:p>
          <w:p w14:paraId="3041E06F" w14:textId="77777777" w:rsidR="00B75462" w:rsidRPr="00540AA1" w:rsidRDefault="00B75462" w:rsidP="00B75462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doklady dle § 77 odst. 2 písm. a) ZZVZ.</w:t>
            </w:r>
          </w:p>
          <w:p w14:paraId="6A4BD545" w14:textId="77777777" w:rsidR="00B75462" w:rsidRPr="00F4127F" w:rsidRDefault="00B75462" w:rsidP="00B75462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 xml:space="preserve">, že je odborně způsobilý nebo disponuje osobou, jejímž prostřednictvím odbornou způsobilost zabezpečuje, je-li pro plnění veřejné zakázky odborná způsobilost jinými právními předpisy vyžadována, a to v rozsahu </w:t>
            </w:r>
            <w:r w:rsidRPr="00830309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Pr="004C19DC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Pr="0083030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540AA1">
              <w:rPr>
                <w:rFonts w:asciiTheme="majorHAnsi" w:hAnsiTheme="majorHAnsi" w:cstheme="majorHAnsi"/>
                <w:b/>
              </w:rPr>
              <w:t xml:space="preserve">v oboru </w:t>
            </w:r>
            <w:r>
              <w:rPr>
                <w:rFonts w:asciiTheme="majorHAnsi" w:hAnsiTheme="majorHAnsi" w:cstheme="majorHAnsi"/>
                <w:b/>
              </w:rPr>
              <w:t>Pozemní stavby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A10">
              <w:rPr>
                <w:rFonts w:asciiTheme="majorHAnsi" w:hAnsiTheme="majorHAnsi" w:cstheme="majorHAnsi"/>
              </w:rPr>
              <w:t>(dále jako „</w:t>
            </w:r>
            <w:r w:rsidRPr="000C60A5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Pr="00790A10">
              <w:rPr>
                <w:rFonts w:asciiTheme="majorHAnsi" w:hAnsiTheme="majorHAnsi" w:cstheme="majorHAnsi"/>
              </w:rPr>
              <w:t>“)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A4194D3" w14:textId="77777777" w:rsidR="00B75462" w:rsidRDefault="00B75462" w:rsidP="00B75462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ED22FA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146BC59EC153490CBDE5DD8ADCCDA728"/>
                </w:placeholder>
              </w:sdtPr>
              <w:sdtEndPr/>
              <w:sdtContent>
                <w:r w:rsidRPr="00ED22FA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>
                  <w:rPr>
                    <w:rFonts w:asciiTheme="majorHAnsi" w:hAnsiTheme="majorHAnsi" w:cstheme="majorHAnsi"/>
                    <w:i/>
                    <w:iCs/>
                  </w:rPr>
                  <w:t>osvědčení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40F75DE9" w:rsidR="00B067DF" w:rsidRPr="00540AA1" w:rsidRDefault="00B75462" w:rsidP="00B75462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Pr="00FC1F2F">
              <w:rPr>
                <w:rFonts w:asciiTheme="majorHAnsi" w:hAnsiTheme="majorHAnsi" w:cstheme="majorHAnsi"/>
                <w:bCs/>
              </w:rPr>
              <w:t>(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735317622"/>
                <w:placeholder>
                  <w:docPart w:val="146BC59EC153490CBDE5DD8ADCCDA728"/>
                </w:placeholder>
              </w:sdtPr>
              <w:sdtEndPr/>
              <w:sdtContent>
                <w:r w:rsidRPr="00FC1F2F">
                  <w:rPr>
                    <w:rFonts w:asciiTheme="majorHAnsi" w:hAnsiTheme="majorHAnsi" w:cstheme="majorHAnsi"/>
                    <w:bCs/>
                    <w:i/>
                    <w:iCs/>
                    <w:highlight w:val="yellow"/>
                  </w:rPr>
                  <w:t>jméno a příjmení</w:t>
                </w:r>
              </w:sdtContent>
            </w:sdt>
            <w:r w:rsidRPr="00FC1F2F">
              <w:rPr>
                <w:rFonts w:asciiTheme="majorHAnsi" w:hAnsiTheme="majorHAnsi" w:cstheme="majorHAnsi"/>
                <w:bCs/>
              </w:rPr>
              <w:t>)</w:t>
            </w:r>
            <w:r>
              <w:rPr>
                <w:rFonts w:asciiTheme="majorHAnsi" w:hAnsiTheme="majorHAnsi" w:cstheme="majorHAnsi"/>
                <w:bCs/>
              </w:rPr>
              <w:t xml:space="preserve"> 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pracovněprávní</w:t>
            </w:r>
            <w:r w:rsidRPr="00540AA1">
              <w:rPr>
                <w:rFonts w:asciiTheme="majorHAnsi" w:hAnsiTheme="majorHAnsi" w:cstheme="majorHAnsi"/>
              </w:rPr>
              <w:t xml:space="preserve"> vztah: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831105774"/>
                <w:placeholder>
                  <w:docPart w:val="A71CE5012EFD4E22871CF095358CDA4E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FC1F2F">
                  <w:rPr>
                    <w:rStyle w:val="Zstupntext"/>
                    <w:rFonts w:asciiTheme="majorHAnsi" w:hAnsiTheme="majorHAnsi" w:cstheme="majorHAnsi"/>
                    <w:i/>
                    <w:iCs/>
                    <w:color w:val="auto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0967F2B0" w14:textId="77777777" w:rsidR="00383E39" w:rsidRDefault="00383E39" w:rsidP="00383E39">
            <w:pPr>
              <w:spacing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</w:p>
          <w:p w14:paraId="04C4EC94" w14:textId="6C4E837A" w:rsidR="00383E39" w:rsidRDefault="00383E39" w:rsidP="00383E3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následující požadavky dle § 79 odst</w:t>
            </w:r>
            <w:r w:rsidRPr="000B2D6A">
              <w:rPr>
                <w:rFonts w:asciiTheme="majorHAnsi" w:hAnsiTheme="majorHAnsi" w:cstheme="majorHAnsi"/>
              </w:rPr>
              <w:t>. 2 písm. a) ZZVZ</w:t>
            </w:r>
            <w:r w:rsidRPr="00540AA1">
              <w:rPr>
                <w:rFonts w:asciiTheme="majorHAnsi" w:hAnsiTheme="majorHAnsi" w:cstheme="majorHAnsi"/>
              </w:rPr>
              <w:t xml:space="preserve"> na referenční zakázky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73012F">
              <w:rPr>
                <w:rFonts w:asciiTheme="majorHAnsi" w:hAnsiTheme="majorHAnsi" w:cstheme="majorHAnsi"/>
              </w:rPr>
              <w:t xml:space="preserve">realizace </w:t>
            </w:r>
            <w:r w:rsidRPr="0073012F">
              <w:rPr>
                <w:rFonts w:asciiTheme="majorHAnsi" w:hAnsiTheme="majorHAnsi" w:cstheme="majorHAnsi"/>
                <w:b/>
                <w:bCs/>
              </w:rPr>
              <w:t>min. 3 referenčních zakázek</w:t>
            </w:r>
            <w:r w:rsidRPr="0073012F">
              <w:rPr>
                <w:rFonts w:asciiTheme="majorHAnsi" w:hAnsiTheme="majorHAnsi" w:cstheme="majorHAnsi"/>
              </w:rPr>
              <w:t>, jejichž předmětem byl</w:t>
            </w:r>
            <w:r>
              <w:rPr>
                <w:rFonts w:asciiTheme="majorHAnsi" w:hAnsiTheme="majorHAnsi" w:cstheme="majorHAnsi"/>
              </w:rPr>
              <w:t xml:space="preserve">a </w:t>
            </w:r>
            <w:r w:rsidRPr="0073012F">
              <w:rPr>
                <w:rFonts w:asciiTheme="majorHAnsi" w:hAnsiTheme="majorHAnsi" w:cstheme="majorHAnsi"/>
                <w:b/>
                <w:bCs/>
              </w:rPr>
              <w:t xml:space="preserve">výstavba nebo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rekonstrukce </w:t>
            </w:r>
            <w:r w:rsidRPr="00D3123B">
              <w:rPr>
                <w:rFonts w:asciiTheme="majorHAnsi" w:hAnsiTheme="majorHAnsi" w:cstheme="majorHAnsi"/>
                <w:b/>
                <w:bCs/>
              </w:rPr>
              <w:t>budov/objektů spadající do „SEKCE 1 – BUDOVY“ Klasifikace stavebních děl CZ-CC účinné od 1. 1. 2019</w:t>
            </w:r>
            <w:r w:rsidRPr="00C029A2">
              <w:rPr>
                <w:rFonts w:asciiTheme="majorHAnsi" w:hAnsiTheme="majorHAnsi" w:cstheme="majorHAnsi"/>
                <w:b/>
                <w:bCs/>
              </w:rPr>
              <w:t xml:space="preserve"> v hodnotě min. 10 mil. Kč bez DPH za každou referenční zakázku.</w:t>
            </w:r>
          </w:p>
          <w:p w14:paraId="11B48D36" w14:textId="77777777" w:rsidR="00383E39" w:rsidRPr="00C029A2" w:rsidRDefault="00383E39" w:rsidP="00383E39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69A00DF" w14:textId="77777777" w:rsidR="00383E39" w:rsidRDefault="00383E39" w:rsidP="00383E39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D3123B">
              <w:rPr>
                <w:rFonts w:asciiTheme="majorHAnsi" w:hAnsiTheme="majorHAnsi" w:cstheme="majorHAnsi"/>
                <w:b/>
                <w:bCs/>
              </w:rPr>
              <w:t xml:space="preserve">Klasifikace stavebních děl CZ-CC je přístupná zde: </w:t>
            </w:r>
            <w:hyperlink r:id="rId11" w:history="1">
              <w:r w:rsidRPr="00D34541">
                <w:rPr>
                  <w:rStyle w:val="Hypertextovodkaz"/>
                  <w:rFonts w:asciiTheme="majorHAnsi" w:hAnsiTheme="majorHAnsi" w:cstheme="majorHAnsi"/>
                  <w:b/>
                  <w:bCs/>
                </w:rPr>
                <w:t>https://www.czso.cz/csu/czso/klasifikace_stavebnich_del_cz_cc_platna_od_1_1_2019</w:t>
              </w:r>
            </w:hyperlink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6D2043F3" w14:textId="77777777" w:rsidR="00383E39" w:rsidRPr="00AB4DBA" w:rsidRDefault="00383E39" w:rsidP="00383E39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AB4DBA">
              <w:rPr>
                <w:rFonts w:asciiTheme="majorHAnsi" w:hAnsiTheme="majorHAnsi" w:cstheme="majorHAnsi"/>
              </w:rPr>
              <w:t xml:space="preserve">yly realizovány v období za posledních </w:t>
            </w:r>
            <w:r w:rsidRPr="00AC6345">
              <w:rPr>
                <w:rFonts w:asciiTheme="majorHAnsi" w:hAnsiTheme="majorHAnsi" w:cstheme="majorHAnsi"/>
                <w:b/>
              </w:rPr>
              <w:t>5</w:t>
            </w:r>
            <w:r w:rsidRPr="00AB4DBA">
              <w:rPr>
                <w:rFonts w:asciiTheme="majorHAnsi" w:hAnsiTheme="majorHAnsi" w:cstheme="majorHAnsi"/>
                <w:b/>
              </w:rPr>
              <w:t xml:space="preserve"> let </w:t>
            </w:r>
            <w:r w:rsidRPr="00AB4DBA">
              <w:rPr>
                <w:rFonts w:asciiTheme="majorHAnsi" w:hAnsiTheme="majorHAnsi" w:cstheme="majorHAnsi"/>
              </w:rPr>
              <w:t xml:space="preserve">před zahájením zadávacího řízení. </w:t>
            </w:r>
          </w:p>
          <w:p w14:paraId="09DBB26C" w14:textId="77777777" w:rsidR="00383E39" w:rsidRPr="00540AA1" w:rsidRDefault="00383E39" w:rsidP="00383E39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(například: zakázku od jednoho objednatele s objemem dosahujícím dvojnásobek požadovaného limitu nelze započítat jako dvě relevantní zakázky).</w:t>
            </w:r>
          </w:p>
          <w:p w14:paraId="4C589780" w14:textId="77777777" w:rsidR="00383E39" w:rsidRPr="00401E66" w:rsidRDefault="00383E39" w:rsidP="00383E39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01E66">
              <w:rPr>
                <w:rFonts w:asciiTheme="majorHAnsi" w:hAnsiTheme="majorHAnsi" w:cstheme="majorHAnsi"/>
              </w:rPr>
              <w:t>Toto kritérium technické kvalifikace splní účastník i v případě, že se jedná o stavební práce dosud probíhající za předpokladu splnění výše uvedených parametrů ke dni zahájení zadávacího řízení.</w:t>
            </w:r>
          </w:p>
          <w:p w14:paraId="7DB8E12A" w14:textId="77777777" w:rsidR="00383E39" w:rsidRPr="00540AA1" w:rsidRDefault="00383E39" w:rsidP="00383E39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01E66">
              <w:rPr>
                <w:rFonts w:asciiTheme="majorHAnsi" w:hAnsiTheme="majorHAnsi" w:cstheme="majorHAnsi"/>
              </w:rPr>
              <w:t>Toto kritérium technické kvalifikace rovněž splní účastník v případě, že se jedná o stavební práce zahájené dříve než v posledních 5 letech, pokud byly předmětné stavební práce v posledních 5 letech</w:t>
            </w:r>
            <w:r w:rsidRPr="00540AA1">
              <w:rPr>
                <w:rFonts w:asciiTheme="majorHAnsi" w:hAnsiTheme="majorHAnsi" w:cstheme="majorHAnsi"/>
              </w:rPr>
              <w:t xml:space="preserve"> ukončeny nebo pokud stále probíhají, za předpokladu splnění výše uvedených parametrů ke dni zahájení zadávacího řízení.</w:t>
            </w:r>
          </w:p>
          <w:p w14:paraId="38A2F607" w14:textId="77777777" w:rsidR="00383E39" w:rsidRDefault="00383E39" w:rsidP="00383E39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Osvědčení objednatele k výše uvedeným referenčním zakázkám účastník dokládá jako 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5D6D6690" w:rsidR="00B067DF" w:rsidRPr="00540AA1" w:rsidRDefault="004B11B4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B11B4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3D3879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3D3879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3D3879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7E96382E" w14:textId="77777777" w:rsidR="00CB22AE" w:rsidRPr="00540AA1" w:rsidRDefault="00CB22AE" w:rsidP="00CB22AE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následující požadavky dle § 79 odst. 2 písm</w:t>
            </w:r>
            <w:r w:rsidRPr="00735E4C">
              <w:rPr>
                <w:rFonts w:asciiTheme="majorHAnsi" w:hAnsiTheme="majorHAnsi" w:cstheme="majorHAnsi"/>
              </w:rPr>
              <w:t>. c) a d) ZZVZ</w:t>
            </w:r>
            <w:r w:rsidRPr="00540AA1">
              <w:rPr>
                <w:rFonts w:asciiTheme="majorHAnsi" w:hAnsiTheme="majorHAnsi" w:cstheme="majorHAnsi"/>
              </w:rPr>
              <w:t xml:space="preserve"> na odbornou kvalifikaci osob:</w:t>
            </w:r>
          </w:p>
          <w:p w14:paraId="63F62D07" w14:textId="77777777" w:rsidR="00CB22AE" w:rsidRPr="00540AA1" w:rsidRDefault="00CB22AE" w:rsidP="00CB22AE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Stavbyvedoucí:</w:t>
            </w:r>
          </w:p>
          <w:p w14:paraId="762A4A2B" w14:textId="77777777" w:rsidR="00CB22AE" w:rsidRPr="00540AA1" w:rsidRDefault="00CB22AE" w:rsidP="00CB22AE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A6F04">
              <w:rPr>
                <w:rFonts w:asciiTheme="majorHAnsi" w:hAnsiTheme="majorHAnsi" w:cstheme="majorHAnsi"/>
              </w:rPr>
              <w:t>Osvědčení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5A6F04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 xml:space="preserve">pro obor </w:t>
            </w:r>
            <w:r>
              <w:rPr>
                <w:rFonts w:asciiTheme="majorHAnsi" w:hAnsiTheme="majorHAnsi" w:cstheme="majorHAnsi"/>
                <w:b/>
                <w:bCs/>
              </w:rPr>
              <w:t>Pozemní stavby</w:t>
            </w:r>
            <w:r w:rsidRPr="00540AA1">
              <w:rPr>
                <w:rFonts w:asciiTheme="majorHAnsi" w:hAnsiTheme="majorHAnsi" w:cstheme="majorHAnsi"/>
              </w:rPr>
              <w:t xml:space="preserve"> dle </w:t>
            </w:r>
            <w:r>
              <w:rPr>
                <w:rFonts w:asciiTheme="majorHAnsi" w:hAnsiTheme="majorHAnsi" w:cstheme="majorHAnsi"/>
              </w:rPr>
              <w:t>autorizačního zákona</w:t>
            </w:r>
            <w:r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4F6C51A6" w14:textId="77777777" w:rsidR="00CB22AE" w:rsidRPr="00540AA1" w:rsidRDefault="00CB22AE" w:rsidP="00CB22AE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minimálně </w:t>
            </w:r>
            <w:r>
              <w:rPr>
                <w:rFonts w:asciiTheme="majorHAnsi" w:hAnsiTheme="majorHAnsi" w:cstheme="majorHAnsi"/>
              </w:rPr>
              <w:t>5</w:t>
            </w:r>
            <w:r w:rsidRPr="00540AA1">
              <w:rPr>
                <w:rFonts w:asciiTheme="majorHAnsi" w:hAnsiTheme="majorHAnsi" w:cstheme="majorHAnsi"/>
              </w:rPr>
              <w:t xml:space="preserve"> let praxe na pozici stavbyvedoucího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9853B3A" w14:textId="77777777" w:rsidR="00CB22AE" w:rsidRDefault="00CB22AE" w:rsidP="00CB22AE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Osvědčení o </w:t>
            </w:r>
            <w:r>
              <w:rPr>
                <w:rFonts w:asciiTheme="majorHAnsi" w:hAnsiTheme="majorHAnsi" w:cstheme="majorHAnsi"/>
              </w:rPr>
              <w:t>autorizaci</w:t>
            </w:r>
            <w:r w:rsidRPr="00540AA1">
              <w:rPr>
                <w:rFonts w:asciiTheme="majorHAnsi" w:hAnsiTheme="majorHAnsi" w:cstheme="majorHAnsi"/>
              </w:rPr>
              <w:t xml:space="preserve"> k výše uvedeným osobám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1CF25B34" w14:textId="6C2E81BC" w:rsidR="00B12845" w:rsidRPr="00B12845" w:rsidRDefault="00B12845" w:rsidP="00CB22AE">
            <w:pPr>
              <w:spacing w:before="120" w:after="120" w:line="276" w:lineRule="auto"/>
              <w:ind w:left="344"/>
              <w:jc w:val="both"/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</w:pPr>
            <w:r>
              <w:rPr>
                <w:rStyle w:val="cf01"/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  <w:u w:val="single"/>
              </w:rPr>
              <w:t>Z</w:t>
            </w:r>
            <w:r w:rsidRPr="00B12845">
              <w:rPr>
                <w:rStyle w:val="cf01"/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  <w:u w:val="single"/>
              </w:rPr>
              <w:t xml:space="preserve">adavatel požaduje, aby byla denně přítomna na pracovišti osoba </w:t>
            </w:r>
            <w:r w:rsidR="00EB6435">
              <w:rPr>
                <w:rStyle w:val="cf01"/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  <w:u w:val="single"/>
              </w:rPr>
              <w:t>stavbyvedoucího</w:t>
            </w:r>
            <w:r w:rsidRPr="00B12845">
              <w:rPr>
                <w:rStyle w:val="cf01"/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  <w:u w:val="single"/>
              </w:rPr>
              <w:t>, kter</w:t>
            </w:r>
            <w:r w:rsidR="00B12010">
              <w:rPr>
                <w:rStyle w:val="cf01"/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  <w:u w:val="single"/>
              </w:rPr>
              <w:t>ý</w:t>
            </w:r>
            <w:r w:rsidRPr="00B12845">
              <w:rPr>
                <w:rStyle w:val="cf01"/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  <w:u w:val="single"/>
              </w:rPr>
              <w:t xml:space="preserve"> bude řídit stavební práce. Postup prací bude denně konzultován s pověřenou osobou</w:t>
            </w:r>
            <w:r w:rsidR="00513414">
              <w:rPr>
                <w:rStyle w:val="cf01"/>
                <w:rFonts w:asciiTheme="majorHAnsi" w:hAnsiTheme="majorHAnsi" w:cstheme="majorHAnsi"/>
                <w:b/>
                <w:bCs/>
                <w:i w:val="0"/>
                <w:iCs w:val="0"/>
                <w:sz w:val="22"/>
                <w:szCs w:val="22"/>
                <w:u w:val="single"/>
              </w:rPr>
              <w:t xml:space="preserve"> zadavatele.</w:t>
            </w:r>
          </w:p>
          <w:p w14:paraId="3AF3D660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4AE6F72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Stavbyvedoucí:</w:t>
            </w:r>
          </w:p>
          <w:p w14:paraId="62F66804" w14:textId="77777777" w:rsidR="00B067DF" w:rsidRPr="00540AA1" w:rsidRDefault="003D3879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63AE7AD" w14:textId="60AD37D1" w:rsidR="00B067DF" w:rsidRPr="00540AA1" w:rsidRDefault="00E31BDC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F3E1717FABB44DB6BD4A909BA82E5985"/>
                </w:placeholder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 w:rsidR="005E532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3CD69EF5" w14:textId="57A8163F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40AA1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03CE9656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="00821F7A" w:rsidRPr="00821F7A">
              <w:rPr>
                <w:rFonts w:asciiTheme="majorHAnsi" w:hAnsiTheme="majorHAnsi" w:cstheme="majorHAnsi"/>
              </w:rPr>
              <w:t xml:space="preserve">5 písm. B, bod </w:t>
            </w:r>
            <w:proofErr w:type="spellStart"/>
            <w:r w:rsidR="00821F7A" w:rsidRPr="00821F7A">
              <w:rPr>
                <w:rFonts w:asciiTheme="majorHAnsi" w:hAnsiTheme="majorHAnsi" w:cstheme="majorHAnsi"/>
              </w:rPr>
              <w:t>ii</w:t>
            </w:r>
            <w:proofErr w:type="spellEnd"/>
            <w:r w:rsidR="00821F7A" w:rsidRPr="00821F7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821F7A" w:rsidRPr="00821F7A">
              <w:rPr>
                <w:rFonts w:asciiTheme="majorHAnsi" w:hAnsiTheme="majorHAnsi" w:cstheme="majorHAnsi"/>
              </w:rPr>
              <w:t>iii</w:t>
            </w:r>
            <w:proofErr w:type="spellEnd"/>
            <w:r w:rsidR="00821F7A" w:rsidRPr="00821F7A">
              <w:rPr>
                <w:rFonts w:asciiTheme="majorHAnsi" w:hAnsiTheme="majorHAnsi" w:cstheme="majorHAnsi"/>
              </w:rPr>
              <w:t xml:space="preserve">, písm. C a D </w:t>
            </w:r>
            <w:r w:rsidRPr="00540AA1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0C1BBBD9" w14:textId="77777777" w:rsidR="00081DC0" w:rsidRPr="00540AA1" w:rsidRDefault="00081DC0" w:rsidP="00081DC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Pr="00540AA1">
        <w:rPr>
          <w:rFonts w:asciiTheme="majorHAnsi" w:eastAsia="Calibri" w:hAnsiTheme="majorHAnsi" w:cstheme="majorHAnsi"/>
        </w:rPr>
        <w:t>, včetně všech z něj vyplývajících příloh:</w:t>
      </w:r>
    </w:p>
    <w:p w14:paraId="1F0225D0" w14:textId="77777777" w:rsidR="00081DC0" w:rsidRPr="00540AA1" w:rsidRDefault="00081DC0" w:rsidP="00081DC0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307155F5" w14:textId="77777777" w:rsidR="00081DC0" w:rsidRPr="00540AA1" w:rsidRDefault="00081DC0" w:rsidP="00081DC0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 o společné a nerozdílné odpovědnosti v případě společné účasti dodavatelů,</w:t>
      </w:r>
    </w:p>
    <w:p w14:paraId="06FB7717" w14:textId="77777777" w:rsidR="00081DC0" w:rsidRPr="00735E4C" w:rsidRDefault="00081DC0" w:rsidP="00081DC0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5E4C">
        <w:rPr>
          <w:rFonts w:asciiTheme="majorHAnsi" w:hAnsiTheme="majorHAnsi" w:cstheme="majorBidi"/>
        </w:rPr>
        <w:t xml:space="preserve">Doklad o prokázání splnění profesní způsobilosti dle čl. 5 písm. B bod </w:t>
      </w:r>
      <w:proofErr w:type="spellStart"/>
      <w:r w:rsidRPr="00735E4C">
        <w:rPr>
          <w:rFonts w:asciiTheme="majorHAnsi" w:hAnsiTheme="majorHAnsi" w:cstheme="majorBidi"/>
        </w:rPr>
        <w:t>iii</w:t>
      </w:r>
      <w:proofErr w:type="spellEnd"/>
      <w:r w:rsidRPr="00735E4C">
        <w:rPr>
          <w:rFonts w:asciiTheme="majorHAnsi" w:hAnsiTheme="majorHAnsi" w:cstheme="majorBidi"/>
        </w:rPr>
        <w:t xml:space="preserve"> Krycího listu nabídky,</w:t>
      </w:r>
    </w:p>
    <w:p w14:paraId="78147416" w14:textId="77777777" w:rsidR="00081DC0" w:rsidRPr="00735E4C" w:rsidRDefault="00081DC0" w:rsidP="00081DC0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5E4C">
        <w:rPr>
          <w:rFonts w:asciiTheme="majorHAnsi" w:hAnsiTheme="majorHAnsi" w:cstheme="majorHAnsi"/>
        </w:rPr>
        <w:t xml:space="preserve">Osvědčení objednatelů o řádném plnění referenčních zakázek dle čl. 5 písm. C bod </w:t>
      </w:r>
      <w:r>
        <w:rPr>
          <w:rFonts w:asciiTheme="majorHAnsi" w:hAnsiTheme="majorHAnsi" w:cstheme="majorHAnsi"/>
        </w:rPr>
        <w:t>5</w:t>
      </w:r>
      <w:r w:rsidRPr="00735E4C">
        <w:rPr>
          <w:rFonts w:asciiTheme="majorHAnsi" w:hAnsiTheme="majorHAnsi" w:cstheme="majorHAnsi"/>
        </w:rPr>
        <w:t xml:space="preserve"> Krycího listu nabídky,</w:t>
      </w:r>
    </w:p>
    <w:p w14:paraId="43B65BD0" w14:textId="77777777" w:rsidR="00081DC0" w:rsidRPr="00735E4C" w:rsidRDefault="00081DC0" w:rsidP="00081DC0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5E4C">
        <w:rPr>
          <w:rFonts w:asciiTheme="majorHAnsi" w:hAnsiTheme="majorHAnsi" w:cstheme="majorHAnsi"/>
        </w:rPr>
        <w:t>Osvědčení o autorizaci dle čl. 5 písm. D bod 1 Krycího listu nabídky,</w:t>
      </w:r>
    </w:p>
    <w:p w14:paraId="45ED2316" w14:textId="77777777" w:rsidR="00081DC0" w:rsidRPr="00735E4C" w:rsidRDefault="00081DC0" w:rsidP="00081DC0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5E4C">
        <w:rPr>
          <w:rFonts w:asciiTheme="majorHAnsi" w:hAnsiTheme="majorHAnsi" w:cstheme="majorHAnsi"/>
        </w:rPr>
        <w:t>Doklady požadované dle § 83 ZZVZ, v případě prokazování kvalifikace prostřednictvím jiných osob.</w:t>
      </w:r>
    </w:p>
    <w:p w14:paraId="3567EBBE" w14:textId="77777777" w:rsidR="00081DC0" w:rsidRDefault="00081DC0" w:rsidP="00081DC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5E4C">
        <w:rPr>
          <w:rFonts w:asciiTheme="majorHAnsi" w:hAnsiTheme="majorHAnsi" w:cstheme="majorHAnsi"/>
          <w:b/>
        </w:rPr>
        <w:t>Položkový rozpočet</w:t>
      </w:r>
      <w:r w:rsidRPr="00735E4C">
        <w:rPr>
          <w:rFonts w:asciiTheme="majorHAnsi" w:hAnsiTheme="majorHAnsi" w:cstheme="majorHAnsi"/>
        </w:rPr>
        <w:t>, řádně vyplněný a předložený v souladu s </w:t>
      </w:r>
      <w:r w:rsidRPr="00735E4C">
        <w:rPr>
          <w:rFonts w:asciiTheme="majorHAnsi" w:hAnsiTheme="majorHAnsi" w:cstheme="majorHAnsi"/>
          <w:b/>
        </w:rPr>
        <w:t>přílohou č. 4</w:t>
      </w:r>
      <w:r w:rsidRPr="00735E4C">
        <w:rPr>
          <w:rFonts w:asciiTheme="majorHAnsi" w:hAnsiTheme="majorHAnsi" w:cstheme="majorHAnsi"/>
        </w:rPr>
        <w:t xml:space="preserve"> zadávací dokumentace</w:t>
      </w:r>
    </w:p>
    <w:p w14:paraId="6ECBAF50" w14:textId="77777777" w:rsidR="00081DC0" w:rsidRPr="00735E4C" w:rsidRDefault="00081DC0" w:rsidP="00081DC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26504">
        <w:rPr>
          <w:rFonts w:asciiTheme="majorHAnsi" w:hAnsiTheme="majorHAnsi" w:cstheme="majorHAnsi"/>
          <w:b/>
          <w:bCs/>
        </w:rPr>
        <w:t>Doklad o složení jistoty</w:t>
      </w:r>
      <w:r w:rsidRPr="00726504">
        <w:rPr>
          <w:rFonts w:asciiTheme="majorHAnsi" w:hAnsiTheme="majorHAnsi" w:cstheme="majorHAnsi"/>
        </w:rPr>
        <w:t xml:space="preserve"> dle čl. 16 zadávací dokumentace.</w:t>
      </w:r>
    </w:p>
    <w:p w14:paraId="1711815B" w14:textId="77777777" w:rsidR="00081DC0" w:rsidRPr="00735E4C" w:rsidRDefault="00081DC0" w:rsidP="00081DC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5E4C">
        <w:rPr>
          <w:rFonts w:asciiTheme="majorHAnsi" w:hAnsiTheme="majorHAnsi" w:cstheme="majorHAnsi"/>
        </w:rPr>
        <w:t>Další dokumenty, pokud to vyplývá ze zadávací dokumentace.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A1433" w14:textId="77777777" w:rsidR="00D80201" w:rsidRDefault="00D80201" w:rsidP="002C4725">
      <w:pPr>
        <w:spacing w:after="0" w:line="240" w:lineRule="auto"/>
      </w:pPr>
      <w:r>
        <w:separator/>
      </w:r>
    </w:p>
  </w:endnote>
  <w:endnote w:type="continuationSeparator" w:id="0">
    <w:p w14:paraId="6E4E3C75" w14:textId="77777777" w:rsidR="00D80201" w:rsidRDefault="00D80201" w:rsidP="002C4725">
      <w:pPr>
        <w:spacing w:after="0" w:line="240" w:lineRule="auto"/>
      </w:pPr>
      <w:r>
        <w:continuationSeparator/>
      </w:r>
    </w:p>
  </w:endnote>
  <w:endnote w:type="continuationNotice" w:id="1">
    <w:p w14:paraId="1FD4EDBE" w14:textId="77777777" w:rsidR="00D80201" w:rsidRDefault="00D80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4219" w14:textId="77777777" w:rsidR="00D80201" w:rsidRDefault="00D80201" w:rsidP="002C4725">
      <w:pPr>
        <w:spacing w:after="0" w:line="240" w:lineRule="auto"/>
      </w:pPr>
      <w:r>
        <w:separator/>
      </w:r>
    </w:p>
  </w:footnote>
  <w:footnote w:type="continuationSeparator" w:id="0">
    <w:p w14:paraId="633B8836" w14:textId="77777777" w:rsidR="00D80201" w:rsidRDefault="00D80201" w:rsidP="002C4725">
      <w:pPr>
        <w:spacing w:after="0" w:line="240" w:lineRule="auto"/>
      </w:pPr>
      <w:r>
        <w:continuationSeparator/>
      </w:r>
    </w:p>
  </w:footnote>
  <w:footnote w:type="continuationNotice" w:id="1">
    <w:p w14:paraId="64564BAC" w14:textId="77777777" w:rsidR="00D80201" w:rsidRDefault="00D80201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6CDA85D7" w14:textId="77777777" w:rsidR="00B75462" w:rsidRDefault="00B75462" w:rsidP="00B75462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4F0A7843" w:rsidR="003D2088" w:rsidRPr="000D388A" w:rsidRDefault="004828DC" w:rsidP="000D388A">
    <w:pPr>
      <w:pStyle w:val="Zhlav"/>
    </w:pPr>
    <w:r>
      <w:rPr>
        <w:noProof/>
      </w:rPr>
      <w:drawing>
        <wp:inline distT="0" distB="0" distL="0" distR="0" wp14:anchorId="5FB47343" wp14:editId="28B6B1C6">
          <wp:extent cx="4772025" cy="1028700"/>
          <wp:effectExtent l="0" t="0" r="9525" b="0"/>
          <wp:docPr id="1656809814" name="Obrázek 1656809814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809814" name="Obrázek 1656809814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8D5C9906"/>
    <w:lvl w:ilvl="0" w:tplc="19B21AD6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7ArPWzZZROky1Lp/e/W0FmYsjOK1hHobjvilKCSKUpWZi8C9ATra3SrtYSqxB6Ze9SP4dfQhQKEGFNDrk99t0Q==" w:salt="d0Fs78pT+Ymd0NiH5bfd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7BE2"/>
    <w:rsid w:val="00050298"/>
    <w:rsid w:val="00051FBC"/>
    <w:rsid w:val="000578A6"/>
    <w:rsid w:val="00072135"/>
    <w:rsid w:val="0007484A"/>
    <w:rsid w:val="00081DC0"/>
    <w:rsid w:val="00082C5A"/>
    <w:rsid w:val="000A3A57"/>
    <w:rsid w:val="000B1BE4"/>
    <w:rsid w:val="000B42C0"/>
    <w:rsid w:val="000C28F9"/>
    <w:rsid w:val="000D388A"/>
    <w:rsid w:val="000D3E20"/>
    <w:rsid w:val="000E148E"/>
    <w:rsid w:val="000E5B74"/>
    <w:rsid w:val="000F0789"/>
    <w:rsid w:val="000F60F1"/>
    <w:rsid w:val="00113F40"/>
    <w:rsid w:val="0011691F"/>
    <w:rsid w:val="00121449"/>
    <w:rsid w:val="001219A2"/>
    <w:rsid w:val="0012350C"/>
    <w:rsid w:val="00130843"/>
    <w:rsid w:val="00130907"/>
    <w:rsid w:val="00143D18"/>
    <w:rsid w:val="00150DC5"/>
    <w:rsid w:val="0018712C"/>
    <w:rsid w:val="00195D10"/>
    <w:rsid w:val="001A2264"/>
    <w:rsid w:val="001A3941"/>
    <w:rsid w:val="001B2652"/>
    <w:rsid w:val="001B6D7F"/>
    <w:rsid w:val="001D4142"/>
    <w:rsid w:val="001D487B"/>
    <w:rsid w:val="001D6A55"/>
    <w:rsid w:val="001E2ABA"/>
    <w:rsid w:val="001E5F7E"/>
    <w:rsid w:val="001E7001"/>
    <w:rsid w:val="00204069"/>
    <w:rsid w:val="002063E8"/>
    <w:rsid w:val="00211244"/>
    <w:rsid w:val="0022176A"/>
    <w:rsid w:val="00231967"/>
    <w:rsid w:val="00241A68"/>
    <w:rsid w:val="00254286"/>
    <w:rsid w:val="00262076"/>
    <w:rsid w:val="00267824"/>
    <w:rsid w:val="00273B04"/>
    <w:rsid w:val="00292AE6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739C"/>
    <w:rsid w:val="003006F3"/>
    <w:rsid w:val="00306366"/>
    <w:rsid w:val="00316023"/>
    <w:rsid w:val="00316277"/>
    <w:rsid w:val="003174F8"/>
    <w:rsid w:val="00320592"/>
    <w:rsid w:val="00324349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823F4"/>
    <w:rsid w:val="00383829"/>
    <w:rsid w:val="00383E39"/>
    <w:rsid w:val="0039142E"/>
    <w:rsid w:val="00393720"/>
    <w:rsid w:val="003C2C32"/>
    <w:rsid w:val="003D0B67"/>
    <w:rsid w:val="003D2088"/>
    <w:rsid w:val="003D3879"/>
    <w:rsid w:val="003F0F2F"/>
    <w:rsid w:val="003F121F"/>
    <w:rsid w:val="003F5CF6"/>
    <w:rsid w:val="003F660A"/>
    <w:rsid w:val="00402441"/>
    <w:rsid w:val="00404748"/>
    <w:rsid w:val="00427539"/>
    <w:rsid w:val="004326C9"/>
    <w:rsid w:val="0043726F"/>
    <w:rsid w:val="00446816"/>
    <w:rsid w:val="004477CC"/>
    <w:rsid w:val="004524C6"/>
    <w:rsid w:val="004604EF"/>
    <w:rsid w:val="00467D0C"/>
    <w:rsid w:val="00474F9E"/>
    <w:rsid w:val="00476C99"/>
    <w:rsid w:val="004776F9"/>
    <w:rsid w:val="004828DC"/>
    <w:rsid w:val="004B0B9F"/>
    <w:rsid w:val="004B11B4"/>
    <w:rsid w:val="004B3047"/>
    <w:rsid w:val="004B35AD"/>
    <w:rsid w:val="004B6AE8"/>
    <w:rsid w:val="004B7CBD"/>
    <w:rsid w:val="004C07D9"/>
    <w:rsid w:val="004E01C2"/>
    <w:rsid w:val="004E3BA3"/>
    <w:rsid w:val="00502F3E"/>
    <w:rsid w:val="00513414"/>
    <w:rsid w:val="00536567"/>
    <w:rsid w:val="00540AA1"/>
    <w:rsid w:val="0055358D"/>
    <w:rsid w:val="00564716"/>
    <w:rsid w:val="00583EA5"/>
    <w:rsid w:val="0058412E"/>
    <w:rsid w:val="00595BC5"/>
    <w:rsid w:val="0059607E"/>
    <w:rsid w:val="00596F2F"/>
    <w:rsid w:val="005A02FA"/>
    <w:rsid w:val="005A342F"/>
    <w:rsid w:val="005D53C2"/>
    <w:rsid w:val="005E5328"/>
    <w:rsid w:val="005F3DC9"/>
    <w:rsid w:val="00610B24"/>
    <w:rsid w:val="006116DC"/>
    <w:rsid w:val="00634F98"/>
    <w:rsid w:val="006365AF"/>
    <w:rsid w:val="0064050F"/>
    <w:rsid w:val="00661D5D"/>
    <w:rsid w:val="00663261"/>
    <w:rsid w:val="006653AE"/>
    <w:rsid w:val="006679A7"/>
    <w:rsid w:val="0067160B"/>
    <w:rsid w:val="00686888"/>
    <w:rsid w:val="00694C0A"/>
    <w:rsid w:val="006A51E9"/>
    <w:rsid w:val="006B2F33"/>
    <w:rsid w:val="006C1405"/>
    <w:rsid w:val="006C56C8"/>
    <w:rsid w:val="006C64E7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4190B"/>
    <w:rsid w:val="007431C7"/>
    <w:rsid w:val="007442A1"/>
    <w:rsid w:val="00755C1C"/>
    <w:rsid w:val="007574A4"/>
    <w:rsid w:val="00763788"/>
    <w:rsid w:val="00773F28"/>
    <w:rsid w:val="00775992"/>
    <w:rsid w:val="00784C88"/>
    <w:rsid w:val="007913D3"/>
    <w:rsid w:val="0079324C"/>
    <w:rsid w:val="00794A6B"/>
    <w:rsid w:val="00795C0B"/>
    <w:rsid w:val="007C57A9"/>
    <w:rsid w:val="007D0AAD"/>
    <w:rsid w:val="007E0449"/>
    <w:rsid w:val="007E078A"/>
    <w:rsid w:val="007E0BED"/>
    <w:rsid w:val="007E5031"/>
    <w:rsid w:val="007F13C8"/>
    <w:rsid w:val="007F1D6E"/>
    <w:rsid w:val="007F73AC"/>
    <w:rsid w:val="00800152"/>
    <w:rsid w:val="00812B87"/>
    <w:rsid w:val="0081304A"/>
    <w:rsid w:val="00821F7A"/>
    <w:rsid w:val="00827468"/>
    <w:rsid w:val="008309D1"/>
    <w:rsid w:val="00834D6D"/>
    <w:rsid w:val="0083788E"/>
    <w:rsid w:val="00843E3E"/>
    <w:rsid w:val="00850A7C"/>
    <w:rsid w:val="00866093"/>
    <w:rsid w:val="008707F3"/>
    <w:rsid w:val="008769A0"/>
    <w:rsid w:val="00897B17"/>
    <w:rsid w:val="008C24DA"/>
    <w:rsid w:val="008C45B9"/>
    <w:rsid w:val="008D5A05"/>
    <w:rsid w:val="008F3E3E"/>
    <w:rsid w:val="0090151E"/>
    <w:rsid w:val="009057BC"/>
    <w:rsid w:val="00917068"/>
    <w:rsid w:val="009935E9"/>
    <w:rsid w:val="009974C4"/>
    <w:rsid w:val="009A5C04"/>
    <w:rsid w:val="009A5EB3"/>
    <w:rsid w:val="009B67B4"/>
    <w:rsid w:val="009B7883"/>
    <w:rsid w:val="009E7F5C"/>
    <w:rsid w:val="009F2577"/>
    <w:rsid w:val="009F6607"/>
    <w:rsid w:val="00A14B76"/>
    <w:rsid w:val="00A37F9C"/>
    <w:rsid w:val="00A4187B"/>
    <w:rsid w:val="00A46D98"/>
    <w:rsid w:val="00A653CA"/>
    <w:rsid w:val="00A87536"/>
    <w:rsid w:val="00AA1C31"/>
    <w:rsid w:val="00AC0736"/>
    <w:rsid w:val="00AE2E15"/>
    <w:rsid w:val="00AE3343"/>
    <w:rsid w:val="00AF25BE"/>
    <w:rsid w:val="00AF4FAD"/>
    <w:rsid w:val="00AF7921"/>
    <w:rsid w:val="00B067DF"/>
    <w:rsid w:val="00B12010"/>
    <w:rsid w:val="00B12845"/>
    <w:rsid w:val="00B527F4"/>
    <w:rsid w:val="00B56A03"/>
    <w:rsid w:val="00B73CB2"/>
    <w:rsid w:val="00B75462"/>
    <w:rsid w:val="00B76322"/>
    <w:rsid w:val="00BA141F"/>
    <w:rsid w:val="00BA239A"/>
    <w:rsid w:val="00BA7C75"/>
    <w:rsid w:val="00BC005C"/>
    <w:rsid w:val="00BC2BD2"/>
    <w:rsid w:val="00BC7A92"/>
    <w:rsid w:val="00BD43BF"/>
    <w:rsid w:val="00BE161F"/>
    <w:rsid w:val="00BF318F"/>
    <w:rsid w:val="00BF4D9C"/>
    <w:rsid w:val="00BF71BE"/>
    <w:rsid w:val="00C01C47"/>
    <w:rsid w:val="00C122D9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70411"/>
    <w:rsid w:val="00C72A8D"/>
    <w:rsid w:val="00C76BAC"/>
    <w:rsid w:val="00C77CF5"/>
    <w:rsid w:val="00C84355"/>
    <w:rsid w:val="00C855E6"/>
    <w:rsid w:val="00C86896"/>
    <w:rsid w:val="00CB2191"/>
    <w:rsid w:val="00CB22AE"/>
    <w:rsid w:val="00CB2E56"/>
    <w:rsid w:val="00CD39FA"/>
    <w:rsid w:val="00CE111F"/>
    <w:rsid w:val="00CE184D"/>
    <w:rsid w:val="00CE1C97"/>
    <w:rsid w:val="00CE5CDF"/>
    <w:rsid w:val="00CF1116"/>
    <w:rsid w:val="00D07749"/>
    <w:rsid w:val="00D126C0"/>
    <w:rsid w:val="00D22DCA"/>
    <w:rsid w:val="00D27B7A"/>
    <w:rsid w:val="00D34541"/>
    <w:rsid w:val="00D41F6D"/>
    <w:rsid w:val="00D6054A"/>
    <w:rsid w:val="00D620F5"/>
    <w:rsid w:val="00D65A21"/>
    <w:rsid w:val="00D74368"/>
    <w:rsid w:val="00D80201"/>
    <w:rsid w:val="00D86ECC"/>
    <w:rsid w:val="00DA2467"/>
    <w:rsid w:val="00DA506F"/>
    <w:rsid w:val="00DB0C43"/>
    <w:rsid w:val="00DB677C"/>
    <w:rsid w:val="00DD01E9"/>
    <w:rsid w:val="00DD579E"/>
    <w:rsid w:val="00DE5984"/>
    <w:rsid w:val="00DE63FE"/>
    <w:rsid w:val="00DF325E"/>
    <w:rsid w:val="00E16431"/>
    <w:rsid w:val="00E31BDC"/>
    <w:rsid w:val="00E54BD7"/>
    <w:rsid w:val="00E63C6E"/>
    <w:rsid w:val="00E65E02"/>
    <w:rsid w:val="00E85CEE"/>
    <w:rsid w:val="00E94454"/>
    <w:rsid w:val="00E97905"/>
    <w:rsid w:val="00EA06C0"/>
    <w:rsid w:val="00EB2D12"/>
    <w:rsid w:val="00EB6435"/>
    <w:rsid w:val="00EC6D81"/>
    <w:rsid w:val="00ED22FA"/>
    <w:rsid w:val="00EE2690"/>
    <w:rsid w:val="00EE2E83"/>
    <w:rsid w:val="00EF2A2A"/>
    <w:rsid w:val="00F038FF"/>
    <w:rsid w:val="00F118E1"/>
    <w:rsid w:val="00F13430"/>
    <w:rsid w:val="00F203D1"/>
    <w:rsid w:val="00F2230F"/>
    <w:rsid w:val="00F22740"/>
    <w:rsid w:val="00F4127F"/>
    <w:rsid w:val="00F6706F"/>
    <w:rsid w:val="00F72D7A"/>
    <w:rsid w:val="00F76B2F"/>
    <w:rsid w:val="00F84153"/>
    <w:rsid w:val="00F843E9"/>
    <w:rsid w:val="00FB0CD1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cf01">
    <w:name w:val="cf01"/>
    <w:basedOn w:val="Standardnpsmoodstavce"/>
    <w:rsid w:val="00B12845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3E1717FABB44DB6BD4A909BA82E5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8DBF-152A-481B-883E-F1C6D04D038B}"/>
      </w:docPartPr>
      <w:docPartBody>
        <w:p w:rsidR="00113F40" w:rsidRDefault="00113F40" w:rsidP="00113F40">
          <w:pPr>
            <w:pStyle w:val="F3E1717FABB44DB6BD4A909BA82E59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75A4412377DA4252973AF653BD865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3F941-00C5-4B9F-8348-712DE08B6952}"/>
      </w:docPartPr>
      <w:docPartBody>
        <w:p w:rsidR="00945CE2" w:rsidRDefault="00945CE2" w:rsidP="00945CE2">
          <w:pPr>
            <w:pStyle w:val="75A4412377DA4252973AF653BD8654AB"/>
          </w:pPr>
          <w:r w:rsidRPr="00973C9A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  <w:r>
            <w:rPr>
              <w:rStyle w:val="Zstupntext"/>
              <w:rFonts w:asciiTheme="majorHAnsi" w:hAnsiTheme="majorHAnsi" w:cstheme="majorHAnsi"/>
              <w:shd w:val="clear" w:color="auto" w:fill="FFFF00"/>
            </w:rPr>
            <w:t>0</w:t>
          </w:r>
          <w:r>
            <w:rPr>
              <w:rStyle w:val="Zstupntext"/>
              <w:shd w:val="clear" w:color="auto" w:fill="FFFF00"/>
            </w:rPr>
            <w:t>0</w:t>
          </w:r>
        </w:p>
      </w:docPartBody>
    </w:docPart>
    <w:docPart>
      <w:docPartPr>
        <w:name w:val="64D149388BB9465EB7553E6849D7CA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8E146-C1E1-4ED9-B37B-DF95A91E4648}"/>
      </w:docPartPr>
      <w:docPartBody>
        <w:p w:rsidR="00945CE2" w:rsidRDefault="00945CE2" w:rsidP="00945CE2">
          <w:pPr>
            <w:pStyle w:val="64D149388BB9465EB7553E6849D7CAB3"/>
          </w:pPr>
          <w:r w:rsidRPr="000D4305">
            <w:rPr>
              <w:rStyle w:val="Zstupntext"/>
              <w:rFonts w:asciiTheme="majorHAnsi" w:hAnsiTheme="majorHAnsi" w:cstheme="majorHAnsi"/>
              <w:shd w:val="clear" w:color="auto" w:fill="FFFF00"/>
            </w:rPr>
            <w:t>00000</w:t>
          </w:r>
          <w:r w:rsidRPr="000D4305">
            <w:rPr>
              <w:rStyle w:val="Zstupntext"/>
              <w:shd w:val="clear" w:color="auto" w:fill="FFFF00"/>
            </w:rPr>
            <w:t>0</w:t>
          </w:r>
        </w:p>
      </w:docPartBody>
    </w:docPart>
    <w:docPart>
      <w:docPartPr>
        <w:name w:val="A8054947830649D79B0C2709304B9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040A8-72F6-4C59-A2A5-8158091FA4F0}"/>
      </w:docPartPr>
      <w:docPartBody>
        <w:p w:rsidR="00945CE2" w:rsidRDefault="00945CE2" w:rsidP="00945CE2">
          <w:pPr>
            <w:pStyle w:val="A8054947830649D79B0C2709304B988D"/>
          </w:pPr>
          <w:r w:rsidRPr="000D4305">
            <w:rPr>
              <w:rStyle w:val="Zstupntext"/>
              <w:rFonts w:asciiTheme="majorHAnsi" w:hAnsiTheme="majorHAnsi" w:cstheme="majorHAnsi"/>
              <w:shd w:val="clear" w:color="auto" w:fill="FFFF00"/>
            </w:rPr>
            <w:t>00000</w:t>
          </w:r>
          <w:r w:rsidRPr="000D4305">
            <w:rPr>
              <w:rStyle w:val="Zstupntext"/>
              <w:shd w:val="clear" w:color="auto" w:fill="FFFF00"/>
            </w:rPr>
            <w:t>0</w:t>
          </w:r>
        </w:p>
      </w:docPartBody>
    </w:docPart>
    <w:docPart>
      <w:docPartPr>
        <w:name w:val="146BC59EC153490CBDE5DD8ADCCDA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104FD-2570-4BDD-908D-2FC63A2DA71D}"/>
      </w:docPartPr>
      <w:docPartBody>
        <w:p w:rsidR="00945CE2" w:rsidRDefault="00945CE2" w:rsidP="00945CE2">
          <w:pPr>
            <w:pStyle w:val="146BC59EC153490CBDE5DD8ADCCDA728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1CE5012EFD4E22871CF095358CD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D03D1-F327-46EA-91D0-B38779770D36}"/>
      </w:docPartPr>
      <w:docPartBody>
        <w:p w:rsidR="00945CE2" w:rsidRDefault="00945CE2" w:rsidP="00945CE2">
          <w:pPr>
            <w:pStyle w:val="A71CE5012EFD4E22871CF095358CDA4E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1691F"/>
    <w:rsid w:val="001727C7"/>
    <w:rsid w:val="001A151B"/>
    <w:rsid w:val="001E2ABA"/>
    <w:rsid w:val="001F2FE3"/>
    <w:rsid w:val="00267BF2"/>
    <w:rsid w:val="00292AE6"/>
    <w:rsid w:val="002C0CA8"/>
    <w:rsid w:val="002D7808"/>
    <w:rsid w:val="003B27CE"/>
    <w:rsid w:val="003B3983"/>
    <w:rsid w:val="003E5140"/>
    <w:rsid w:val="0043689B"/>
    <w:rsid w:val="0043726F"/>
    <w:rsid w:val="00473324"/>
    <w:rsid w:val="00487037"/>
    <w:rsid w:val="004C106F"/>
    <w:rsid w:val="004E3BA3"/>
    <w:rsid w:val="004E4ED8"/>
    <w:rsid w:val="00502F3E"/>
    <w:rsid w:val="00530978"/>
    <w:rsid w:val="005830F2"/>
    <w:rsid w:val="00610B24"/>
    <w:rsid w:val="006F620D"/>
    <w:rsid w:val="007574A4"/>
    <w:rsid w:val="007C57A9"/>
    <w:rsid w:val="007E0F8C"/>
    <w:rsid w:val="008F2DDF"/>
    <w:rsid w:val="00945CE2"/>
    <w:rsid w:val="00986353"/>
    <w:rsid w:val="009935E9"/>
    <w:rsid w:val="00A37F9C"/>
    <w:rsid w:val="00AF599D"/>
    <w:rsid w:val="00B22A41"/>
    <w:rsid w:val="00BE5D01"/>
    <w:rsid w:val="00C122D9"/>
    <w:rsid w:val="00C15A4B"/>
    <w:rsid w:val="00C2569D"/>
    <w:rsid w:val="00D126C0"/>
    <w:rsid w:val="00D27B7A"/>
    <w:rsid w:val="00DB44D3"/>
    <w:rsid w:val="00DE4607"/>
    <w:rsid w:val="00DE5FD7"/>
    <w:rsid w:val="00DE63FE"/>
    <w:rsid w:val="00DF649B"/>
    <w:rsid w:val="00EA79FE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5CE2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75A4412377DA4252973AF653BD8654AB">
    <w:name w:val="75A4412377DA4252973AF653BD8654AB"/>
    <w:rsid w:val="00945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149388BB9465EB7553E6849D7CAB3">
    <w:name w:val="64D149388BB9465EB7553E6849D7CAB3"/>
    <w:rsid w:val="00945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054947830649D79B0C2709304B988D">
    <w:name w:val="A8054947830649D79B0C2709304B988D"/>
    <w:rsid w:val="00945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6BC59EC153490CBDE5DD8ADCCDA728">
    <w:name w:val="146BC59EC153490CBDE5DD8ADCCDA728"/>
    <w:rsid w:val="00945C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CE5012EFD4E22871CF095358CDA4E">
    <w:name w:val="A71CE5012EFD4E22871CF095358CDA4E"/>
    <w:rsid w:val="00945C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Standar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3</TotalTime>
  <Pages>6</Pages>
  <Words>1893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5</cp:revision>
  <cp:lastPrinted>2019-12-09T09:19:00Z</cp:lastPrinted>
  <dcterms:created xsi:type="dcterms:W3CDTF">2025-08-11T06:00:00Z</dcterms:created>
  <dcterms:modified xsi:type="dcterms:W3CDTF">2025-08-11T09:54:00Z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2025-07-01T08:28:34Z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5498854f-f443-4183-ad9c-ff4378ba1866</vt:lpwstr>
  </property>
  <property fmtid="{D5CDD505-2E9C-101B-9397-08002B2CF9AE}" pid="10" name="MSIP_Label_690ebb53-23a2-471a-9c6e-17bd0d11311e_ContentBits">
    <vt:lpwstr>0</vt:lpwstr>
  </property>
</Properties>
</file>