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FADE" w14:textId="77777777" w:rsidR="00ED692B" w:rsidRDefault="00ED692B" w:rsidP="008309D1">
      <w:pPr>
        <w:pStyle w:val="Nzev"/>
        <w:spacing w:line="276" w:lineRule="auto"/>
        <w:rPr>
          <w:caps/>
          <w:sz w:val="40"/>
        </w:rPr>
      </w:pPr>
    </w:p>
    <w:p w14:paraId="42CDB858" w14:textId="77777777" w:rsidR="002B5C00" w:rsidRDefault="002B5C00" w:rsidP="008309D1">
      <w:pPr>
        <w:pStyle w:val="Nzev"/>
        <w:spacing w:line="276" w:lineRule="auto"/>
        <w:rPr>
          <w:caps/>
          <w:sz w:val="40"/>
        </w:rPr>
      </w:pPr>
    </w:p>
    <w:p w14:paraId="521CC9B4" w14:textId="4CF6489F"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6E173A">
        <w:rPr>
          <w:caps/>
          <w:sz w:val="40"/>
        </w:rPr>
        <w:t>.2</w:t>
      </w:r>
      <w:r w:rsidRPr="00B148F6">
        <w:rPr>
          <w:caps/>
          <w:sz w:val="40"/>
        </w:rPr>
        <w:t xml:space="preserve"> zadávací dokumentace</w:t>
      </w:r>
    </w:p>
    <w:p w14:paraId="2A6C22EB" w14:textId="68F716EA"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r w:rsidR="00D96587">
        <w:rPr>
          <w:caps/>
          <w:sz w:val="40"/>
        </w:rPr>
        <w:t xml:space="preserve"> </w:t>
      </w:r>
      <w:r w:rsidR="006E173A">
        <w:rPr>
          <w:sz w:val="40"/>
        </w:rPr>
        <w:t xml:space="preserve">č. </w:t>
      </w:r>
      <w:r w:rsidR="00D96587">
        <w:rPr>
          <w:caps/>
          <w:sz w:val="40"/>
        </w:rPr>
        <w:t>…/2025</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73FD3A6F" w:rsidR="00950037" w:rsidRPr="00BC19EF" w:rsidRDefault="00950037" w:rsidP="00950037">
      <w:pPr>
        <w:widowControl w:val="0"/>
        <w:spacing w:after="120" w:line="276" w:lineRule="auto"/>
        <w:jc w:val="center"/>
        <w:rPr>
          <w:rFonts w:asciiTheme="majorHAnsi" w:hAnsiTheme="majorHAnsi" w:cstheme="majorHAnsi"/>
          <w:b/>
          <w:bCs/>
          <w:sz w:val="24"/>
          <w:szCs w:val="24"/>
        </w:rPr>
      </w:pPr>
      <w:r w:rsidRPr="00BC19EF">
        <w:rPr>
          <w:rFonts w:asciiTheme="majorHAnsi" w:hAnsiTheme="majorHAnsi" w:cstheme="majorHAnsi"/>
          <w:b/>
          <w:sz w:val="24"/>
          <w:szCs w:val="24"/>
        </w:rPr>
        <w:t>„</w:t>
      </w:r>
      <w:r w:rsidR="00BC19EF" w:rsidRPr="00BC19EF">
        <w:rPr>
          <w:rFonts w:ascii="Calibri Light" w:eastAsia="Calibri" w:hAnsi="Calibri Light" w:cs="Calibri Light"/>
          <w:b/>
          <w:bCs/>
          <w:sz w:val="24"/>
          <w:szCs w:val="24"/>
        </w:rPr>
        <w:t xml:space="preserve">Cornštejn – oprava </w:t>
      </w:r>
      <w:r w:rsidR="00BC19EF" w:rsidRPr="00FB208C">
        <w:rPr>
          <w:rFonts w:ascii="Calibri Light" w:eastAsia="Calibri" w:hAnsi="Calibri Light" w:cs="Calibri Light"/>
          <w:b/>
          <w:bCs/>
          <w:iCs/>
          <w:sz w:val="24"/>
          <w:szCs w:val="24"/>
        </w:rPr>
        <w:t>hrad</w:t>
      </w:r>
      <w:r w:rsidR="006E173A">
        <w:rPr>
          <w:rFonts w:ascii="Calibri Light" w:eastAsia="Calibri" w:hAnsi="Calibri Light" w:cs="Calibri Light"/>
          <w:b/>
          <w:bCs/>
          <w:iCs/>
          <w:sz w:val="24"/>
          <w:szCs w:val="24"/>
        </w:rPr>
        <w:t>eb</w:t>
      </w:r>
      <w:r w:rsidR="00BC19EF" w:rsidRPr="00FB208C">
        <w:rPr>
          <w:rFonts w:ascii="Calibri Light" w:eastAsia="Calibri" w:hAnsi="Calibri Light" w:cs="Calibri Light"/>
          <w:b/>
          <w:bCs/>
          <w:iCs/>
          <w:sz w:val="24"/>
          <w:szCs w:val="24"/>
        </w:rPr>
        <w:t>ní</w:t>
      </w:r>
      <w:r w:rsidR="00BC19EF" w:rsidRPr="00BC19EF">
        <w:rPr>
          <w:rFonts w:ascii="Calibri Light" w:eastAsia="Calibri" w:hAnsi="Calibri Light" w:cs="Calibri Light"/>
          <w:b/>
          <w:bCs/>
          <w:sz w:val="24"/>
          <w:szCs w:val="24"/>
        </w:rPr>
        <w:t xml:space="preserve"> zdi</w:t>
      </w:r>
      <w:r w:rsidRPr="00BC19EF">
        <w:rPr>
          <w:rFonts w:asciiTheme="majorHAnsi" w:hAnsiTheme="majorHAnsi" w:cstheme="majorHAnsi"/>
          <w:b/>
          <w:bCs/>
          <w:iCs/>
          <w:sz w:val="24"/>
          <w:szCs w:val="24"/>
        </w:rPr>
        <w:t>“</w:t>
      </w:r>
    </w:p>
    <w:p w14:paraId="571CD480" w14:textId="6D7AD147" w:rsidR="00950037" w:rsidRPr="002B5C00" w:rsidRDefault="00950037" w:rsidP="00821C31">
      <w:pPr>
        <w:pStyle w:val="Zkladntext"/>
        <w:spacing w:line="276" w:lineRule="auto"/>
        <w:jc w:val="center"/>
        <w:rPr>
          <w:rFonts w:asciiTheme="majorHAnsi" w:hAnsiTheme="majorHAnsi" w:cstheme="majorHAnsi"/>
          <w:sz w:val="22"/>
          <w:szCs w:val="22"/>
          <w:lang w:val="cs-CZ"/>
        </w:rPr>
      </w:pPr>
      <w:r w:rsidRPr="002B5C00">
        <w:rPr>
          <w:rFonts w:asciiTheme="majorHAnsi" w:hAnsiTheme="majorHAnsi" w:cstheme="majorHAnsi"/>
          <w:sz w:val="22"/>
          <w:szCs w:val="22"/>
        </w:rPr>
        <w:t xml:space="preserve">uzavřená dle </w:t>
      </w:r>
      <w:r w:rsidRPr="002B5C00">
        <w:rPr>
          <w:rFonts w:asciiTheme="majorHAnsi" w:hAnsiTheme="majorHAnsi" w:cstheme="majorHAnsi"/>
          <w:sz w:val="22"/>
          <w:szCs w:val="22"/>
          <w:lang w:val="cs-CZ"/>
        </w:rPr>
        <w:t xml:space="preserve">ust. </w:t>
      </w:r>
      <w:r w:rsidRPr="002B5C00">
        <w:rPr>
          <w:rFonts w:asciiTheme="majorHAnsi" w:hAnsiTheme="majorHAnsi" w:cstheme="majorHAnsi"/>
          <w:sz w:val="22"/>
          <w:szCs w:val="22"/>
        </w:rPr>
        <w:t xml:space="preserve">§ </w:t>
      </w:r>
      <w:r w:rsidR="00F45D28" w:rsidRPr="002B5C00">
        <w:rPr>
          <w:rFonts w:asciiTheme="majorHAnsi" w:hAnsiTheme="majorHAnsi" w:cstheme="majorHAnsi"/>
          <w:sz w:val="22"/>
          <w:szCs w:val="22"/>
          <w:lang w:val="cs-CZ"/>
        </w:rPr>
        <w:t>2586</w:t>
      </w:r>
      <w:r w:rsidRPr="002B5C00">
        <w:rPr>
          <w:rFonts w:asciiTheme="majorHAnsi" w:hAnsiTheme="majorHAnsi" w:cstheme="majorHAnsi"/>
          <w:sz w:val="22"/>
          <w:szCs w:val="22"/>
        </w:rPr>
        <w:t xml:space="preserve"> a násl. zák. č. 89/2012 Sb., občanského zákoníku, </w:t>
      </w:r>
      <w:r w:rsidR="00187BB1" w:rsidRPr="002B5C00">
        <w:rPr>
          <w:rFonts w:asciiTheme="majorHAnsi" w:hAnsiTheme="majorHAnsi" w:cstheme="majorHAnsi"/>
          <w:sz w:val="22"/>
          <w:szCs w:val="22"/>
          <w:lang w:val="cs-CZ"/>
        </w:rPr>
        <w:t>ve znění pozdějších předpisů (</w:t>
      </w:r>
      <w:r w:rsidRPr="002B5C00">
        <w:rPr>
          <w:rFonts w:asciiTheme="majorHAnsi" w:hAnsiTheme="majorHAnsi" w:cstheme="majorHAnsi"/>
          <w:sz w:val="22"/>
          <w:szCs w:val="22"/>
        </w:rPr>
        <w:t>dále jen „</w:t>
      </w:r>
      <w:r w:rsidRPr="002B5C00">
        <w:rPr>
          <w:rFonts w:asciiTheme="majorHAnsi" w:hAnsiTheme="majorHAnsi" w:cstheme="majorHAnsi"/>
          <w:b/>
          <w:sz w:val="22"/>
          <w:szCs w:val="22"/>
        </w:rPr>
        <w:t>občanský zákoník</w:t>
      </w:r>
      <w:r w:rsidRPr="002B5C00">
        <w:rPr>
          <w:rFonts w:asciiTheme="majorHAnsi" w:hAnsiTheme="majorHAnsi" w:cstheme="majorHAnsi"/>
          <w:sz w:val="22"/>
          <w:szCs w:val="22"/>
        </w:rPr>
        <w:t>“</w:t>
      </w:r>
      <w:r w:rsidR="00187BB1" w:rsidRPr="002B5C00">
        <w:rPr>
          <w:rFonts w:asciiTheme="majorHAnsi" w:hAnsiTheme="majorHAnsi" w:cstheme="majorHAnsi"/>
          <w:sz w:val="22"/>
          <w:szCs w:val="22"/>
          <w:lang w:val="cs-CZ"/>
        </w:rPr>
        <w:t>)</w:t>
      </w:r>
    </w:p>
    <w:p w14:paraId="081122D2" w14:textId="77777777" w:rsidR="00950037" w:rsidRPr="002B5C00" w:rsidRDefault="00950037" w:rsidP="00821C31">
      <w:pPr>
        <w:widowControl w:val="0"/>
        <w:spacing w:after="0" w:line="276" w:lineRule="auto"/>
        <w:jc w:val="both"/>
        <w:rPr>
          <w:rFonts w:asciiTheme="majorHAnsi" w:hAnsiTheme="majorHAnsi" w:cstheme="majorHAnsi"/>
          <w:b/>
          <w:bCs/>
        </w:rPr>
      </w:pPr>
    </w:p>
    <w:p w14:paraId="1471907C" w14:textId="77777777" w:rsidR="00950037" w:rsidRPr="002B5C00"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Smluvní strany</w:t>
      </w:r>
    </w:p>
    <w:p w14:paraId="15A39F61" w14:textId="77777777" w:rsidR="00D96587" w:rsidRPr="002B5C00" w:rsidRDefault="00D96587" w:rsidP="00D96587">
      <w:pPr>
        <w:widowControl w:val="0"/>
        <w:spacing w:after="0" w:line="276" w:lineRule="auto"/>
        <w:jc w:val="both"/>
        <w:rPr>
          <w:rFonts w:asciiTheme="majorHAnsi" w:hAnsiTheme="majorHAnsi" w:cstheme="majorHAnsi"/>
          <w:b/>
          <w:bCs/>
        </w:rPr>
      </w:pPr>
      <w:r w:rsidRPr="002B5C00">
        <w:rPr>
          <w:rFonts w:asciiTheme="majorHAnsi" w:hAnsiTheme="majorHAnsi" w:cstheme="majorHAnsi"/>
          <w:b/>
          <w:bCs/>
        </w:rPr>
        <w:t>Objednatel:</w:t>
      </w:r>
    </w:p>
    <w:p w14:paraId="41261BAA" w14:textId="77777777" w:rsidR="00D96587" w:rsidRPr="002B5C00" w:rsidRDefault="00D96587" w:rsidP="00D96587">
      <w:pPr>
        <w:pStyle w:val="paragraph"/>
        <w:spacing w:before="0" w:beforeAutospacing="0" w:after="0" w:afterAutospacing="0"/>
        <w:jc w:val="both"/>
        <w:textAlignment w:val="baseline"/>
        <w:rPr>
          <w:rFonts w:asciiTheme="majorHAnsi" w:hAnsiTheme="majorHAnsi" w:cstheme="majorHAnsi"/>
          <w:sz w:val="22"/>
          <w:szCs w:val="22"/>
        </w:rPr>
      </w:pPr>
      <w:r w:rsidRPr="002B5C00">
        <w:rPr>
          <w:rStyle w:val="normaltextrun"/>
          <w:rFonts w:asciiTheme="majorHAnsi" w:hAnsiTheme="majorHAnsi" w:cstheme="majorHAnsi"/>
          <w:sz w:val="22"/>
          <w:szCs w:val="22"/>
        </w:rPr>
        <w:t>Název:</w:t>
      </w:r>
      <w:r w:rsidRPr="002B5C00">
        <w:rPr>
          <w:rStyle w:val="tabchar"/>
          <w:rFonts w:asciiTheme="majorHAnsi" w:eastAsiaTheme="minorEastAsia" w:hAnsiTheme="majorHAnsi" w:cstheme="majorHAnsi"/>
          <w:sz w:val="22"/>
          <w:szCs w:val="22"/>
        </w:rPr>
        <w:t xml:space="preserve"> </w:t>
      </w:r>
      <w:r w:rsidRPr="002B5C00">
        <w:rPr>
          <w:rStyle w:val="tabchar"/>
          <w:rFonts w:asciiTheme="majorHAnsi" w:eastAsiaTheme="minorEastAsia" w:hAnsiTheme="majorHAnsi" w:cstheme="majorHAnsi"/>
          <w:sz w:val="22"/>
          <w:szCs w:val="22"/>
        </w:rPr>
        <w:tab/>
      </w:r>
      <w:r w:rsidRPr="002B5C00">
        <w:rPr>
          <w:rStyle w:val="tabchar"/>
          <w:rFonts w:asciiTheme="majorHAnsi" w:eastAsiaTheme="minorEastAsia" w:hAnsiTheme="majorHAnsi" w:cstheme="majorHAnsi"/>
          <w:sz w:val="22"/>
          <w:szCs w:val="22"/>
        </w:rPr>
        <w:tab/>
      </w:r>
      <w:r w:rsidRPr="002B5C00">
        <w:rPr>
          <w:rStyle w:val="tabchar"/>
          <w:rFonts w:asciiTheme="majorHAnsi" w:eastAsiaTheme="minorEastAsia" w:hAnsiTheme="majorHAnsi" w:cstheme="majorHAnsi"/>
          <w:sz w:val="22"/>
          <w:szCs w:val="22"/>
        </w:rPr>
        <w:tab/>
      </w:r>
      <w:r w:rsidRPr="002B5C00">
        <w:rPr>
          <w:rStyle w:val="normaltextrun"/>
          <w:rFonts w:asciiTheme="majorHAnsi" w:hAnsiTheme="majorHAnsi" w:cstheme="majorHAnsi"/>
          <w:b/>
          <w:bCs/>
          <w:sz w:val="22"/>
          <w:szCs w:val="22"/>
        </w:rPr>
        <w:t>Jihomoravské muzeum ve Znojmě, příspěvková organizace</w:t>
      </w:r>
      <w:r w:rsidRPr="002B5C00">
        <w:rPr>
          <w:rStyle w:val="eop"/>
          <w:rFonts w:asciiTheme="majorHAnsi" w:eastAsiaTheme="majorEastAsia" w:hAnsiTheme="majorHAnsi" w:cstheme="majorHAnsi"/>
          <w:sz w:val="22"/>
          <w:szCs w:val="22"/>
        </w:rPr>
        <w:t> </w:t>
      </w:r>
    </w:p>
    <w:p w14:paraId="6E0010E9" w14:textId="77777777" w:rsidR="00D96587" w:rsidRPr="002B5C00" w:rsidRDefault="00D96587" w:rsidP="00D96587">
      <w:pPr>
        <w:pStyle w:val="paragraph"/>
        <w:spacing w:before="0" w:beforeAutospacing="0" w:after="0" w:afterAutospacing="0"/>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Sídlo:</w:t>
      </w:r>
      <w:r w:rsidRPr="002B5C00">
        <w:rPr>
          <w:rStyle w:val="tabchar"/>
          <w:rFonts w:asciiTheme="majorHAnsi" w:eastAsiaTheme="minorEastAsia" w:hAnsiTheme="majorHAnsi" w:cstheme="majorHAnsi"/>
          <w:color w:val="000000"/>
          <w:sz w:val="22"/>
          <w:szCs w:val="22"/>
        </w:rPr>
        <w:t xml:space="preserve"> </w:t>
      </w:r>
      <w:r w:rsidRPr="002B5C00">
        <w:rPr>
          <w:rStyle w:val="tabchar"/>
          <w:rFonts w:asciiTheme="majorHAnsi" w:eastAsiaTheme="minorEastAsia" w:hAnsiTheme="majorHAnsi" w:cstheme="majorHAnsi"/>
          <w:color w:val="000000"/>
          <w:sz w:val="22"/>
          <w:szCs w:val="22"/>
        </w:rPr>
        <w:tab/>
      </w:r>
      <w:r w:rsidRPr="002B5C00">
        <w:rPr>
          <w:rStyle w:val="tabchar"/>
          <w:rFonts w:asciiTheme="majorHAnsi" w:eastAsiaTheme="minorEastAsia" w:hAnsiTheme="majorHAnsi" w:cstheme="majorHAnsi"/>
          <w:color w:val="000000"/>
          <w:sz w:val="22"/>
          <w:szCs w:val="22"/>
        </w:rPr>
        <w:tab/>
      </w:r>
      <w:r w:rsidRPr="002B5C00">
        <w:rPr>
          <w:rStyle w:val="tabchar"/>
          <w:rFonts w:asciiTheme="majorHAnsi" w:eastAsiaTheme="minorEastAsia" w:hAnsiTheme="majorHAnsi" w:cstheme="majorHAnsi"/>
          <w:color w:val="000000"/>
          <w:sz w:val="22"/>
          <w:szCs w:val="22"/>
        </w:rPr>
        <w:tab/>
      </w:r>
      <w:r w:rsidRPr="002B5C00">
        <w:rPr>
          <w:rStyle w:val="normaltextrun"/>
          <w:rFonts w:asciiTheme="majorHAnsi" w:hAnsiTheme="majorHAnsi" w:cstheme="majorHAnsi"/>
          <w:sz w:val="22"/>
          <w:szCs w:val="22"/>
        </w:rPr>
        <w:t>Přemyslovců 129/8, 669 02, Znojmo</w:t>
      </w:r>
      <w:r w:rsidRPr="002B5C00">
        <w:rPr>
          <w:rStyle w:val="eop"/>
          <w:rFonts w:asciiTheme="majorHAnsi" w:eastAsiaTheme="majorEastAsia" w:hAnsiTheme="majorHAnsi" w:cstheme="majorHAnsi"/>
          <w:sz w:val="22"/>
          <w:szCs w:val="22"/>
        </w:rPr>
        <w:t> </w:t>
      </w:r>
    </w:p>
    <w:p w14:paraId="1395B7C7" w14:textId="77777777" w:rsidR="00D96587" w:rsidRPr="002B5C00" w:rsidRDefault="00D96587" w:rsidP="00D96587">
      <w:pPr>
        <w:pStyle w:val="paragraph"/>
        <w:spacing w:before="0" w:beforeAutospacing="0" w:after="0" w:afterAutospacing="0"/>
        <w:ind w:left="2127" w:hanging="2127"/>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Zastoupen:</w:t>
      </w:r>
      <w:r w:rsidRPr="002B5C00">
        <w:rPr>
          <w:rStyle w:val="tabchar"/>
          <w:rFonts w:asciiTheme="majorHAnsi" w:eastAsiaTheme="minorEastAsia" w:hAnsiTheme="majorHAnsi" w:cstheme="majorHAnsi"/>
          <w:color w:val="000000"/>
          <w:sz w:val="22"/>
          <w:szCs w:val="22"/>
        </w:rPr>
        <w:t xml:space="preserve"> </w:t>
      </w:r>
      <w:r w:rsidRPr="002B5C00">
        <w:rPr>
          <w:rStyle w:val="tabchar"/>
          <w:rFonts w:asciiTheme="majorHAnsi" w:eastAsiaTheme="minorEastAsia" w:hAnsiTheme="majorHAnsi" w:cstheme="majorHAnsi"/>
          <w:color w:val="000000"/>
          <w:sz w:val="22"/>
          <w:szCs w:val="22"/>
        </w:rPr>
        <w:tab/>
      </w:r>
      <w:r w:rsidRPr="002B5C00">
        <w:rPr>
          <w:rStyle w:val="normaltextrun"/>
          <w:rFonts w:asciiTheme="majorHAnsi" w:hAnsiTheme="majorHAnsi" w:cstheme="majorHAnsi"/>
          <w:sz w:val="22"/>
          <w:szCs w:val="22"/>
        </w:rPr>
        <w:t>Ing. Vladimíra Durajková, ředitelka</w:t>
      </w:r>
      <w:r w:rsidRPr="002B5C00">
        <w:rPr>
          <w:rStyle w:val="eop"/>
          <w:rFonts w:asciiTheme="majorHAnsi" w:eastAsiaTheme="majorEastAsia" w:hAnsiTheme="majorHAnsi" w:cstheme="majorHAnsi"/>
          <w:sz w:val="22"/>
          <w:szCs w:val="22"/>
        </w:rPr>
        <w:t> </w:t>
      </w:r>
    </w:p>
    <w:p w14:paraId="71B80DF4" w14:textId="77777777" w:rsidR="00D96587" w:rsidRPr="002B5C00" w:rsidRDefault="00D96587" w:rsidP="00D96587">
      <w:pPr>
        <w:pStyle w:val="paragraph"/>
        <w:spacing w:before="0" w:beforeAutospacing="0" w:after="0" w:afterAutospacing="0"/>
        <w:ind w:left="2127" w:hanging="2127"/>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IČO:</w:t>
      </w:r>
      <w:r w:rsidRPr="002B5C00">
        <w:rPr>
          <w:rStyle w:val="tabchar"/>
          <w:rFonts w:asciiTheme="majorHAnsi" w:eastAsiaTheme="minorEastAsia" w:hAnsiTheme="majorHAnsi" w:cstheme="majorHAnsi"/>
          <w:color w:val="000000"/>
          <w:sz w:val="22"/>
          <w:szCs w:val="22"/>
        </w:rPr>
        <w:t xml:space="preserve"> </w:t>
      </w:r>
      <w:r w:rsidRPr="002B5C00">
        <w:rPr>
          <w:rStyle w:val="tabchar"/>
          <w:rFonts w:asciiTheme="majorHAnsi" w:eastAsiaTheme="minorEastAsia" w:hAnsiTheme="majorHAnsi" w:cstheme="majorHAnsi"/>
          <w:color w:val="000000"/>
          <w:sz w:val="22"/>
          <w:szCs w:val="22"/>
        </w:rPr>
        <w:tab/>
      </w:r>
      <w:r w:rsidRPr="002B5C00">
        <w:rPr>
          <w:rStyle w:val="normaltextrun"/>
          <w:rFonts w:asciiTheme="majorHAnsi" w:hAnsiTheme="majorHAnsi" w:cstheme="majorHAnsi"/>
          <w:sz w:val="22"/>
          <w:szCs w:val="22"/>
        </w:rPr>
        <w:t>00092738</w:t>
      </w:r>
      <w:r w:rsidRPr="002B5C00">
        <w:rPr>
          <w:rStyle w:val="eop"/>
          <w:rFonts w:asciiTheme="majorHAnsi" w:eastAsiaTheme="majorEastAsia" w:hAnsiTheme="majorHAnsi" w:cstheme="majorHAnsi"/>
          <w:sz w:val="22"/>
          <w:szCs w:val="22"/>
        </w:rPr>
        <w:t> </w:t>
      </w:r>
    </w:p>
    <w:p w14:paraId="3CFC407A" w14:textId="77777777" w:rsidR="00D96587" w:rsidRPr="002B5C00" w:rsidRDefault="00D96587" w:rsidP="00D96587">
      <w:pPr>
        <w:pStyle w:val="paragraph"/>
        <w:spacing w:before="0" w:beforeAutospacing="0" w:after="0" w:afterAutospacing="0"/>
        <w:ind w:left="2127" w:hanging="2127"/>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 xml:space="preserve">DIČ: </w:t>
      </w:r>
      <w:r w:rsidRPr="002B5C00">
        <w:rPr>
          <w:rStyle w:val="normaltextrun"/>
          <w:rFonts w:asciiTheme="majorHAnsi" w:hAnsiTheme="majorHAnsi" w:cstheme="majorHAnsi"/>
          <w:color w:val="000000"/>
          <w:sz w:val="22"/>
          <w:szCs w:val="22"/>
        </w:rPr>
        <w:tab/>
        <w:t>není plátce DPH</w:t>
      </w:r>
      <w:r w:rsidRPr="002B5C00">
        <w:rPr>
          <w:rStyle w:val="eop"/>
          <w:rFonts w:asciiTheme="majorHAnsi" w:eastAsiaTheme="majorEastAsia" w:hAnsiTheme="majorHAnsi" w:cstheme="majorHAnsi"/>
          <w:color w:val="000000"/>
          <w:sz w:val="22"/>
          <w:szCs w:val="22"/>
        </w:rPr>
        <w:t> </w:t>
      </w:r>
    </w:p>
    <w:p w14:paraId="34426575" w14:textId="77777777" w:rsidR="00D96587" w:rsidRPr="002B5C00" w:rsidRDefault="00D96587" w:rsidP="00D96587">
      <w:pPr>
        <w:pStyle w:val="paragraph"/>
        <w:spacing w:before="0" w:beforeAutospacing="0" w:after="0" w:afterAutospacing="0"/>
        <w:ind w:left="2835" w:hanging="2835"/>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 xml:space="preserve">Zapsán v obchodním rejstříku vedeném u Krajského soudu v Brně, oddíl </w:t>
      </w:r>
      <w:proofErr w:type="spellStart"/>
      <w:r w:rsidRPr="002B5C00">
        <w:rPr>
          <w:rStyle w:val="spellingerror"/>
          <w:rFonts w:asciiTheme="majorHAnsi" w:hAnsiTheme="majorHAnsi" w:cstheme="majorHAnsi"/>
          <w:color w:val="000000"/>
          <w:sz w:val="22"/>
          <w:szCs w:val="22"/>
        </w:rPr>
        <w:t>Pr</w:t>
      </w:r>
      <w:proofErr w:type="spellEnd"/>
      <w:r w:rsidRPr="002B5C00">
        <w:rPr>
          <w:rStyle w:val="normaltextrun"/>
          <w:rFonts w:asciiTheme="majorHAnsi" w:hAnsiTheme="majorHAnsi" w:cstheme="majorHAnsi"/>
          <w:color w:val="000000"/>
          <w:sz w:val="22"/>
          <w:szCs w:val="22"/>
        </w:rPr>
        <w:t>, vložka 1222</w:t>
      </w:r>
      <w:r w:rsidRPr="002B5C00">
        <w:rPr>
          <w:rStyle w:val="eop"/>
          <w:rFonts w:asciiTheme="majorHAnsi" w:eastAsiaTheme="majorEastAsia" w:hAnsiTheme="majorHAnsi" w:cstheme="majorHAnsi"/>
          <w:color w:val="000000"/>
          <w:sz w:val="22"/>
          <w:szCs w:val="22"/>
        </w:rPr>
        <w:t> </w:t>
      </w:r>
    </w:p>
    <w:p w14:paraId="723B0AE0" w14:textId="77777777" w:rsidR="00D96587" w:rsidRPr="002B5C00" w:rsidRDefault="00D96587" w:rsidP="00D96587">
      <w:pPr>
        <w:pStyle w:val="paragraph"/>
        <w:spacing w:before="0" w:beforeAutospacing="0" w:after="0" w:afterAutospacing="0"/>
        <w:ind w:left="2127" w:hanging="2127"/>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Bankovní spojení:</w:t>
      </w:r>
      <w:r w:rsidRPr="002B5C00">
        <w:rPr>
          <w:rStyle w:val="tabchar"/>
          <w:rFonts w:asciiTheme="majorHAnsi" w:eastAsiaTheme="minorEastAsia" w:hAnsiTheme="majorHAnsi" w:cstheme="majorHAnsi"/>
          <w:color w:val="000000"/>
          <w:sz w:val="22"/>
          <w:szCs w:val="22"/>
        </w:rPr>
        <w:t xml:space="preserve"> </w:t>
      </w:r>
      <w:r w:rsidRPr="002B5C00">
        <w:rPr>
          <w:rStyle w:val="tabchar"/>
          <w:rFonts w:asciiTheme="majorHAnsi" w:eastAsiaTheme="minorEastAsia" w:hAnsiTheme="majorHAnsi" w:cstheme="majorHAnsi"/>
          <w:color w:val="000000"/>
          <w:sz w:val="22"/>
          <w:szCs w:val="22"/>
        </w:rPr>
        <w:tab/>
      </w:r>
      <w:r w:rsidRPr="002B5C00">
        <w:rPr>
          <w:rStyle w:val="normaltextrun"/>
          <w:rFonts w:asciiTheme="majorHAnsi" w:hAnsiTheme="majorHAnsi" w:cstheme="majorHAnsi"/>
          <w:sz w:val="22"/>
          <w:szCs w:val="22"/>
        </w:rPr>
        <w:t>Česká spořitelna, a.s., Znojmo</w:t>
      </w:r>
      <w:r w:rsidRPr="002B5C00">
        <w:rPr>
          <w:rStyle w:val="eop"/>
          <w:rFonts w:asciiTheme="majorHAnsi" w:eastAsiaTheme="majorEastAsia" w:hAnsiTheme="majorHAnsi" w:cstheme="majorHAnsi"/>
          <w:sz w:val="22"/>
          <w:szCs w:val="22"/>
        </w:rPr>
        <w:t> </w:t>
      </w:r>
    </w:p>
    <w:p w14:paraId="5E1D1741" w14:textId="77777777" w:rsidR="00D96587" w:rsidRPr="002B5C00" w:rsidRDefault="00D96587" w:rsidP="00D96587">
      <w:pPr>
        <w:pStyle w:val="paragraph"/>
        <w:spacing w:before="0" w:beforeAutospacing="0" w:after="0" w:afterAutospacing="0"/>
        <w:ind w:left="2127" w:hanging="2127"/>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 xml:space="preserve">Číslo účtu: </w:t>
      </w:r>
      <w:r w:rsidRPr="002B5C00">
        <w:rPr>
          <w:rStyle w:val="normaltextrun"/>
          <w:rFonts w:asciiTheme="majorHAnsi" w:hAnsiTheme="majorHAnsi" w:cstheme="majorHAnsi"/>
          <w:color w:val="000000"/>
          <w:sz w:val="22"/>
          <w:szCs w:val="22"/>
        </w:rPr>
        <w:tab/>
      </w:r>
      <w:r w:rsidRPr="002B5C00">
        <w:rPr>
          <w:rStyle w:val="normaltextrun"/>
          <w:rFonts w:asciiTheme="majorHAnsi" w:hAnsiTheme="majorHAnsi" w:cstheme="majorHAnsi"/>
          <w:sz w:val="22"/>
          <w:szCs w:val="22"/>
        </w:rPr>
        <w:t>1581165309/0800</w:t>
      </w:r>
      <w:r w:rsidRPr="002B5C00">
        <w:rPr>
          <w:rStyle w:val="eop"/>
          <w:rFonts w:asciiTheme="majorHAnsi" w:eastAsiaTheme="majorEastAsia" w:hAnsiTheme="majorHAnsi" w:cstheme="majorHAnsi"/>
          <w:sz w:val="22"/>
          <w:szCs w:val="22"/>
        </w:rPr>
        <w:t> </w:t>
      </w:r>
    </w:p>
    <w:p w14:paraId="1D11F766" w14:textId="77777777" w:rsidR="00D96587" w:rsidRPr="002B5C00" w:rsidRDefault="00D96587" w:rsidP="00D96587">
      <w:pPr>
        <w:pStyle w:val="paragraph"/>
        <w:spacing w:before="0" w:beforeAutospacing="0" w:after="0" w:afterAutospacing="0"/>
        <w:jc w:val="both"/>
        <w:textAlignment w:val="baseline"/>
        <w:rPr>
          <w:rFonts w:asciiTheme="majorHAnsi" w:hAnsiTheme="majorHAnsi" w:cstheme="majorHAnsi"/>
          <w:color w:val="000000"/>
          <w:sz w:val="22"/>
          <w:szCs w:val="22"/>
        </w:rPr>
      </w:pPr>
      <w:r w:rsidRPr="002B5C00">
        <w:rPr>
          <w:rStyle w:val="normaltextrun"/>
          <w:rFonts w:asciiTheme="majorHAnsi" w:hAnsiTheme="majorHAnsi" w:cstheme="majorHAnsi"/>
          <w:color w:val="000000"/>
          <w:sz w:val="22"/>
          <w:szCs w:val="22"/>
        </w:rPr>
        <w:t>Objednatele jsou oprávněni zastupovat:</w:t>
      </w:r>
      <w:r w:rsidRPr="002B5C00">
        <w:rPr>
          <w:rStyle w:val="eop"/>
          <w:rFonts w:asciiTheme="majorHAnsi" w:eastAsiaTheme="majorEastAsia" w:hAnsiTheme="majorHAnsi" w:cstheme="majorHAnsi"/>
          <w:color w:val="000000"/>
          <w:sz w:val="22"/>
          <w:szCs w:val="22"/>
        </w:rPr>
        <w:t> </w:t>
      </w:r>
    </w:p>
    <w:p w14:paraId="554CD547" w14:textId="77777777" w:rsidR="00D96587" w:rsidRPr="002B5C00" w:rsidRDefault="00D96587" w:rsidP="00D96587">
      <w:pPr>
        <w:pStyle w:val="paragraph"/>
        <w:numPr>
          <w:ilvl w:val="0"/>
          <w:numId w:val="33"/>
        </w:numPr>
        <w:spacing w:before="0" w:beforeAutospacing="0" w:after="0" w:afterAutospacing="0"/>
        <w:ind w:left="1080" w:firstLine="0"/>
        <w:jc w:val="both"/>
        <w:textAlignment w:val="baseline"/>
        <w:rPr>
          <w:rFonts w:asciiTheme="majorHAnsi" w:hAnsiTheme="majorHAnsi" w:cstheme="majorHAnsi"/>
          <w:color w:val="000000"/>
          <w:sz w:val="22"/>
          <w:szCs w:val="22"/>
        </w:rPr>
      </w:pPr>
      <w:r w:rsidRPr="002B5C00">
        <w:rPr>
          <w:rStyle w:val="normaltextrun"/>
          <w:rFonts w:asciiTheme="majorHAnsi" w:hAnsiTheme="majorHAnsi" w:cstheme="majorHAnsi"/>
          <w:color w:val="000000"/>
          <w:sz w:val="22"/>
          <w:szCs w:val="22"/>
        </w:rPr>
        <w:t xml:space="preserve">ve věcech smluvních: Ing. Vladimíra Durajková, tel. +420 777 788 684, email: </w:t>
      </w:r>
      <w:hyperlink r:id="rId11" w:tgtFrame="_blank" w:history="1">
        <w:r w:rsidRPr="002B5C00">
          <w:rPr>
            <w:rStyle w:val="normaltextrun"/>
            <w:rFonts w:asciiTheme="majorHAnsi" w:hAnsiTheme="majorHAnsi" w:cstheme="majorHAnsi"/>
            <w:color w:val="0563C1"/>
            <w:sz w:val="22"/>
            <w:szCs w:val="22"/>
            <w:u w:val="single"/>
          </w:rPr>
          <w:t>durajkova@muzeumznojmo.cz</w:t>
        </w:r>
        <w:r w:rsidRPr="002B5C00">
          <w:rPr>
            <w:rStyle w:val="tabchar"/>
            <w:rFonts w:asciiTheme="majorHAnsi" w:eastAsiaTheme="minorEastAsia" w:hAnsiTheme="majorHAnsi" w:cstheme="majorHAnsi"/>
            <w:color w:val="0563C1"/>
            <w:sz w:val="22"/>
            <w:szCs w:val="22"/>
          </w:rPr>
          <w:t xml:space="preserve"> </w:t>
        </w:r>
      </w:hyperlink>
      <w:r w:rsidRPr="002B5C00">
        <w:rPr>
          <w:rStyle w:val="eop"/>
          <w:rFonts w:asciiTheme="majorHAnsi" w:eastAsiaTheme="majorEastAsia" w:hAnsiTheme="majorHAnsi" w:cstheme="majorHAnsi"/>
          <w:color w:val="000000"/>
          <w:sz w:val="22"/>
          <w:szCs w:val="22"/>
        </w:rPr>
        <w:t> </w:t>
      </w:r>
    </w:p>
    <w:p w14:paraId="7F9EDABB" w14:textId="77777777" w:rsidR="00D96587" w:rsidRPr="002B5C00" w:rsidRDefault="00D96587" w:rsidP="00D96587">
      <w:pPr>
        <w:pStyle w:val="paragraph"/>
        <w:numPr>
          <w:ilvl w:val="0"/>
          <w:numId w:val="33"/>
        </w:numPr>
        <w:spacing w:before="0" w:beforeAutospacing="0" w:after="0" w:afterAutospacing="0"/>
        <w:ind w:left="1080" w:firstLine="0"/>
        <w:jc w:val="both"/>
        <w:textAlignment w:val="baseline"/>
        <w:rPr>
          <w:rFonts w:asciiTheme="majorHAnsi" w:hAnsiTheme="majorHAnsi" w:cstheme="majorHAnsi"/>
          <w:sz w:val="22"/>
          <w:szCs w:val="22"/>
        </w:rPr>
      </w:pPr>
      <w:r w:rsidRPr="002B5C00">
        <w:rPr>
          <w:rStyle w:val="normaltextrun"/>
          <w:rFonts w:asciiTheme="majorHAnsi" w:hAnsiTheme="majorHAnsi" w:cstheme="majorHAnsi"/>
          <w:color w:val="000000"/>
          <w:sz w:val="22"/>
          <w:szCs w:val="22"/>
        </w:rPr>
        <w:t xml:space="preserve">ve věcech technických: </w:t>
      </w:r>
      <w:r w:rsidRPr="002B5C00">
        <w:rPr>
          <w:rStyle w:val="normaltextrun"/>
          <w:rFonts w:asciiTheme="majorHAnsi" w:hAnsiTheme="majorHAnsi" w:cstheme="majorHAnsi"/>
          <w:color w:val="000000"/>
          <w:sz w:val="22"/>
          <w:szCs w:val="22"/>
        </w:rPr>
        <w:tab/>
        <w:t>Jiří Pichanič</w:t>
      </w:r>
      <w:r w:rsidRPr="002B5C00">
        <w:rPr>
          <w:rStyle w:val="normaltextrun"/>
          <w:rFonts w:asciiTheme="majorHAnsi" w:hAnsiTheme="majorHAnsi" w:cstheme="majorHAnsi"/>
          <w:i/>
          <w:iCs/>
          <w:color w:val="000000"/>
          <w:sz w:val="22"/>
          <w:szCs w:val="22"/>
        </w:rPr>
        <w:t xml:space="preserve">, </w:t>
      </w:r>
      <w:r w:rsidRPr="002B5C00">
        <w:rPr>
          <w:rFonts w:asciiTheme="majorHAnsi" w:hAnsiTheme="majorHAnsi" w:cstheme="majorHAnsi"/>
          <w:sz w:val="22"/>
          <w:szCs w:val="22"/>
        </w:rPr>
        <w:t xml:space="preserve">tel.: +420 515 282 218, +420 776 488 684, email: </w:t>
      </w:r>
      <w:hyperlink r:id="rId12" w:history="1">
        <w:r w:rsidRPr="002B5C00">
          <w:rPr>
            <w:rStyle w:val="Hypertextovodkaz"/>
            <w:rFonts w:asciiTheme="majorHAnsi" w:hAnsiTheme="majorHAnsi" w:cstheme="majorHAnsi"/>
            <w:sz w:val="22"/>
            <w:szCs w:val="22"/>
          </w:rPr>
          <w:t>technik@muzeumznojmo.cz</w:t>
        </w:r>
      </w:hyperlink>
      <w:r w:rsidRPr="002B5C00">
        <w:rPr>
          <w:rFonts w:asciiTheme="majorHAnsi" w:hAnsiTheme="majorHAnsi" w:cstheme="majorHAnsi"/>
          <w:sz w:val="22"/>
          <w:szCs w:val="22"/>
        </w:rPr>
        <w:t xml:space="preserve">. </w:t>
      </w:r>
    </w:p>
    <w:p w14:paraId="154623F8" w14:textId="4BC96E94" w:rsidR="00950037" w:rsidRPr="002B5C00" w:rsidRDefault="00950037" w:rsidP="00821C31">
      <w:pPr>
        <w:widowControl w:val="0"/>
        <w:spacing w:before="120" w:after="0" w:line="276" w:lineRule="auto"/>
        <w:jc w:val="right"/>
        <w:rPr>
          <w:rFonts w:asciiTheme="majorHAnsi" w:hAnsiTheme="majorHAnsi" w:cstheme="majorHAnsi"/>
        </w:rPr>
      </w:pPr>
      <w:r w:rsidRPr="002B5C00">
        <w:rPr>
          <w:rFonts w:asciiTheme="majorHAnsi" w:hAnsiTheme="majorHAnsi" w:cstheme="majorHAnsi"/>
          <w:iCs/>
        </w:rPr>
        <w:t>na straně jedné jako „</w:t>
      </w:r>
      <w:r w:rsidR="006363CA" w:rsidRPr="002B5C00">
        <w:rPr>
          <w:rFonts w:asciiTheme="majorHAnsi" w:hAnsiTheme="majorHAnsi" w:cstheme="majorHAnsi"/>
          <w:b/>
          <w:iCs/>
        </w:rPr>
        <w:t>objednatel</w:t>
      </w:r>
      <w:r w:rsidRPr="002B5C00">
        <w:rPr>
          <w:rFonts w:asciiTheme="majorHAnsi" w:hAnsiTheme="majorHAnsi" w:cstheme="majorHAnsi"/>
          <w:iCs/>
        </w:rPr>
        <w:t>“</w:t>
      </w:r>
    </w:p>
    <w:p w14:paraId="7CC56D65" w14:textId="77777777" w:rsidR="00950037" w:rsidRPr="002B5C00" w:rsidRDefault="00950037" w:rsidP="00950037">
      <w:pPr>
        <w:widowControl w:val="0"/>
        <w:spacing w:after="0" w:line="276" w:lineRule="auto"/>
        <w:rPr>
          <w:rFonts w:asciiTheme="majorHAnsi" w:hAnsiTheme="majorHAnsi" w:cstheme="majorHAnsi"/>
          <w:b/>
        </w:rPr>
      </w:pPr>
      <w:r w:rsidRPr="002B5C00">
        <w:rPr>
          <w:rFonts w:asciiTheme="majorHAnsi" w:hAnsiTheme="majorHAnsi" w:cstheme="majorHAnsi"/>
          <w:b/>
        </w:rPr>
        <w:t>a</w:t>
      </w:r>
    </w:p>
    <w:p w14:paraId="3D02C5A3" w14:textId="77777777" w:rsidR="00950037" w:rsidRPr="002B5C00" w:rsidRDefault="00950037" w:rsidP="00950037">
      <w:pPr>
        <w:widowControl w:val="0"/>
        <w:spacing w:after="0" w:line="276" w:lineRule="auto"/>
        <w:jc w:val="both"/>
        <w:rPr>
          <w:rFonts w:asciiTheme="majorHAnsi" w:hAnsiTheme="majorHAnsi" w:cstheme="majorHAnsi"/>
          <w:b/>
          <w:bCs/>
        </w:rPr>
      </w:pPr>
    </w:p>
    <w:p w14:paraId="2E64C121" w14:textId="4524AE57" w:rsidR="00950037" w:rsidRPr="002B5C00" w:rsidRDefault="006363CA" w:rsidP="00950037">
      <w:pPr>
        <w:widowControl w:val="0"/>
        <w:spacing w:after="0" w:line="276" w:lineRule="auto"/>
        <w:jc w:val="both"/>
        <w:rPr>
          <w:rFonts w:asciiTheme="majorHAnsi" w:hAnsiTheme="majorHAnsi" w:cstheme="majorHAnsi"/>
          <w:b/>
          <w:bCs/>
        </w:rPr>
      </w:pPr>
      <w:r w:rsidRPr="002B5C00">
        <w:rPr>
          <w:rFonts w:asciiTheme="majorHAnsi" w:hAnsiTheme="majorHAnsi" w:cstheme="majorHAnsi"/>
          <w:b/>
          <w:bCs/>
        </w:rPr>
        <w:t>Zhotovitel</w:t>
      </w:r>
      <w:r w:rsidR="00950037" w:rsidRPr="002B5C00">
        <w:rPr>
          <w:rFonts w:asciiTheme="majorHAnsi" w:hAnsiTheme="majorHAnsi" w:cstheme="majorHAnsi"/>
          <w:b/>
          <w:bCs/>
        </w:rPr>
        <w:t>:</w:t>
      </w:r>
      <w:r w:rsidR="00950037" w:rsidRPr="002B5C00">
        <w:rPr>
          <w:rFonts w:asciiTheme="majorHAnsi" w:hAnsiTheme="majorHAnsi" w:cstheme="majorHAnsi"/>
          <w:b/>
          <w:bCs/>
        </w:rPr>
        <w:tab/>
      </w:r>
      <w:r w:rsidR="00950037" w:rsidRPr="002B5C00">
        <w:rPr>
          <w:rFonts w:asciiTheme="majorHAnsi" w:hAnsiTheme="majorHAnsi" w:cstheme="majorHAnsi"/>
          <w:b/>
          <w:bCs/>
        </w:rPr>
        <w:tab/>
      </w:r>
      <w:r w:rsidR="00950037" w:rsidRPr="002B5C00">
        <w:rPr>
          <w:rFonts w:asciiTheme="majorHAnsi" w:hAnsiTheme="majorHAnsi" w:cstheme="majorHAnsi"/>
          <w:b/>
          <w:bCs/>
        </w:rPr>
        <w:tab/>
      </w:r>
      <w:bookmarkStart w:id="0" w:name="Text2"/>
    </w:p>
    <w:p w14:paraId="6A51CA54" w14:textId="39A65C1E" w:rsidR="00950037" w:rsidRPr="002B5C00" w:rsidRDefault="00950037" w:rsidP="00950037">
      <w:pPr>
        <w:widowControl w:val="0"/>
        <w:spacing w:after="0" w:line="276" w:lineRule="auto"/>
        <w:jc w:val="both"/>
        <w:rPr>
          <w:rFonts w:asciiTheme="majorHAnsi" w:hAnsiTheme="majorHAnsi" w:cstheme="majorHAnsi"/>
          <w:b/>
        </w:rPr>
      </w:pPr>
      <w:bookmarkStart w:id="1" w:name="_Hlk29285684"/>
      <w:r w:rsidRPr="002B5C00">
        <w:rPr>
          <w:rFonts w:asciiTheme="majorHAnsi" w:hAnsiTheme="majorHAnsi" w:cstheme="majorHAnsi"/>
          <w:bCs/>
        </w:rPr>
        <w:t>Název/obchodní firma:</w:t>
      </w:r>
      <w:r w:rsidRPr="002B5C00">
        <w:rPr>
          <w:rFonts w:asciiTheme="majorHAnsi" w:hAnsiTheme="majorHAnsi" w:cstheme="majorHAnsi"/>
          <w:bCs/>
        </w:rPr>
        <w:tab/>
      </w:r>
      <w:r w:rsidRPr="002B5C00">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2B5C00">
            <w:rPr>
              <w:rStyle w:val="Zstupntext"/>
              <w:rFonts w:asciiTheme="majorHAnsi" w:hAnsiTheme="majorHAnsi" w:cstheme="majorHAnsi"/>
              <w:b/>
              <w:bCs/>
              <w:highlight w:val="yellow"/>
            </w:rPr>
            <w:t>Klikněte nebo klepněte sem a zadejte text.</w:t>
          </w:r>
        </w:sdtContent>
      </w:sdt>
    </w:p>
    <w:p w14:paraId="5ECBF352" w14:textId="5E93707E"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Sídlo:</w:t>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514285D4" w14:textId="00F3F728"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Kontaktní místo:</w:t>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0014E538" w14:textId="3EC880D6"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Zastoupen:</w:t>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3CAA4898" w14:textId="6AF35C0D"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IČO:</w:t>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6BAFD259" w14:textId="626856BC"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DIČ:</w:t>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532593B9" w14:textId="28B7C7F5" w:rsidR="00950037" w:rsidRPr="002B5C00" w:rsidRDefault="00950037" w:rsidP="4FAAC4B0">
      <w:pPr>
        <w:pStyle w:val="Zkladntext2"/>
        <w:tabs>
          <w:tab w:val="left" w:pos="567"/>
          <w:tab w:val="left" w:pos="2835"/>
        </w:tabs>
        <w:spacing w:line="276" w:lineRule="auto"/>
        <w:rPr>
          <w:rFonts w:asciiTheme="majorHAnsi" w:hAnsiTheme="majorHAnsi" w:cstheme="majorHAnsi"/>
          <w:sz w:val="22"/>
          <w:szCs w:val="22"/>
          <w:lang w:val="cs-CZ"/>
        </w:rPr>
      </w:pPr>
      <w:r w:rsidRPr="002B5C00">
        <w:rPr>
          <w:rFonts w:asciiTheme="majorHAnsi" w:hAnsiTheme="majorHAnsi" w:cstheme="majorHAnsi"/>
          <w:sz w:val="22"/>
          <w:szCs w:val="22"/>
        </w:rPr>
        <w:t xml:space="preserve">Zapsán v obchodním rejstříku vedeném </w:t>
      </w:r>
      <w:sdt>
        <w:sdtPr>
          <w:rPr>
            <w:rFonts w:asciiTheme="majorHAnsi" w:hAnsiTheme="majorHAnsi" w:cstheme="majorHAnsi"/>
            <w:sz w:val="22"/>
            <w:szCs w:val="22"/>
          </w:rPr>
          <w:id w:val="-67578913"/>
          <w:placeholder>
            <w:docPart w:val="DefaultPlaceholder_-1854013440"/>
          </w:placeholder>
        </w:sdtPr>
        <w:sdtEndPr>
          <w:rPr>
            <w:lang w:val="cs-CZ"/>
          </w:rPr>
        </w:sdtEndPr>
        <w:sdtContent>
          <w:r w:rsidR="00821C31" w:rsidRPr="002B5C00">
            <w:rPr>
              <w:rFonts w:asciiTheme="majorHAnsi" w:hAnsiTheme="majorHAnsi" w:cstheme="majorHAnsi"/>
              <w:sz w:val="22"/>
              <w:szCs w:val="22"/>
              <w:highlight w:val="yellow"/>
              <w:lang w:val="cs-CZ"/>
            </w:rPr>
            <w:t>...</w:t>
          </w:r>
        </w:sdtContent>
      </w:sdt>
      <w:r w:rsidRPr="002B5C00">
        <w:rPr>
          <w:rFonts w:asciiTheme="majorHAnsi" w:hAnsiTheme="majorHAnsi" w:cstheme="majorHAnsi"/>
          <w:sz w:val="22"/>
          <w:szCs w:val="22"/>
        </w:rPr>
        <w:t>, oddíl</w:t>
      </w:r>
      <w:r w:rsidR="00821C31" w:rsidRPr="002B5C00">
        <w:rPr>
          <w:rFonts w:asciiTheme="majorHAnsi" w:hAnsiTheme="majorHAnsi" w:cstheme="majorHAnsi"/>
          <w:sz w:val="22"/>
          <w:szCs w:val="22"/>
          <w:lang w:val="cs-CZ"/>
        </w:rPr>
        <w:t xml:space="preserve"> </w:t>
      </w:r>
      <w:sdt>
        <w:sdtPr>
          <w:rPr>
            <w:rFonts w:asciiTheme="majorHAnsi" w:hAnsiTheme="majorHAnsi" w:cstheme="majorHAnsi"/>
            <w:sz w:val="22"/>
            <w:szCs w:val="22"/>
            <w:lang w:val="cs-CZ"/>
          </w:rPr>
          <w:id w:val="1658490792"/>
          <w:placeholder>
            <w:docPart w:val="DefaultPlaceholder_-1854013440"/>
          </w:placeholder>
        </w:sdtPr>
        <w:sdtEndPr>
          <w:rPr>
            <w:highlight w:val="yellow"/>
          </w:rPr>
        </w:sdtEndPr>
        <w:sdtContent>
          <w:r w:rsidR="00821C31" w:rsidRPr="002B5C00">
            <w:rPr>
              <w:rFonts w:asciiTheme="majorHAnsi" w:hAnsiTheme="majorHAnsi" w:cstheme="majorHAnsi"/>
              <w:sz w:val="22"/>
              <w:szCs w:val="22"/>
              <w:highlight w:val="yellow"/>
              <w:lang w:val="cs-CZ"/>
            </w:rPr>
            <w:t>…</w:t>
          </w:r>
        </w:sdtContent>
      </w:sdt>
      <w:r w:rsidR="00821C31" w:rsidRPr="002B5C00">
        <w:rPr>
          <w:rFonts w:asciiTheme="majorHAnsi" w:hAnsiTheme="majorHAnsi" w:cstheme="majorHAnsi"/>
          <w:sz w:val="22"/>
          <w:szCs w:val="22"/>
          <w:lang w:val="cs-CZ"/>
        </w:rPr>
        <w:t xml:space="preserve"> </w:t>
      </w:r>
      <w:r w:rsidRPr="002B5C00">
        <w:rPr>
          <w:rFonts w:asciiTheme="majorHAnsi" w:hAnsiTheme="majorHAnsi" w:cstheme="majorHAnsi"/>
          <w:sz w:val="22"/>
          <w:szCs w:val="22"/>
        </w:rPr>
        <w:t xml:space="preserve">, vložka </w:t>
      </w:r>
      <w:sdt>
        <w:sdtPr>
          <w:rPr>
            <w:rFonts w:asciiTheme="majorHAnsi" w:hAnsiTheme="majorHAnsi" w:cstheme="majorHAnsi"/>
            <w:sz w:val="22"/>
            <w:szCs w:val="22"/>
          </w:rPr>
          <w:id w:val="2109068734"/>
          <w:placeholder>
            <w:docPart w:val="DefaultPlaceholder_-1854013440"/>
          </w:placeholder>
        </w:sdtPr>
        <w:sdtEndPr>
          <w:rPr>
            <w:highlight w:val="yellow"/>
            <w:lang w:val="cs-CZ"/>
          </w:rPr>
        </w:sdtEndPr>
        <w:sdtContent>
          <w:r w:rsidR="00821C31" w:rsidRPr="002B5C00">
            <w:rPr>
              <w:rFonts w:asciiTheme="majorHAnsi" w:hAnsiTheme="majorHAnsi" w:cstheme="majorHAnsi"/>
              <w:sz w:val="22"/>
              <w:szCs w:val="22"/>
              <w:highlight w:val="yellow"/>
              <w:lang w:val="cs-CZ"/>
            </w:rPr>
            <w:t>…</w:t>
          </w:r>
        </w:sdtContent>
      </w:sdt>
      <w:r w:rsidR="00821C31" w:rsidRPr="002B5C00">
        <w:rPr>
          <w:rFonts w:asciiTheme="majorHAnsi" w:hAnsiTheme="majorHAnsi" w:cstheme="majorHAnsi"/>
          <w:sz w:val="22"/>
          <w:szCs w:val="22"/>
          <w:lang w:val="cs-CZ"/>
        </w:rPr>
        <w:t>.</w:t>
      </w:r>
    </w:p>
    <w:p w14:paraId="63A0EF8E" w14:textId="249781AD" w:rsidR="00950037" w:rsidRPr="002B5C00" w:rsidRDefault="00950037" w:rsidP="00950037">
      <w:pPr>
        <w:widowControl w:val="0"/>
        <w:spacing w:after="0" w:line="276" w:lineRule="auto"/>
        <w:jc w:val="both"/>
        <w:rPr>
          <w:rFonts w:asciiTheme="majorHAnsi" w:hAnsiTheme="majorHAnsi" w:cstheme="majorHAnsi"/>
        </w:rPr>
      </w:pPr>
      <w:r w:rsidRPr="002B5C00">
        <w:rPr>
          <w:rFonts w:asciiTheme="majorHAnsi" w:hAnsiTheme="majorHAnsi" w:cstheme="majorHAnsi"/>
        </w:rPr>
        <w:t>Bankovní spojení:</w:t>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p w14:paraId="30130223" w14:textId="075311AC" w:rsidR="00950037" w:rsidRPr="002B5C00" w:rsidRDefault="00950037" w:rsidP="00950037">
      <w:pPr>
        <w:widowControl w:val="0"/>
        <w:spacing w:after="0" w:line="276" w:lineRule="auto"/>
        <w:ind w:left="2127" w:hanging="2127"/>
        <w:rPr>
          <w:rFonts w:asciiTheme="majorHAnsi" w:hAnsiTheme="majorHAnsi" w:cstheme="majorHAnsi"/>
          <w:i/>
          <w:iCs/>
        </w:rPr>
      </w:pPr>
      <w:r w:rsidRPr="002B5C00">
        <w:rPr>
          <w:rFonts w:asciiTheme="majorHAnsi" w:hAnsiTheme="majorHAnsi" w:cstheme="majorHAnsi"/>
        </w:rPr>
        <w:t>Číslo účtu:</w:t>
      </w:r>
      <w:r w:rsidRPr="002B5C00">
        <w:rPr>
          <w:rFonts w:asciiTheme="majorHAnsi" w:hAnsiTheme="majorHAnsi" w:cstheme="majorHAnsi"/>
        </w:rPr>
        <w:tab/>
      </w:r>
      <w:r w:rsidRPr="002B5C00">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2B5C00">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2B5C00" w:rsidRDefault="00821C31" w:rsidP="00821C31">
      <w:pPr>
        <w:widowControl w:val="0"/>
        <w:spacing w:after="0" w:line="276" w:lineRule="auto"/>
        <w:jc w:val="both"/>
        <w:rPr>
          <w:rFonts w:asciiTheme="majorHAnsi" w:hAnsiTheme="majorHAnsi" w:cstheme="majorHAnsi"/>
        </w:rPr>
      </w:pPr>
      <w:r w:rsidRPr="002B5C00">
        <w:rPr>
          <w:rFonts w:asciiTheme="majorHAnsi" w:hAnsiTheme="majorHAnsi" w:cstheme="majorHAnsi"/>
        </w:rPr>
        <w:t>Zhotovitele jsou oprávněni zastupovat (vč. kontaktu):</w:t>
      </w:r>
    </w:p>
    <w:p w14:paraId="2322D6E0" w14:textId="2CA6AF28" w:rsidR="00821C31" w:rsidRPr="002B5C00"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2B5C00">
        <w:rPr>
          <w:rFonts w:asciiTheme="majorHAnsi" w:hAnsiTheme="majorHAnsi" w:cstheme="majorHAnsi"/>
          <w:sz w:val="22"/>
          <w:szCs w:val="22"/>
        </w:rPr>
        <w:t xml:space="preserve">ve věcech </w:t>
      </w:r>
      <w:r w:rsidRPr="002B5C00">
        <w:rPr>
          <w:rFonts w:asciiTheme="majorHAnsi" w:hAnsiTheme="majorHAnsi" w:cstheme="majorHAnsi"/>
          <w:sz w:val="22"/>
          <w:szCs w:val="22"/>
          <w:lang w:val="cs-CZ"/>
        </w:rPr>
        <w:t>smluvních</w:t>
      </w:r>
      <w:r w:rsidRPr="002B5C00">
        <w:rPr>
          <w:rFonts w:asciiTheme="majorHAnsi" w:hAnsiTheme="majorHAnsi" w:cstheme="majorHAnsi"/>
          <w:sz w:val="22"/>
          <w:szCs w:val="22"/>
        </w:rPr>
        <w:t xml:space="preserve">: </w:t>
      </w:r>
      <w:r w:rsidRPr="002B5C00">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2B5C00">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2B5C00"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2B5C00">
        <w:rPr>
          <w:rFonts w:asciiTheme="majorHAnsi" w:hAnsiTheme="majorHAnsi" w:cstheme="majorHAnsi"/>
          <w:sz w:val="22"/>
          <w:szCs w:val="22"/>
        </w:rPr>
        <w:t xml:space="preserve">ve věcech technických: </w:t>
      </w:r>
      <w:r w:rsidRPr="002B5C00">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2B5C00">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2B5C00" w:rsidRDefault="00950037" w:rsidP="00821C31">
      <w:pPr>
        <w:widowControl w:val="0"/>
        <w:spacing w:before="120" w:after="0" w:line="276" w:lineRule="auto"/>
        <w:jc w:val="right"/>
        <w:rPr>
          <w:rFonts w:asciiTheme="majorHAnsi" w:hAnsiTheme="majorHAnsi" w:cstheme="majorHAnsi"/>
          <w:iCs/>
        </w:rPr>
      </w:pPr>
      <w:r w:rsidRPr="002B5C00">
        <w:rPr>
          <w:rFonts w:asciiTheme="majorHAnsi" w:hAnsiTheme="majorHAnsi" w:cstheme="majorHAnsi"/>
          <w:iCs/>
        </w:rPr>
        <w:t>na straně druhé jako „</w:t>
      </w:r>
      <w:r w:rsidR="006363CA" w:rsidRPr="002B5C00">
        <w:rPr>
          <w:rFonts w:asciiTheme="majorHAnsi" w:hAnsiTheme="majorHAnsi" w:cstheme="majorHAnsi"/>
          <w:b/>
          <w:iCs/>
        </w:rPr>
        <w:t>zhotovitel</w:t>
      </w:r>
      <w:r w:rsidRPr="002B5C00">
        <w:rPr>
          <w:rFonts w:asciiTheme="majorHAnsi" w:hAnsiTheme="majorHAnsi" w:cstheme="majorHAnsi"/>
          <w:iCs/>
        </w:rPr>
        <w:t>“</w:t>
      </w:r>
      <w:r w:rsidR="00821C31" w:rsidRPr="002B5C00">
        <w:rPr>
          <w:rFonts w:asciiTheme="majorHAnsi" w:hAnsiTheme="majorHAnsi" w:cstheme="majorHAnsi"/>
          <w:iCs/>
        </w:rPr>
        <w:t>.</w:t>
      </w:r>
    </w:p>
    <w:p w14:paraId="14F9C33C" w14:textId="77777777" w:rsidR="006826A2" w:rsidRPr="002B5C00" w:rsidRDefault="00950037" w:rsidP="006826A2">
      <w:pPr>
        <w:pStyle w:val="Zkladntext"/>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br w:type="page"/>
      </w:r>
      <w:r w:rsidR="006826A2" w:rsidRPr="002B5C00">
        <w:rPr>
          <w:rFonts w:asciiTheme="majorHAnsi" w:hAnsiTheme="majorHAnsi" w:cstheme="majorHAnsi"/>
          <w:b/>
          <w:snapToGrid w:val="0"/>
          <w:sz w:val="22"/>
          <w:szCs w:val="22"/>
        </w:rPr>
        <w:lastRenderedPageBreak/>
        <w:t>I.</w:t>
      </w:r>
    </w:p>
    <w:p w14:paraId="4CC38C8B" w14:textId="77777777" w:rsidR="006826A2" w:rsidRPr="002B5C00" w:rsidRDefault="006826A2" w:rsidP="006826A2">
      <w:pPr>
        <w:pStyle w:val="Zkladntext"/>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Preambule</w:t>
      </w:r>
    </w:p>
    <w:p w14:paraId="10B1491B" w14:textId="38D374E2" w:rsidR="00225594" w:rsidRPr="002B5C00" w:rsidRDefault="00225594" w:rsidP="00225594">
      <w:pPr>
        <w:jc w:val="both"/>
        <w:outlineLvl w:val="1"/>
        <w:rPr>
          <w:rFonts w:asciiTheme="majorHAnsi" w:hAnsiTheme="majorHAnsi" w:cstheme="majorHAnsi"/>
        </w:rPr>
      </w:pPr>
      <w:r w:rsidRPr="002B5C00">
        <w:rPr>
          <w:rFonts w:asciiTheme="majorHAnsi" w:hAnsiTheme="majorHAnsi" w:cstheme="majorHAnsi"/>
        </w:rPr>
        <w:t xml:space="preserve">Tato smlouva je uzavřena na základě výběrového řízení k veřejné zakázce malého rozsahu na stavební práce s názvem </w:t>
      </w:r>
      <w:r w:rsidRPr="002B5C00">
        <w:rPr>
          <w:rFonts w:asciiTheme="majorHAnsi" w:hAnsiTheme="majorHAnsi" w:cstheme="majorHAnsi"/>
          <w:b/>
        </w:rPr>
        <w:t>„</w:t>
      </w:r>
      <w:r w:rsidR="00E12B84" w:rsidRPr="002B5C00">
        <w:rPr>
          <w:rFonts w:asciiTheme="majorHAnsi" w:eastAsia="Calibri" w:hAnsiTheme="majorHAnsi" w:cstheme="majorHAnsi"/>
          <w:b/>
          <w:bCs/>
        </w:rPr>
        <w:t>Cornštejn – oprava starého paláce a hradní zdi</w:t>
      </w:r>
      <w:r w:rsidRPr="002B5C00">
        <w:rPr>
          <w:rFonts w:asciiTheme="majorHAnsi" w:hAnsiTheme="majorHAnsi" w:cstheme="majorHAnsi"/>
          <w:b/>
          <w:bCs/>
          <w:iCs/>
        </w:rPr>
        <w:t>“</w:t>
      </w:r>
      <w:r w:rsidRPr="002B5C00">
        <w:rPr>
          <w:rFonts w:asciiTheme="majorHAnsi" w:hAnsiTheme="majorHAnsi" w:cstheme="majorHAnsi"/>
        </w:rPr>
        <w:t xml:space="preserve"> (dále jen „</w:t>
      </w:r>
      <w:r w:rsidRPr="002B5C00">
        <w:rPr>
          <w:rFonts w:asciiTheme="majorHAnsi" w:hAnsiTheme="majorHAnsi" w:cstheme="majorHAnsi"/>
          <w:b/>
        </w:rPr>
        <w:t>veřejná zakázka</w:t>
      </w:r>
      <w:r w:rsidRPr="002B5C00">
        <w:rPr>
          <w:rFonts w:asciiTheme="majorHAnsi" w:hAnsiTheme="majorHAnsi" w:cstheme="majorHAnsi"/>
        </w:rPr>
        <w:t>“) zadávané mimo režim zákona č. 134/2016 Sb., o zadávání veřejných zakázek, ve znění pozdějších předpisů (dále jen jako „</w:t>
      </w:r>
      <w:r w:rsidRPr="002B5C00">
        <w:rPr>
          <w:rFonts w:asciiTheme="majorHAnsi" w:hAnsiTheme="majorHAnsi" w:cstheme="majorHAnsi"/>
          <w:b/>
        </w:rPr>
        <w:t>ZZVZ</w:t>
      </w:r>
      <w:r w:rsidRPr="002B5C00">
        <w:rPr>
          <w:rFonts w:asciiTheme="majorHAnsi" w:hAnsiTheme="majorHAnsi" w:cstheme="majorHAnsi"/>
        </w:rPr>
        <w:t xml:space="preserve">“), mezi objednatelem, jakožto zadavatelem </w:t>
      </w:r>
      <w:r w:rsidRPr="002B5C00">
        <w:rPr>
          <w:rFonts w:asciiTheme="majorHAnsi" w:hAnsiTheme="majorHAnsi" w:cstheme="majorHAnsi"/>
          <w:snapToGrid w:val="0"/>
        </w:rPr>
        <w:t>veřejné</w:t>
      </w:r>
      <w:r w:rsidRPr="002B5C00">
        <w:rPr>
          <w:rFonts w:asciiTheme="majorHAnsi" w:hAnsiTheme="majorHAnsi" w:cstheme="majorHAnsi"/>
        </w:rPr>
        <w:t xml:space="preserve"> zakázky, a zhotovitelem, jakožto vybraným dodavatelem.</w:t>
      </w:r>
    </w:p>
    <w:p w14:paraId="0EDDCD9B" w14:textId="77777777" w:rsidR="006826A2" w:rsidRPr="002B5C00" w:rsidRDefault="006826A2" w:rsidP="006826A2">
      <w:pPr>
        <w:widowControl w:val="0"/>
        <w:spacing w:before="480"/>
        <w:jc w:val="center"/>
        <w:rPr>
          <w:rFonts w:asciiTheme="majorHAnsi" w:hAnsiTheme="majorHAnsi" w:cstheme="majorHAnsi"/>
          <w:b/>
          <w:bCs/>
        </w:rPr>
      </w:pPr>
      <w:r w:rsidRPr="002B5C00">
        <w:rPr>
          <w:rFonts w:asciiTheme="majorHAnsi" w:hAnsiTheme="majorHAnsi" w:cstheme="majorHAnsi"/>
          <w:b/>
          <w:bCs/>
        </w:rPr>
        <w:t>II.</w:t>
      </w:r>
    </w:p>
    <w:p w14:paraId="6E257086" w14:textId="77777777" w:rsidR="006826A2" w:rsidRPr="002B5C00" w:rsidRDefault="006826A2" w:rsidP="006826A2">
      <w:pPr>
        <w:pStyle w:val="Zkladntext"/>
        <w:spacing w:after="120"/>
        <w:jc w:val="center"/>
        <w:outlineLvl w:val="0"/>
        <w:rPr>
          <w:rFonts w:asciiTheme="majorHAnsi" w:hAnsiTheme="majorHAnsi" w:cstheme="majorHAnsi"/>
          <w:b/>
          <w:snapToGrid w:val="0"/>
          <w:color w:val="auto"/>
          <w:sz w:val="22"/>
          <w:szCs w:val="22"/>
        </w:rPr>
      </w:pPr>
      <w:r w:rsidRPr="002B5C00">
        <w:rPr>
          <w:rFonts w:asciiTheme="majorHAnsi" w:hAnsiTheme="majorHAnsi" w:cstheme="majorHAnsi"/>
          <w:b/>
          <w:snapToGrid w:val="0"/>
          <w:color w:val="auto"/>
          <w:sz w:val="22"/>
          <w:szCs w:val="22"/>
        </w:rPr>
        <w:t>Předmět smlouvy, dílo</w:t>
      </w:r>
    </w:p>
    <w:p w14:paraId="2D5AADE1" w14:textId="2C2859AF"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 xml:space="preserve">Zhotovitel se zavazuje, že </w:t>
      </w:r>
      <w:r w:rsidRPr="002B5C00">
        <w:rPr>
          <w:rFonts w:asciiTheme="majorHAnsi" w:hAnsiTheme="majorHAnsi" w:cstheme="majorHAnsi"/>
          <w:bCs/>
        </w:rPr>
        <w:t>dílo</w:t>
      </w:r>
      <w:r w:rsidRPr="002B5C00">
        <w:rPr>
          <w:rFonts w:asciiTheme="majorHAnsi" w:hAnsiTheme="majorHAnsi" w:cstheme="majorHAnsi"/>
        </w:rPr>
        <w:t>, jak je toto definováno níže v této smlouvě, provede na svůj náklad, nebezpečí a odpovědnost a předá ho objednateli za podmínek stanovených a</w:t>
      </w:r>
      <w:r w:rsidR="00885A89" w:rsidRPr="002B5C00">
        <w:rPr>
          <w:rFonts w:asciiTheme="majorHAnsi" w:hAnsiTheme="majorHAnsi" w:cstheme="majorHAnsi"/>
        </w:rPr>
        <w:t> </w:t>
      </w:r>
      <w:r w:rsidRPr="002B5C00">
        <w:rPr>
          <w:rFonts w:asciiTheme="majorHAnsi" w:hAnsiTheme="majorHAnsi" w:cstheme="majorHAnsi"/>
        </w:rPr>
        <w:t>specifikovaných</w:t>
      </w:r>
      <w:r w:rsidRPr="002B5C00">
        <w:rPr>
          <w:rFonts w:asciiTheme="majorHAnsi" w:hAnsiTheme="majorHAnsi" w:cstheme="majorHAnsi"/>
          <w:color w:val="FF0000"/>
        </w:rPr>
        <w:t xml:space="preserve"> </w:t>
      </w:r>
      <w:r w:rsidRPr="002B5C00">
        <w:rPr>
          <w:rFonts w:asciiTheme="majorHAnsi" w:hAnsiTheme="majorHAnsi" w:cstheme="majorHAnsi"/>
        </w:rPr>
        <w:t>v této smlouvě.</w:t>
      </w:r>
    </w:p>
    <w:p w14:paraId="0ACD6B7B" w14:textId="77777777"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04907555"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 xml:space="preserve">Dílem se rozumí provedení stavebních prací </w:t>
      </w:r>
      <w:r w:rsidRPr="002B5C00">
        <w:rPr>
          <w:rFonts w:asciiTheme="majorHAnsi" w:eastAsia="Calibri" w:hAnsiTheme="majorHAnsi" w:cstheme="majorHAnsi"/>
        </w:rPr>
        <w:t xml:space="preserve">a poskytnutí souvisejících dodávek a služeb, jejichž hlavním účelem je </w:t>
      </w:r>
      <w:r w:rsidR="002104C0" w:rsidRPr="002B5C00">
        <w:rPr>
          <w:rFonts w:asciiTheme="majorHAnsi" w:hAnsiTheme="majorHAnsi" w:cstheme="majorHAnsi"/>
          <w:b/>
          <w:bCs/>
        </w:rPr>
        <w:t>oprava a obnova hradební zdi mezi starým palácem a baštou hradu Cornštejn</w:t>
      </w:r>
      <w:r w:rsidR="002104C0" w:rsidRPr="002B5C00">
        <w:rPr>
          <w:rFonts w:asciiTheme="majorHAnsi" w:hAnsiTheme="majorHAnsi" w:cstheme="majorHAnsi"/>
        </w:rPr>
        <w:t xml:space="preserve">, který je nemovitou kulturní památkou evidovanou v Ústředním seznamu kulturních památek pod rejstříkovým číslem 44978/7-6206 </w:t>
      </w:r>
      <w:r w:rsidR="00885A89" w:rsidRPr="002B5C00">
        <w:rPr>
          <w:rFonts w:asciiTheme="majorHAnsi" w:hAnsiTheme="majorHAnsi" w:cstheme="majorHAnsi"/>
        </w:rPr>
        <w:t>(dále jen „</w:t>
      </w:r>
      <w:r w:rsidR="00885A89" w:rsidRPr="002B5C00">
        <w:rPr>
          <w:rFonts w:asciiTheme="majorHAnsi" w:hAnsiTheme="majorHAnsi" w:cstheme="majorHAnsi"/>
          <w:b/>
        </w:rPr>
        <w:t>dílo</w:t>
      </w:r>
      <w:r w:rsidR="00885A89" w:rsidRPr="002B5C00">
        <w:rPr>
          <w:rFonts w:asciiTheme="majorHAnsi" w:hAnsiTheme="majorHAnsi" w:cstheme="majorHAnsi"/>
        </w:rPr>
        <w:t xml:space="preserve">“). </w:t>
      </w:r>
    </w:p>
    <w:p w14:paraId="0C8575C5" w14:textId="77777777" w:rsidR="006826A2" w:rsidRPr="002B5C00" w:rsidRDefault="006826A2" w:rsidP="006826A2">
      <w:pPr>
        <w:widowControl w:val="0"/>
        <w:spacing w:after="120"/>
        <w:ind w:left="567"/>
        <w:jc w:val="both"/>
        <w:rPr>
          <w:rFonts w:asciiTheme="majorHAnsi" w:hAnsiTheme="majorHAnsi" w:cstheme="majorHAnsi"/>
          <w:snapToGrid w:val="0"/>
        </w:rPr>
      </w:pPr>
      <w:r w:rsidRPr="002B5C00">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4FEE7619"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Dílo bude provedeno v souladu s touto smlouvou, s projektovou dokumentací pro provádění stavby</w:t>
      </w:r>
      <w:r w:rsidR="006306E8">
        <w:rPr>
          <w:rFonts w:asciiTheme="majorHAnsi" w:hAnsiTheme="majorHAnsi" w:cstheme="majorHAnsi"/>
        </w:rPr>
        <w:t xml:space="preserve"> </w:t>
      </w:r>
      <w:r w:rsidR="00B231F2" w:rsidRPr="0053249D">
        <w:rPr>
          <w:rFonts w:asciiTheme="majorHAnsi" w:hAnsiTheme="majorHAnsi" w:cstheme="majorHAnsi"/>
        </w:rPr>
        <w:t>„</w:t>
      </w:r>
      <w:r w:rsidR="00B231F2" w:rsidRPr="0053249D">
        <w:rPr>
          <w:rFonts w:asciiTheme="majorHAnsi" w:hAnsiTheme="majorHAnsi" w:cstheme="majorHAnsi"/>
          <w:b/>
          <w:bCs/>
          <w:color w:val="000000"/>
        </w:rPr>
        <w:t>ZŘÍCENINA HRADU CORNŠTEJN OPRAVA HRADEBNÍ ZDI</w:t>
      </w:r>
      <w:r w:rsidR="00B231F2" w:rsidRPr="0053249D">
        <w:rPr>
          <w:rFonts w:asciiTheme="majorHAnsi" w:hAnsiTheme="majorHAnsi" w:cstheme="majorHAnsi"/>
        </w:rPr>
        <w:t>“</w:t>
      </w:r>
      <w:r w:rsidRPr="002B5C00">
        <w:rPr>
          <w:rFonts w:asciiTheme="majorHAnsi" w:hAnsiTheme="majorHAnsi" w:cstheme="majorHAnsi"/>
        </w:rPr>
        <w:t xml:space="preserve"> vypracovanou </w:t>
      </w:r>
      <w:r w:rsidR="009213A9" w:rsidRPr="002B5C00">
        <w:rPr>
          <w:rFonts w:asciiTheme="majorHAnsi" w:hAnsiTheme="majorHAnsi" w:cstheme="majorHAnsi"/>
        </w:rPr>
        <w:t>společností AC-projekt, Dobšická 12, Znojmo, odpovědným projektantem Ing. Alešem Čeledou, IČO: 12201014, ČKAIT: 1001007</w:t>
      </w:r>
      <w:r w:rsidR="009213A9" w:rsidRPr="002B5C00">
        <w:rPr>
          <w:rFonts w:asciiTheme="majorHAnsi" w:eastAsia="Calibri" w:hAnsiTheme="majorHAnsi" w:cstheme="majorHAnsi"/>
        </w:rPr>
        <w:t xml:space="preserve"> </w:t>
      </w:r>
      <w:r w:rsidRPr="002B5C00">
        <w:rPr>
          <w:rFonts w:asciiTheme="majorHAnsi" w:eastAsia="Calibri" w:hAnsiTheme="majorHAnsi" w:cstheme="majorHAnsi"/>
        </w:rPr>
        <w:t>(dále jako „</w:t>
      </w:r>
      <w:r w:rsidRPr="002B5C00">
        <w:rPr>
          <w:rFonts w:asciiTheme="majorHAnsi" w:eastAsia="Calibri" w:hAnsiTheme="majorHAnsi" w:cstheme="majorHAnsi"/>
          <w:b/>
        </w:rPr>
        <w:t>projektová dokumentace</w:t>
      </w:r>
      <w:r w:rsidRPr="002B5C00">
        <w:rPr>
          <w:rFonts w:asciiTheme="majorHAnsi" w:eastAsia="Calibri" w:hAnsiTheme="majorHAnsi" w:cstheme="majorHAnsi"/>
        </w:rPr>
        <w:t xml:space="preserve">“) </w:t>
      </w:r>
      <w:r w:rsidRPr="002B5C00">
        <w:rPr>
          <w:rFonts w:asciiTheme="majorHAnsi" w:hAnsiTheme="majorHAnsi" w:cstheme="majorHAnsi"/>
        </w:rPr>
        <w:t>a soupisem stavebních prací, dodávek a služeb s výkazem výměr</w:t>
      </w:r>
      <w:r w:rsidR="00821C31" w:rsidRPr="002B5C00">
        <w:rPr>
          <w:rFonts w:asciiTheme="majorHAnsi" w:hAnsiTheme="majorHAnsi" w:cstheme="majorHAnsi"/>
        </w:rPr>
        <w:t xml:space="preserve"> </w:t>
      </w:r>
      <w:r w:rsidR="00821C31" w:rsidRPr="002B5C00">
        <w:rPr>
          <w:rFonts w:asciiTheme="majorHAnsi" w:eastAsia="Calibri" w:hAnsiTheme="majorHAnsi" w:cstheme="majorHAnsi"/>
        </w:rPr>
        <w:t>(dále jako „</w:t>
      </w:r>
      <w:r w:rsidR="00821C31" w:rsidRPr="002B5C00">
        <w:rPr>
          <w:rFonts w:asciiTheme="majorHAnsi" w:eastAsia="Calibri" w:hAnsiTheme="majorHAnsi" w:cstheme="majorHAnsi"/>
          <w:b/>
        </w:rPr>
        <w:t>položkový rozpočet</w:t>
      </w:r>
      <w:r w:rsidR="00821C31" w:rsidRPr="002B5C00">
        <w:rPr>
          <w:rFonts w:asciiTheme="majorHAnsi" w:eastAsia="Calibri" w:hAnsiTheme="majorHAnsi" w:cstheme="majorHAnsi"/>
        </w:rPr>
        <w:t>“)</w:t>
      </w:r>
      <w:r w:rsidRPr="002B5C00">
        <w:rPr>
          <w:rFonts w:asciiTheme="majorHAnsi" w:hAnsiTheme="majorHAnsi" w:cstheme="majorHAnsi"/>
        </w:rPr>
        <w:t xml:space="preserve">, které tvoří přílohy č. </w:t>
      </w:r>
      <w:r w:rsidR="00B67BE4" w:rsidRPr="002B5C00">
        <w:rPr>
          <w:rFonts w:asciiTheme="majorHAnsi" w:hAnsiTheme="majorHAnsi" w:cstheme="majorHAnsi"/>
        </w:rPr>
        <w:t>4.1</w:t>
      </w:r>
      <w:r w:rsidRPr="002B5C00">
        <w:rPr>
          <w:rFonts w:asciiTheme="majorHAnsi" w:hAnsiTheme="majorHAnsi" w:cstheme="majorHAnsi"/>
        </w:rPr>
        <w:t xml:space="preserve"> a </w:t>
      </w:r>
      <w:r w:rsidR="00B67BE4" w:rsidRPr="002B5C00">
        <w:rPr>
          <w:rFonts w:asciiTheme="majorHAnsi" w:hAnsiTheme="majorHAnsi" w:cstheme="majorHAnsi"/>
        </w:rPr>
        <w:t>4.2</w:t>
      </w:r>
      <w:r w:rsidRPr="002B5C00">
        <w:rPr>
          <w:rFonts w:asciiTheme="majorHAnsi" w:hAnsiTheme="majorHAnsi" w:cstheme="majorHAnsi"/>
        </w:rPr>
        <w:t xml:space="preserve"> zadávací dokumentace, a které byly zhotoviteli předány společně se zadávací dokumentací k </w:t>
      </w:r>
      <w:r w:rsidR="00187BB1" w:rsidRPr="002B5C00">
        <w:rPr>
          <w:rFonts w:asciiTheme="majorHAnsi" w:hAnsiTheme="majorHAnsi" w:cstheme="majorHAnsi"/>
          <w:snapToGrid w:val="0"/>
        </w:rPr>
        <w:t>veřejné</w:t>
      </w:r>
      <w:r w:rsidR="00187BB1" w:rsidRPr="002B5C00">
        <w:rPr>
          <w:rFonts w:asciiTheme="majorHAnsi" w:hAnsiTheme="majorHAnsi" w:cstheme="majorHAnsi"/>
        </w:rPr>
        <w:t xml:space="preserve"> </w:t>
      </w:r>
      <w:r w:rsidRPr="002B5C00">
        <w:rPr>
          <w:rFonts w:asciiTheme="majorHAnsi" w:hAnsiTheme="majorHAnsi" w:cstheme="majorHAnsi"/>
        </w:rPr>
        <w:t xml:space="preserve">zakázce. </w:t>
      </w:r>
    </w:p>
    <w:p w14:paraId="63F3F5F4" w14:textId="77777777"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67D9A782" w:rsidR="006826A2" w:rsidRPr="002B5C00" w:rsidRDefault="006826A2" w:rsidP="00E110AD">
      <w:pPr>
        <w:widowControl w:val="0"/>
        <w:numPr>
          <w:ilvl w:val="1"/>
          <w:numId w:val="11"/>
        </w:numPr>
        <w:spacing w:after="120" w:line="240" w:lineRule="auto"/>
        <w:jc w:val="both"/>
        <w:rPr>
          <w:rFonts w:asciiTheme="majorHAnsi" w:hAnsiTheme="majorHAnsi" w:cstheme="majorHAnsi"/>
        </w:rPr>
      </w:pPr>
      <w:r w:rsidRPr="002B5C00">
        <w:rPr>
          <w:rFonts w:asciiTheme="majorHAnsi" w:hAnsiTheme="majorHAnsi" w:cstheme="majorHAnsi"/>
        </w:rPr>
        <w:t>Zhotovitel je rovněž povinen dílo provést v souladu s právními předpisy České republiky</w:t>
      </w:r>
      <w:r w:rsidR="00B67BE4" w:rsidRPr="002B5C00">
        <w:rPr>
          <w:rFonts w:asciiTheme="majorHAnsi" w:hAnsiTheme="majorHAnsi" w:cstheme="majorHAnsi"/>
        </w:rPr>
        <w:t xml:space="preserve"> a</w:t>
      </w:r>
      <w:r w:rsidRPr="002B5C00">
        <w:rPr>
          <w:rFonts w:asciiTheme="majorHAnsi" w:hAnsiTheme="majorHAnsi" w:cstheme="majorHAnsi"/>
        </w:rPr>
        <w:t xml:space="preserve"> </w:t>
      </w:r>
      <w:r w:rsidR="00BC0429" w:rsidRPr="002B5C00">
        <w:rPr>
          <w:rFonts w:asciiTheme="majorHAnsi" w:hAnsiTheme="majorHAnsi" w:cstheme="majorHAnsi"/>
        </w:rPr>
        <w:t>obecn</w:t>
      </w:r>
      <w:r w:rsidR="007D0893" w:rsidRPr="002B5C00">
        <w:rPr>
          <w:rFonts w:asciiTheme="majorHAnsi" w:hAnsiTheme="majorHAnsi" w:cstheme="majorHAnsi"/>
        </w:rPr>
        <w:t xml:space="preserve">ě závaznými pravidly, </w:t>
      </w:r>
      <w:r w:rsidRPr="002B5C00">
        <w:rPr>
          <w:rFonts w:asciiTheme="majorHAnsi" w:hAnsiTheme="majorHAnsi" w:cstheme="majorHAnsi"/>
        </w:rPr>
        <w:t>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li tento vykonáván.</w:t>
      </w:r>
    </w:p>
    <w:p w14:paraId="11B01C84" w14:textId="77777777" w:rsidR="006826A2" w:rsidRPr="002B5C00" w:rsidRDefault="006826A2" w:rsidP="00E110AD">
      <w:pPr>
        <w:widowControl w:val="0"/>
        <w:numPr>
          <w:ilvl w:val="1"/>
          <w:numId w:val="11"/>
        </w:numPr>
        <w:spacing w:after="60" w:line="240" w:lineRule="auto"/>
        <w:jc w:val="both"/>
        <w:rPr>
          <w:rFonts w:asciiTheme="majorHAnsi" w:hAnsiTheme="majorHAnsi" w:cstheme="majorHAnsi"/>
        </w:rPr>
      </w:pPr>
      <w:r w:rsidRPr="002B5C00">
        <w:rPr>
          <w:rFonts w:asciiTheme="majorHAnsi" w:hAnsiTheme="majorHAnsi" w:cstheme="majorHAnsi"/>
        </w:rPr>
        <w:t xml:space="preserve">Zhotovitel se zavazuje při provádění díla respektovat a plnit dané podmínky následujících závazných veřejnoprávních rozhodnutí: </w:t>
      </w:r>
    </w:p>
    <w:p w14:paraId="6723647A" w14:textId="77777777" w:rsidR="009D40AC" w:rsidRPr="002B5C00" w:rsidRDefault="00E112E6" w:rsidP="009D40AC">
      <w:pPr>
        <w:pStyle w:val="Odstavecspsmeny"/>
        <w:numPr>
          <w:ilvl w:val="0"/>
          <w:numId w:val="35"/>
        </w:numPr>
        <w:spacing w:line="276" w:lineRule="auto"/>
        <w:jc w:val="both"/>
        <w:rPr>
          <w:rFonts w:asciiTheme="majorHAnsi" w:hAnsiTheme="majorHAnsi" w:cstheme="majorHAnsi"/>
        </w:rPr>
      </w:pPr>
      <w:r w:rsidRPr="002B5C00">
        <w:rPr>
          <w:rFonts w:asciiTheme="majorHAnsi" w:hAnsiTheme="majorHAnsi" w:cstheme="majorHAnsi"/>
        </w:rPr>
        <w:t>Závazné stanovisko č. 455/2024 vydané Městským úřadem Znojmo, Odborem školství, kultury a památkové péče pod č.j. MUZN 259302/2024 a</w:t>
      </w:r>
      <w:r w:rsidR="009D40AC" w:rsidRPr="002B5C00">
        <w:rPr>
          <w:rFonts w:asciiTheme="majorHAnsi" w:hAnsiTheme="majorHAnsi" w:cstheme="majorHAnsi"/>
        </w:rPr>
        <w:t xml:space="preserve"> </w:t>
      </w:r>
    </w:p>
    <w:p w14:paraId="6E1915EE" w14:textId="76E2AAB9" w:rsidR="00E112E6" w:rsidRPr="00EE5A46" w:rsidRDefault="00EE5A46" w:rsidP="009D40AC">
      <w:pPr>
        <w:pStyle w:val="Odstavecspsmeny"/>
        <w:numPr>
          <w:ilvl w:val="0"/>
          <w:numId w:val="35"/>
        </w:numPr>
        <w:spacing w:line="276" w:lineRule="auto"/>
        <w:jc w:val="both"/>
        <w:rPr>
          <w:rFonts w:asciiTheme="majorHAnsi" w:hAnsiTheme="majorHAnsi" w:cstheme="majorHAnsi"/>
        </w:rPr>
      </w:pPr>
      <w:r w:rsidRPr="00EE5A46">
        <w:rPr>
          <w:rFonts w:asciiTheme="majorHAnsi" w:hAnsiTheme="majorHAnsi" w:cstheme="majorHAnsi"/>
        </w:rPr>
        <w:lastRenderedPageBreak/>
        <w:t>Rozhodnutí č. 25/2025 vydané Obecním úřadem Šumná, stavební úřad, Šumná, SUMN-1836/2025</w:t>
      </w:r>
      <w:r w:rsidR="00E112E6" w:rsidRPr="00EE5A46">
        <w:rPr>
          <w:rFonts w:asciiTheme="majorHAnsi" w:hAnsiTheme="majorHAnsi" w:cstheme="majorHAnsi"/>
        </w:rPr>
        <w:t>.</w:t>
      </w:r>
    </w:p>
    <w:p w14:paraId="17FDAC05" w14:textId="397A97C5" w:rsidR="006826A2" w:rsidRPr="002B5C00"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2B5C00">
        <w:rPr>
          <w:rFonts w:asciiTheme="majorHAnsi" w:hAnsiTheme="majorHAnsi" w:cstheme="majorHAnsi"/>
          <w:iCs/>
        </w:rPr>
        <w:t xml:space="preserve">jež jsou </w:t>
      </w:r>
      <w:r w:rsidR="00B231F2">
        <w:rPr>
          <w:rFonts w:asciiTheme="majorHAnsi" w:hAnsiTheme="majorHAnsi" w:cstheme="majorHAnsi"/>
          <w:iCs/>
        </w:rPr>
        <w:t xml:space="preserve">přílohami č. </w:t>
      </w:r>
      <w:r w:rsidR="000B616C">
        <w:rPr>
          <w:rFonts w:asciiTheme="majorHAnsi" w:hAnsiTheme="majorHAnsi" w:cstheme="majorHAnsi"/>
          <w:iCs/>
        </w:rPr>
        <w:t>6.1 a 6.2</w:t>
      </w:r>
      <w:r w:rsidR="00B231F2" w:rsidRPr="002B5C00">
        <w:rPr>
          <w:rFonts w:asciiTheme="majorHAnsi" w:hAnsiTheme="majorHAnsi" w:cstheme="majorHAnsi"/>
          <w:iCs/>
        </w:rPr>
        <w:t xml:space="preserve"> </w:t>
      </w:r>
      <w:r w:rsidRPr="002B5C00">
        <w:rPr>
          <w:rFonts w:asciiTheme="majorHAnsi" w:hAnsiTheme="majorHAnsi" w:cstheme="majorHAnsi"/>
          <w:iCs/>
        </w:rPr>
        <w:t xml:space="preserve">zadávací dokumentace k </w:t>
      </w:r>
      <w:r w:rsidR="00187BB1" w:rsidRPr="002B5C00">
        <w:rPr>
          <w:rFonts w:asciiTheme="majorHAnsi" w:hAnsiTheme="majorHAnsi" w:cstheme="majorHAnsi"/>
          <w:iCs/>
        </w:rPr>
        <w:t xml:space="preserve">veřejné </w:t>
      </w:r>
      <w:r w:rsidRPr="002B5C00">
        <w:rPr>
          <w:rFonts w:asciiTheme="majorHAnsi" w:hAnsiTheme="majorHAnsi" w:cstheme="majorHAnsi"/>
          <w:iCs/>
        </w:rPr>
        <w:t>zakázce.</w:t>
      </w:r>
    </w:p>
    <w:p w14:paraId="79BCEC84" w14:textId="77777777" w:rsidR="006826A2" w:rsidRPr="002B5C00" w:rsidRDefault="006826A2" w:rsidP="00594218">
      <w:pPr>
        <w:widowControl w:val="0"/>
        <w:numPr>
          <w:ilvl w:val="1"/>
          <w:numId w:val="11"/>
        </w:numPr>
        <w:spacing w:before="240" w:after="0" w:line="240" w:lineRule="auto"/>
        <w:jc w:val="both"/>
        <w:rPr>
          <w:rFonts w:asciiTheme="majorHAnsi" w:hAnsiTheme="majorHAnsi" w:cstheme="majorHAnsi"/>
        </w:rPr>
      </w:pPr>
      <w:r w:rsidRPr="002B5C00">
        <w:rPr>
          <w:rFonts w:asciiTheme="majorHAnsi" w:hAnsiTheme="majorHAnsi" w:cstheme="majorHAnsi"/>
        </w:rPr>
        <w:t>Součástí závazku provést dílo je rovněž povinnost zhotovitele na své náklady zajistit:</w:t>
      </w:r>
    </w:p>
    <w:p w14:paraId="169CC870"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provedení všech opatření organizačního a stavebně technologického charakteru k řádnému provedení díla,</w:t>
      </w:r>
    </w:p>
    <w:p w14:paraId="17C2212B"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bezpečnost práce a ochranu životního prostředí v rozsahu dle příslušných právních předpisů,</w:t>
      </w:r>
    </w:p>
    <w:p w14:paraId="3BEA384F"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41BEAA2B" w14:textId="55D88ABD"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sidRPr="002B5C00">
        <w:rPr>
          <w:rFonts w:asciiTheme="majorHAnsi" w:hAnsiTheme="majorHAnsi" w:cstheme="majorHAnsi"/>
        </w:rPr>
        <w:t> </w:t>
      </w:r>
      <w:r w:rsidR="001A6D96" w:rsidRPr="002B5C00">
        <w:rPr>
          <w:rFonts w:asciiTheme="majorHAnsi" w:hAnsiTheme="majorHAnsi" w:cstheme="majorHAnsi"/>
        </w:rPr>
        <w:t>541/2020 Sb., o odpadech</w:t>
      </w:r>
      <w:r w:rsidRPr="002B5C00">
        <w:rPr>
          <w:rFonts w:asciiTheme="majorHAnsi" w:hAnsiTheme="majorHAnsi" w:cstheme="majorHAnsi"/>
        </w:rPr>
        <w:t>, ve znění pozdějších předpisů, přičemž splnění této povinnosti zhotovitel objednateli doloží příslušnými doklady</w:t>
      </w:r>
      <w:r w:rsidR="0036451A">
        <w:rPr>
          <w:rFonts w:asciiTheme="majorHAnsi" w:hAnsiTheme="majorHAnsi" w:cstheme="majorHAnsi"/>
        </w:rPr>
        <w:t xml:space="preserve"> současně se závěrečnou fakturou</w:t>
      </w:r>
      <w:r w:rsidRPr="002B5C00">
        <w:rPr>
          <w:rFonts w:asciiTheme="majorHAnsi" w:hAnsiTheme="majorHAnsi" w:cstheme="majorHAnsi"/>
        </w:rPr>
        <w:t>,</w:t>
      </w:r>
    </w:p>
    <w:p w14:paraId="4A9315ED" w14:textId="3664EFED"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uvedení všech povrchů dotčených prováděním díla do původního stavu,</w:t>
      </w:r>
    </w:p>
    <w:p w14:paraId="07BD0AEE"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138BD6CF"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2B5C00">
        <w:rPr>
          <w:rFonts w:asciiTheme="majorHAnsi" w:hAnsiTheme="majorHAnsi" w:cstheme="majorHAnsi"/>
        </w:rPr>
        <w:t>zhotovení dokumentace skutečného provedení stavby</w:t>
      </w:r>
      <w:r w:rsidR="007853A3" w:rsidRPr="002B5C00">
        <w:rPr>
          <w:rFonts w:asciiTheme="majorHAnsi" w:hAnsiTheme="majorHAnsi" w:cstheme="majorHAnsi"/>
        </w:rPr>
        <w:t xml:space="preserve"> (případně s vyznačením odchylek, došlo-li k nepodstatné odchylce oproti ověřené dokumentaci)</w:t>
      </w:r>
      <w:bookmarkEnd w:id="2"/>
      <w:r w:rsidR="007853A3" w:rsidRPr="002B5C00">
        <w:rPr>
          <w:rFonts w:asciiTheme="majorHAnsi" w:hAnsiTheme="majorHAnsi" w:cstheme="majorHAnsi"/>
        </w:rPr>
        <w:t xml:space="preserve">; </w:t>
      </w:r>
    </w:p>
    <w:p w14:paraId="37DC741D" w14:textId="77777777" w:rsidR="006826A2" w:rsidRPr="002B5C00"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2B5C00">
        <w:rPr>
          <w:rFonts w:asciiTheme="majorHAnsi" w:hAnsiTheme="majorHAnsi" w:cstheme="majorHAnsi"/>
        </w:rPr>
        <w:t>geodetické zaměření stavby;</w:t>
      </w:r>
    </w:p>
    <w:p w14:paraId="1F5F56AD" w14:textId="77777777" w:rsidR="006826A2"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2B5C00">
        <w:rPr>
          <w:rFonts w:asciiTheme="majorHAnsi" w:hAnsiTheme="majorHAnsi" w:cstheme="majorHAnsi"/>
        </w:rPr>
        <w:t>veškeré práce a činnosti související s přerušením provádění díla za podmínek dle této smlouvy.</w:t>
      </w:r>
    </w:p>
    <w:p w14:paraId="2145DC7E" w14:textId="77777777" w:rsidR="00E91A38" w:rsidRDefault="00E91A38" w:rsidP="00E91A38">
      <w:pPr>
        <w:widowControl w:val="0"/>
        <w:numPr>
          <w:ilvl w:val="1"/>
          <w:numId w:val="11"/>
        </w:numPr>
        <w:spacing w:before="240" w:after="0" w:line="240" w:lineRule="auto"/>
        <w:jc w:val="both"/>
        <w:rPr>
          <w:rFonts w:asciiTheme="majorHAnsi" w:hAnsiTheme="majorHAnsi" w:cstheme="majorHAnsi"/>
        </w:rPr>
      </w:pPr>
      <w:r w:rsidRPr="002B5C00">
        <w:rPr>
          <w:rFonts w:asciiTheme="majorHAnsi" w:hAnsiTheme="majorHAnsi" w:cstheme="majorHAnsi"/>
        </w:rPr>
        <w:t xml:space="preserve">Součástí závazku provést dílo je rovněž povinnost zhotovitele </w:t>
      </w:r>
      <w:r>
        <w:rPr>
          <w:rFonts w:asciiTheme="majorHAnsi" w:hAnsiTheme="majorHAnsi" w:cstheme="majorHAnsi"/>
        </w:rPr>
        <w:t>respektovat v plném rozsahu omezující podmínky vyplývající ze specifického charakteru místa plnění:</w:t>
      </w:r>
    </w:p>
    <w:p w14:paraId="1028A3F2" w14:textId="77777777" w:rsidR="00E91A38" w:rsidRPr="000C799D" w:rsidRDefault="00E91A38" w:rsidP="00E91A38">
      <w:pPr>
        <w:pStyle w:val="Zkladntextodsazen"/>
        <w:widowControl w:val="0"/>
        <w:numPr>
          <w:ilvl w:val="0"/>
          <w:numId w:val="37"/>
        </w:numPr>
        <w:tabs>
          <w:tab w:val="left" w:pos="924"/>
        </w:tabs>
        <w:suppressAutoHyphens/>
        <w:spacing w:before="60" w:after="0" w:line="240" w:lineRule="auto"/>
        <w:ind w:hanging="513"/>
        <w:jc w:val="both"/>
        <w:rPr>
          <w:rFonts w:asciiTheme="majorHAnsi" w:hAnsiTheme="majorHAnsi" w:cstheme="majorHAnsi"/>
        </w:rPr>
      </w:pPr>
      <w:r w:rsidRPr="000C799D">
        <w:rPr>
          <w:rFonts w:asciiTheme="majorHAnsi" w:hAnsiTheme="majorHAnsi" w:cstheme="majorHAnsi"/>
        </w:rPr>
        <w:t xml:space="preserve">vjezd do areálu zříceniny hradu Cornštejn je omezen šířkou brány 2 m, </w:t>
      </w:r>
    </w:p>
    <w:p w14:paraId="02262A0C" w14:textId="77777777" w:rsidR="00E91A38" w:rsidRPr="003B7D7A" w:rsidRDefault="00E91A38" w:rsidP="00E91A38">
      <w:pPr>
        <w:pStyle w:val="Zkladntextodsazen"/>
        <w:widowControl w:val="0"/>
        <w:numPr>
          <w:ilvl w:val="0"/>
          <w:numId w:val="37"/>
        </w:numPr>
        <w:tabs>
          <w:tab w:val="left" w:pos="924"/>
        </w:tabs>
        <w:suppressAutoHyphens/>
        <w:spacing w:before="60" w:after="0" w:line="240" w:lineRule="auto"/>
        <w:ind w:hanging="513"/>
        <w:jc w:val="both"/>
        <w:rPr>
          <w:rFonts w:asciiTheme="majorHAnsi" w:hAnsiTheme="majorHAnsi" w:cstheme="majorHAnsi"/>
        </w:rPr>
      </w:pPr>
      <w:r w:rsidRPr="000C799D">
        <w:rPr>
          <w:rFonts w:asciiTheme="majorHAnsi" w:hAnsiTheme="majorHAnsi" w:cstheme="majorHAnsi"/>
        </w:rPr>
        <w:t>v areálu zříceniny hradu Cornštejn není k dispozici elektrická energie, voda a sociální zařízení,</w:t>
      </w:r>
    </w:p>
    <w:p w14:paraId="0D27CB81" w14:textId="77777777" w:rsidR="00E91A38" w:rsidRPr="003B7D7A" w:rsidRDefault="00E91A38" w:rsidP="00E91A38">
      <w:pPr>
        <w:pStyle w:val="Zkladntextodsazen"/>
        <w:widowControl w:val="0"/>
        <w:numPr>
          <w:ilvl w:val="0"/>
          <w:numId w:val="37"/>
        </w:numPr>
        <w:tabs>
          <w:tab w:val="clear" w:pos="1080"/>
          <w:tab w:val="left" w:pos="567"/>
        </w:tabs>
        <w:suppressAutoHyphens/>
        <w:spacing w:before="60" w:after="0" w:line="240" w:lineRule="auto"/>
        <w:ind w:left="851" w:hanging="284"/>
        <w:jc w:val="both"/>
        <w:rPr>
          <w:rFonts w:asciiTheme="majorHAnsi" w:hAnsiTheme="majorHAnsi" w:cstheme="majorHAnsi"/>
        </w:rPr>
      </w:pPr>
      <w:r w:rsidRPr="000C799D">
        <w:rPr>
          <w:rFonts w:asciiTheme="majorHAnsi" w:hAnsiTheme="majorHAnsi" w:cstheme="majorHAnsi"/>
        </w:rPr>
        <w:t>stavební práce nesmí omezovat návštěvnickou sezónu, zřícenina hradu Cornštejn je zpravidla</w:t>
      </w:r>
      <w:r>
        <w:rPr>
          <w:rFonts w:asciiTheme="majorHAnsi" w:hAnsiTheme="majorHAnsi" w:cstheme="majorHAnsi"/>
        </w:rPr>
        <w:t xml:space="preserve"> </w:t>
      </w:r>
      <w:r w:rsidRPr="000C799D">
        <w:rPr>
          <w:rFonts w:asciiTheme="majorHAnsi" w:hAnsiTheme="majorHAnsi" w:cstheme="majorHAnsi"/>
        </w:rPr>
        <w:t xml:space="preserve">přístupná veřejnosti v květnu o víkendech, v červnu až září denně od 09:00 do 17:00 hodin (otevírací doba v sezóně), mimo tuto dobu je zřícenina hradu Cornštejn pro veřejnost nepřístupná, </w:t>
      </w:r>
    </w:p>
    <w:p w14:paraId="6AA117F3" w14:textId="4E9B10DD" w:rsidR="00E91A38" w:rsidRPr="00E91A38" w:rsidRDefault="00E91A38" w:rsidP="00E91A38">
      <w:pPr>
        <w:pStyle w:val="Zkladntextodsazen"/>
        <w:widowControl w:val="0"/>
        <w:numPr>
          <w:ilvl w:val="0"/>
          <w:numId w:val="37"/>
        </w:numPr>
        <w:tabs>
          <w:tab w:val="clear" w:pos="1080"/>
          <w:tab w:val="num" w:pos="567"/>
        </w:tabs>
        <w:suppressAutoHyphens/>
        <w:spacing w:before="60" w:after="0" w:line="240" w:lineRule="auto"/>
        <w:ind w:left="851" w:hanging="284"/>
        <w:jc w:val="both"/>
        <w:rPr>
          <w:rFonts w:asciiTheme="majorHAnsi" w:hAnsiTheme="majorHAnsi" w:cstheme="majorHAnsi"/>
        </w:rPr>
      </w:pPr>
      <w:r w:rsidRPr="000C799D">
        <w:rPr>
          <w:rFonts w:asciiTheme="majorHAnsi" w:hAnsiTheme="majorHAnsi" w:cstheme="majorHAnsi"/>
        </w:rPr>
        <w:t xml:space="preserve">zásobování stavby (dovoz materiálu, zařízení, vybavení apod.) je možné v sezóně pouze mimo otevírací dobu zříceniny hradu. </w:t>
      </w:r>
    </w:p>
    <w:p w14:paraId="1F1B03C8" w14:textId="77777777" w:rsidR="00B13ED9" w:rsidRDefault="00B13ED9" w:rsidP="006826A2">
      <w:pPr>
        <w:pStyle w:val="Zkladntext"/>
        <w:spacing w:before="480"/>
        <w:jc w:val="center"/>
        <w:rPr>
          <w:rFonts w:asciiTheme="majorHAnsi" w:hAnsiTheme="majorHAnsi" w:cstheme="majorHAnsi"/>
          <w:b/>
          <w:bCs/>
          <w:sz w:val="22"/>
          <w:szCs w:val="22"/>
        </w:rPr>
      </w:pPr>
    </w:p>
    <w:p w14:paraId="652DE5CF" w14:textId="2B20A9B3" w:rsidR="006826A2" w:rsidRPr="002B5C00" w:rsidRDefault="006826A2" w:rsidP="006826A2">
      <w:pPr>
        <w:pStyle w:val="Zkladntext"/>
        <w:spacing w:before="480"/>
        <w:jc w:val="center"/>
        <w:rPr>
          <w:rFonts w:asciiTheme="majorHAnsi" w:hAnsiTheme="majorHAnsi" w:cstheme="majorHAnsi"/>
          <w:sz w:val="22"/>
          <w:szCs w:val="22"/>
        </w:rPr>
      </w:pPr>
      <w:r w:rsidRPr="002B5C00">
        <w:rPr>
          <w:rFonts w:asciiTheme="majorHAnsi" w:hAnsiTheme="majorHAnsi" w:cstheme="majorHAnsi"/>
          <w:b/>
          <w:bCs/>
          <w:sz w:val="22"/>
          <w:szCs w:val="22"/>
        </w:rPr>
        <w:lastRenderedPageBreak/>
        <w:t>III.</w:t>
      </w:r>
    </w:p>
    <w:p w14:paraId="2CD62C4A" w14:textId="77777777" w:rsidR="006826A2" w:rsidRPr="002B5C00" w:rsidRDefault="006826A2" w:rsidP="006826A2">
      <w:pPr>
        <w:pStyle w:val="Zkladntext"/>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Doba a místo plnění</w:t>
      </w:r>
    </w:p>
    <w:p w14:paraId="2F6DD08D" w14:textId="77777777" w:rsidR="006826A2" w:rsidRPr="002B5C00" w:rsidRDefault="006826A2" w:rsidP="00E110AD">
      <w:pPr>
        <w:widowControl w:val="0"/>
        <w:numPr>
          <w:ilvl w:val="1"/>
          <w:numId w:val="12"/>
        </w:numPr>
        <w:spacing w:after="120" w:line="240" w:lineRule="auto"/>
        <w:jc w:val="both"/>
        <w:rPr>
          <w:rFonts w:asciiTheme="majorHAnsi" w:hAnsiTheme="majorHAnsi" w:cstheme="majorHAnsi"/>
          <w:iCs/>
        </w:rPr>
      </w:pPr>
      <w:r w:rsidRPr="002B5C00">
        <w:rPr>
          <w:rFonts w:asciiTheme="majorHAnsi" w:hAnsiTheme="majorHAnsi" w:cstheme="majorHAnsi"/>
          <w:iCs/>
        </w:rPr>
        <w:t>Zhotovitel se zavazuje při provádění díla dodržovat následující termíny:</w:t>
      </w:r>
    </w:p>
    <w:p w14:paraId="22E67782" w14:textId="77777777" w:rsidR="006826A2" w:rsidRPr="00B13ED9" w:rsidRDefault="006826A2" w:rsidP="00756DE2">
      <w:pPr>
        <w:widowControl w:val="0"/>
        <w:spacing w:after="120"/>
        <w:ind w:left="4111" w:hanging="3544"/>
        <w:jc w:val="both"/>
        <w:rPr>
          <w:rFonts w:asciiTheme="majorHAnsi" w:hAnsiTheme="majorHAnsi" w:cstheme="majorHAnsi"/>
          <w:b/>
        </w:rPr>
      </w:pPr>
      <w:r w:rsidRPr="002B5C00">
        <w:rPr>
          <w:rFonts w:asciiTheme="majorHAnsi" w:hAnsiTheme="majorHAnsi" w:cstheme="majorHAnsi"/>
        </w:rPr>
        <w:t>Termín předání a převzetí staveniště:</w:t>
      </w:r>
      <w:r w:rsidRPr="002B5C00">
        <w:rPr>
          <w:rFonts w:asciiTheme="majorHAnsi" w:hAnsiTheme="majorHAnsi" w:cstheme="majorHAnsi"/>
        </w:rPr>
        <w:tab/>
      </w:r>
      <w:r w:rsidRPr="00B13ED9">
        <w:rPr>
          <w:rFonts w:asciiTheme="majorHAnsi" w:hAnsiTheme="majorHAnsi" w:cstheme="majorHAnsi"/>
          <w:b/>
        </w:rPr>
        <w:t>do 30 dnů</w:t>
      </w:r>
      <w:r w:rsidRPr="00B13ED9">
        <w:rPr>
          <w:rFonts w:asciiTheme="majorHAnsi" w:hAnsiTheme="majorHAnsi" w:cstheme="majorHAnsi"/>
        </w:rPr>
        <w:t xml:space="preserve"> od uzavření této smlouvy </w:t>
      </w:r>
    </w:p>
    <w:p w14:paraId="7E83783C" w14:textId="77777777" w:rsidR="006826A2" w:rsidRPr="00B13ED9" w:rsidRDefault="006826A2" w:rsidP="00756DE2">
      <w:pPr>
        <w:pStyle w:val="Nadpis3"/>
        <w:spacing w:after="60"/>
        <w:ind w:left="4111" w:hanging="3544"/>
        <w:rPr>
          <w:rFonts w:cstheme="majorHAnsi"/>
          <w:color w:val="auto"/>
          <w:sz w:val="22"/>
          <w:szCs w:val="22"/>
        </w:rPr>
      </w:pPr>
      <w:r w:rsidRPr="00B13ED9">
        <w:rPr>
          <w:rFonts w:cstheme="majorHAnsi"/>
          <w:color w:val="auto"/>
          <w:sz w:val="22"/>
          <w:szCs w:val="22"/>
        </w:rPr>
        <w:t>Termín zahájení prací:</w:t>
      </w:r>
      <w:r w:rsidRPr="00B13ED9">
        <w:rPr>
          <w:rFonts w:cstheme="majorHAnsi"/>
          <w:color w:val="auto"/>
          <w:sz w:val="22"/>
          <w:szCs w:val="22"/>
        </w:rPr>
        <w:tab/>
      </w:r>
      <w:r w:rsidRPr="00B13ED9">
        <w:rPr>
          <w:rFonts w:cstheme="majorHAnsi"/>
          <w:b/>
          <w:color w:val="auto"/>
          <w:sz w:val="22"/>
          <w:szCs w:val="22"/>
        </w:rPr>
        <w:t xml:space="preserve">do pěti dnů </w:t>
      </w:r>
      <w:r w:rsidRPr="00B13ED9">
        <w:rPr>
          <w:rFonts w:cstheme="majorHAnsi"/>
          <w:color w:val="auto"/>
          <w:sz w:val="22"/>
          <w:szCs w:val="22"/>
        </w:rPr>
        <w:t>po předání staveniště zhotoviteli</w:t>
      </w:r>
    </w:p>
    <w:p w14:paraId="14A896FA" w14:textId="6A4B47BF" w:rsidR="006826A2" w:rsidRPr="002B5C00" w:rsidRDefault="006826A2" w:rsidP="00756DE2">
      <w:pPr>
        <w:pStyle w:val="Nadpis3"/>
        <w:spacing w:after="120"/>
        <w:ind w:left="4111" w:hanging="3544"/>
        <w:jc w:val="both"/>
        <w:rPr>
          <w:rFonts w:cstheme="majorHAnsi"/>
          <w:color w:val="auto"/>
          <w:sz w:val="22"/>
          <w:szCs w:val="22"/>
        </w:rPr>
      </w:pPr>
      <w:r w:rsidRPr="00B13ED9">
        <w:rPr>
          <w:rFonts w:cstheme="majorHAnsi"/>
          <w:color w:val="auto"/>
          <w:sz w:val="22"/>
          <w:szCs w:val="22"/>
        </w:rPr>
        <w:t xml:space="preserve">Termín provedení díla: </w:t>
      </w:r>
      <w:r w:rsidRPr="00B13ED9">
        <w:rPr>
          <w:rFonts w:cstheme="majorHAnsi"/>
          <w:b/>
          <w:color w:val="auto"/>
          <w:sz w:val="22"/>
          <w:szCs w:val="22"/>
        </w:rPr>
        <w:t xml:space="preserve"> </w:t>
      </w:r>
      <w:r w:rsidRPr="00B13ED9">
        <w:rPr>
          <w:rFonts w:cstheme="majorHAnsi"/>
          <w:b/>
          <w:color w:val="auto"/>
          <w:sz w:val="22"/>
          <w:szCs w:val="22"/>
        </w:rPr>
        <w:tab/>
      </w:r>
      <w:r w:rsidRPr="00B13ED9">
        <w:rPr>
          <w:rFonts w:cstheme="majorHAnsi"/>
          <w:color w:val="auto"/>
          <w:sz w:val="22"/>
          <w:szCs w:val="22"/>
        </w:rPr>
        <w:t>nejpozději</w:t>
      </w:r>
      <w:r w:rsidRPr="00B13ED9">
        <w:rPr>
          <w:rFonts w:cstheme="majorHAnsi"/>
          <w:b/>
          <w:color w:val="auto"/>
          <w:sz w:val="22"/>
          <w:szCs w:val="22"/>
        </w:rPr>
        <w:t xml:space="preserve"> do </w:t>
      </w:r>
      <w:r w:rsidR="006B2425" w:rsidRPr="00B13ED9">
        <w:rPr>
          <w:rFonts w:cstheme="majorHAnsi"/>
          <w:b/>
          <w:color w:val="auto"/>
          <w:sz w:val="22"/>
          <w:szCs w:val="22"/>
        </w:rPr>
        <w:t xml:space="preserve">4 </w:t>
      </w:r>
      <w:r w:rsidRPr="00B13ED9">
        <w:rPr>
          <w:rFonts w:cstheme="majorHAnsi"/>
          <w:b/>
          <w:color w:val="auto"/>
          <w:sz w:val="22"/>
          <w:szCs w:val="22"/>
        </w:rPr>
        <w:t xml:space="preserve">měsíců </w:t>
      </w:r>
      <w:r w:rsidRPr="00B13ED9">
        <w:rPr>
          <w:rFonts w:cstheme="majorHAnsi"/>
          <w:color w:val="auto"/>
          <w:sz w:val="22"/>
          <w:szCs w:val="22"/>
        </w:rPr>
        <w:t>ode dne předání</w:t>
      </w:r>
      <w:r w:rsidR="00756DE2" w:rsidRPr="00B13ED9">
        <w:rPr>
          <w:rFonts w:cstheme="majorHAnsi"/>
          <w:color w:val="auto"/>
          <w:sz w:val="22"/>
          <w:szCs w:val="22"/>
        </w:rPr>
        <w:t xml:space="preserve"> </w:t>
      </w:r>
      <w:r w:rsidRPr="00B13ED9">
        <w:rPr>
          <w:rFonts w:cstheme="majorHAnsi"/>
          <w:color w:val="auto"/>
          <w:sz w:val="22"/>
          <w:szCs w:val="22"/>
        </w:rPr>
        <w:t>staveniště zhotoviteli</w:t>
      </w:r>
    </w:p>
    <w:p w14:paraId="0883B375" w14:textId="77777777" w:rsidR="006826A2" w:rsidRPr="002B5C00" w:rsidRDefault="006826A2" w:rsidP="00E110AD">
      <w:pPr>
        <w:widowControl w:val="0"/>
        <w:numPr>
          <w:ilvl w:val="1"/>
          <w:numId w:val="12"/>
        </w:numPr>
        <w:spacing w:after="120" w:line="240" w:lineRule="auto"/>
        <w:jc w:val="both"/>
        <w:rPr>
          <w:rFonts w:asciiTheme="majorHAnsi" w:hAnsiTheme="majorHAnsi" w:cstheme="majorHAnsi"/>
          <w:iCs/>
        </w:rPr>
      </w:pPr>
      <w:r w:rsidRPr="002B5C00">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44A42A0D" w14:textId="77777777" w:rsidR="008742C2" w:rsidRPr="002B5C00" w:rsidRDefault="008742C2" w:rsidP="008742C2">
      <w:pPr>
        <w:widowControl w:val="0"/>
        <w:numPr>
          <w:ilvl w:val="1"/>
          <w:numId w:val="12"/>
        </w:numPr>
        <w:spacing w:after="120" w:line="240" w:lineRule="auto"/>
        <w:jc w:val="both"/>
        <w:rPr>
          <w:rFonts w:asciiTheme="majorHAnsi" w:hAnsiTheme="majorHAnsi" w:cstheme="majorHAnsi"/>
        </w:rPr>
      </w:pPr>
      <w:r w:rsidRPr="002B5C00">
        <w:rPr>
          <w:rFonts w:asciiTheme="majorHAnsi" w:hAnsiTheme="majorHAnsi" w:cstheme="majorHAnsi"/>
        </w:rPr>
        <w:t>Místo plnění díla je zřícenina hradu Cornštejn, nemovitá kulturní památka evidovaná v Ústředním seznamu kulturních památek pod rejstříkovým číslem 44978/7-6206, k.ú. Bítov, parc. č. 68 a 509.</w:t>
      </w:r>
    </w:p>
    <w:p w14:paraId="58377041" w14:textId="2C03E476" w:rsidR="006826A2" w:rsidRPr="002B5C00" w:rsidRDefault="006826A2" w:rsidP="00187BB1">
      <w:pPr>
        <w:widowControl w:val="0"/>
        <w:numPr>
          <w:ilvl w:val="1"/>
          <w:numId w:val="12"/>
        </w:numPr>
        <w:spacing w:after="120" w:line="240" w:lineRule="auto"/>
        <w:jc w:val="both"/>
        <w:rPr>
          <w:rFonts w:asciiTheme="majorHAnsi" w:hAnsiTheme="majorHAnsi" w:cstheme="majorHAnsi"/>
        </w:rPr>
      </w:pPr>
      <w:r w:rsidRPr="002B5C00">
        <w:rPr>
          <w:rFonts w:asciiTheme="majorHAnsi" w:hAnsiTheme="majorHAnsi" w:cstheme="majorHAnsi"/>
        </w:rPr>
        <w:t>V případě, že při provádění díla nastanou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2B5C00">
        <w:rPr>
          <w:rFonts w:asciiTheme="majorHAnsi" w:hAnsiTheme="majorHAnsi" w:cstheme="majorHAnsi"/>
        </w:rPr>
        <w:t xml:space="preserve"> Klimatickými okolnostmi</w:t>
      </w:r>
      <w:r w:rsidR="00A37544" w:rsidRPr="002B5C00">
        <w:rPr>
          <w:rFonts w:asciiTheme="majorHAnsi" w:hAnsiTheme="majorHAnsi" w:cstheme="majorHAnsi"/>
        </w:rPr>
        <w:t>, pro které není možné v provádění díla objektivně pokračovat, aniž by došlo ke vzniku vad, škod či jiné újmy na díle či jiném majetku objednatele nebo třetích osob,</w:t>
      </w:r>
      <w:r w:rsidR="00231B0C" w:rsidRPr="002B5C00">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2B5C00">
        <w:rPr>
          <w:rFonts w:asciiTheme="majorHAnsi" w:hAnsiTheme="majorHAnsi" w:cstheme="majorHAnsi"/>
        </w:rPr>
        <w:t xml:space="preserve">není možné v provádění díla objektivně pokračovat, musí být uvedena v oznámení zhotovitele a </w:t>
      </w:r>
      <w:r w:rsidR="009742FD" w:rsidRPr="002B5C00">
        <w:rPr>
          <w:rFonts w:asciiTheme="majorHAnsi" w:hAnsiTheme="majorHAnsi" w:cstheme="majorHAnsi"/>
        </w:rPr>
        <w:t>ve stavebním deníku</w:t>
      </w:r>
      <w:r w:rsidR="0092771A" w:rsidRPr="002B5C00">
        <w:rPr>
          <w:rFonts w:asciiTheme="majorHAnsi" w:hAnsiTheme="majorHAnsi" w:cstheme="majorHAnsi"/>
        </w:rPr>
        <w:t xml:space="preserve"> nebo </w:t>
      </w:r>
      <w:r w:rsidR="00C74A1D" w:rsidRPr="002B5C00">
        <w:rPr>
          <w:rFonts w:asciiTheme="majorHAnsi" w:hAnsiTheme="majorHAnsi" w:cstheme="majorHAnsi"/>
        </w:rPr>
        <w:t>jednoduchém záznamu o stavbě</w:t>
      </w:r>
      <w:r w:rsidR="009742FD" w:rsidRPr="002B5C00">
        <w:rPr>
          <w:rFonts w:asciiTheme="majorHAnsi" w:hAnsiTheme="majorHAnsi" w:cstheme="majorHAnsi"/>
        </w:rPr>
        <w:t>.</w:t>
      </w:r>
      <w:r w:rsidR="00231B0C" w:rsidRPr="002B5C00">
        <w:rPr>
          <w:rFonts w:asciiTheme="majorHAnsi" w:hAnsiTheme="majorHAnsi" w:cstheme="majorHAnsi"/>
        </w:rPr>
        <w:t xml:space="preserve">  </w:t>
      </w:r>
    </w:p>
    <w:p w14:paraId="61DA438E" w14:textId="77777777" w:rsidR="006826A2" w:rsidRPr="002B5C00" w:rsidRDefault="006826A2" w:rsidP="006826A2">
      <w:pPr>
        <w:pStyle w:val="Zkladntext"/>
        <w:keepNext/>
        <w:widowControl/>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IV.</w:t>
      </w:r>
    </w:p>
    <w:p w14:paraId="0D5E858A" w14:textId="77777777" w:rsidR="006826A2" w:rsidRPr="002B5C00"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2B5C00">
        <w:rPr>
          <w:rFonts w:asciiTheme="majorHAnsi" w:hAnsiTheme="majorHAnsi" w:cstheme="majorHAnsi"/>
          <w:b/>
          <w:sz w:val="22"/>
          <w:szCs w:val="22"/>
        </w:rPr>
        <w:t>Cena díla</w:t>
      </w:r>
    </w:p>
    <w:p w14:paraId="7E35C8A2" w14:textId="3DDA9F5D" w:rsidR="006826A2" w:rsidRPr="002B5C00" w:rsidRDefault="006826A2" w:rsidP="00E110AD">
      <w:pPr>
        <w:keepNext/>
        <w:numPr>
          <w:ilvl w:val="1"/>
          <w:numId w:val="13"/>
        </w:numPr>
        <w:spacing w:after="60" w:line="240" w:lineRule="auto"/>
        <w:jc w:val="both"/>
        <w:rPr>
          <w:rFonts w:asciiTheme="majorHAnsi" w:hAnsiTheme="majorHAnsi" w:cstheme="majorHAnsi"/>
          <w:snapToGrid w:val="0"/>
        </w:rPr>
      </w:pPr>
      <w:r w:rsidRPr="002B5C00">
        <w:rPr>
          <w:rFonts w:asciiTheme="majorHAnsi" w:hAnsiTheme="majorHAnsi" w:cstheme="majorHAnsi"/>
          <w:snapToGrid w:val="0"/>
        </w:rPr>
        <w:t xml:space="preserve">Cena za dílo provedené v rozsahu dle této smlouvy je sjednána v souladu s cenou, kterou zhotovitel nabídl v rámci </w:t>
      </w:r>
      <w:bookmarkStart w:id="3" w:name="_Hlk175553313"/>
      <w:r w:rsidR="00CE1EC1" w:rsidRPr="002B5C00">
        <w:rPr>
          <w:rFonts w:asciiTheme="majorHAnsi" w:hAnsiTheme="majorHAnsi" w:cstheme="majorHAnsi"/>
          <w:snapToGrid w:val="0"/>
        </w:rPr>
        <w:t>výběrového</w:t>
      </w:r>
      <w:r w:rsidRPr="002B5C00">
        <w:rPr>
          <w:rFonts w:asciiTheme="majorHAnsi" w:hAnsiTheme="majorHAnsi" w:cstheme="majorHAnsi"/>
          <w:snapToGrid w:val="0"/>
        </w:rPr>
        <w:t xml:space="preserve"> </w:t>
      </w:r>
      <w:bookmarkEnd w:id="3"/>
      <w:r w:rsidRPr="002B5C00">
        <w:rPr>
          <w:rFonts w:asciiTheme="majorHAnsi" w:hAnsiTheme="majorHAnsi" w:cstheme="majorHAnsi"/>
          <w:snapToGrid w:val="0"/>
        </w:rPr>
        <w:t xml:space="preserve">řízení na </w:t>
      </w:r>
      <w:r w:rsidR="00187BB1" w:rsidRPr="002B5C00">
        <w:rPr>
          <w:rFonts w:asciiTheme="majorHAnsi" w:hAnsiTheme="majorHAnsi" w:cstheme="majorHAnsi"/>
          <w:snapToGrid w:val="0"/>
        </w:rPr>
        <w:t xml:space="preserve">veřejnou </w:t>
      </w:r>
      <w:r w:rsidRPr="002B5C00">
        <w:rPr>
          <w:rFonts w:asciiTheme="majorHAnsi" w:hAnsiTheme="majorHAnsi" w:cstheme="majorHAnsi"/>
          <w:snapToGrid w:val="0"/>
        </w:rPr>
        <w:t>zakázku na základě oceněného položkového rozpočtu zpracovaného zhotovitelem.</w:t>
      </w:r>
    </w:p>
    <w:p w14:paraId="705EF652" w14:textId="77777777" w:rsidR="006826A2" w:rsidRPr="002B5C00" w:rsidRDefault="006826A2" w:rsidP="006826A2">
      <w:pPr>
        <w:widowControl w:val="0"/>
        <w:spacing w:after="60"/>
        <w:ind w:left="567"/>
        <w:jc w:val="both"/>
        <w:rPr>
          <w:rFonts w:asciiTheme="majorHAnsi" w:hAnsiTheme="majorHAnsi" w:cstheme="majorHAnsi"/>
          <w:iCs/>
        </w:rPr>
      </w:pPr>
      <w:r w:rsidRPr="002B5C00">
        <w:rPr>
          <w:rFonts w:asciiTheme="majorHAnsi" w:hAnsiTheme="majorHAnsi" w:cstheme="majorHAnsi"/>
          <w:iCs/>
        </w:rPr>
        <w:t>Cena za dílo činí:</w:t>
      </w:r>
    </w:p>
    <w:p w14:paraId="061C9138" w14:textId="324EBB62" w:rsidR="006826A2" w:rsidRPr="002B5C00" w:rsidRDefault="006826A2" w:rsidP="4FAAC4B0">
      <w:pPr>
        <w:pStyle w:val="Zkladntext"/>
        <w:ind w:left="1418"/>
        <w:rPr>
          <w:rFonts w:asciiTheme="majorHAnsi" w:hAnsiTheme="majorHAnsi" w:cstheme="majorHAnsi"/>
          <w:b/>
          <w:bCs/>
          <w:sz w:val="22"/>
          <w:szCs w:val="22"/>
        </w:rPr>
      </w:pPr>
      <w:bookmarkStart w:id="4" w:name="_Hlk29285633"/>
      <w:r w:rsidRPr="002B5C00">
        <w:rPr>
          <w:rFonts w:asciiTheme="majorHAnsi" w:hAnsiTheme="majorHAnsi" w:cstheme="majorHAnsi"/>
          <w:b/>
          <w:bCs/>
          <w:sz w:val="22"/>
          <w:szCs w:val="22"/>
        </w:rPr>
        <w:t>Cena bez DPH</w:t>
      </w:r>
      <w:r w:rsidRPr="002B5C00">
        <w:rPr>
          <w:rFonts w:asciiTheme="majorHAnsi" w:hAnsiTheme="majorHAnsi" w:cstheme="majorHAnsi"/>
          <w:b/>
          <w:bCs/>
          <w:sz w:val="22"/>
          <w:szCs w:val="22"/>
        </w:rPr>
        <w:tab/>
      </w:r>
      <w:bookmarkStart w:id="5" w:name="Text15"/>
      <w:r w:rsidRPr="002B5C00">
        <w:rPr>
          <w:rFonts w:asciiTheme="majorHAnsi" w:hAnsiTheme="majorHAnsi" w:cstheme="majorHAnsi"/>
          <w:b/>
          <w:bCs/>
          <w:sz w:val="22"/>
          <w:szCs w:val="22"/>
        </w:rPr>
        <w:tab/>
      </w:r>
      <w:bookmarkEnd w:id="5"/>
      <w:sdt>
        <w:sdtPr>
          <w:rPr>
            <w:rFonts w:asciiTheme="majorHAnsi" w:hAnsiTheme="majorHAnsi" w:cstheme="majorHAnsi"/>
            <w:b/>
            <w:bCs/>
            <w:sz w:val="22"/>
            <w:szCs w:val="22"/>
            <w:highlight w:val="yellow"/>
          </w:rPr>
          <w:id w:val="-44995470"/>
          <w:placeholder>
            <w:docPart w:val="375ECB6BEF474E8EAD12E15DD591075B"/>
          </w:placeholder>
          <w:showingPlcHdr/>
        </w:sdtPr>
        <w:sdtEndPr/>
        <w:sdtContent>
          <w:r w:rsidR="00821C31" w:rsidRPr="002B5C00">
            <w:rPr>
              <w:rStyle w:val="Zstupntext"/>
              <w:rFonts w:asciiTheme="majorHAnsi" w:hAnsiTheme="majorHAnsi" w:cstheme="majorHAnsi"/>
              <w:b/>
              <w:bCs/>
              <w:sz w:val="22"/>
              <w:szCs w:val="22"/>
              <w:highlight w:val="yellow"/>
            </w:rPr>
            <w:t>Klikněte nebo klepněte sem a zadejte text.</w:t>
          </w:r>
        </w:sdtContent>
      </w:sdt>
      <w:r w:rsidRPr="002B5C00">
        <w:rPr>
          <w:rFonts w:asciiTheme="majorHAnsi" w:hAnsiTheme="majorHAnsi" w:cstheme="majorHAnsi"/>
          <w:b/>
          <w:bCs/>
          <w:sz w:val="22"/>
          <w:szCs w:val="22"/>
        </w:rPr>
        <w:t xml:space="preserve"> Kč</w:t>
      </w:r>
    </w:p>
    <w:p w14:paraId="10FBB457" w14:textId="23C3F686" w:rsidR="006826A2" w:rsidRPr="002B5C00" w:rsidRDefault="006826A2" w:rsidP="4FAAC4B0">
      <w:pPr>
        <w:pStyle w:val="Zkladntext"/>
        <w:ind w:left="1418"/>
        <w:rPr>
          <w:rFonts w:asciiTheme="majorHAnsi" w:hAnsiTheme="majorHAnsi" w:cstheme="majorHAnsi"/>
          <w:sz w:val="22"/>
          <w:szCs w:val="22"/>
        </w:rPr>
      </w:pPr>
      <w:r w:rsidRPr="002B5C00">
        <w:rPr>
          <w:rFonts w:asciiTheme="majorHAnsi" w:hAnsiTheme="majorHAnsi" w:cstheme="majorHAnsi"/>
          <w:sz w:val="22"/>
          <w:szCs w:val="22"/>
        </w:rPr>
        <w:t>DPH</w:t>
      </w:r>
      <w:r w:rsidRPr="002B5C00">
        <w:rPr>
          <w:rFonts w:asciiTheme="majorHAnsi" w:hAnsiTheme="majorHAnsi" w:cstheme="majorHAnsi"/>
          <w:sz w:val="22"/>
          <w:szCs w:val="22"/>
        </w:rPr>
        <w:tab/>
      </w:r>
      <w:r w:rsidRPr="002B5C00">
        <w:rPr>
          <w:rFonts w:asciiTheme="majorHAnsi" w:hAnsiTheme="majorHAnsi" w:cstheme="majorHAnsi"/>
          <w:sz w:val="22"/>
          <w:szCs w:val="22"/>
          <w:lang w:val="cs-CZ"/>
        </w:rPr>
        <w:tab/>
      </w:r>
      <w:r w:rsidR="00821C31" w:rsidRPr="002B5C00">
        <w:rPr>
          <w:rFonts w:asciiTheme="majorHAnsi" w:hAnsiTheme="majorHAnsi" w:cstheme="majorHAnsi"/>
          <w:sz w:val="22"/>
          <w:szCs w:val="22"/>
          <w:lang w:val="cs-CZ"/>
        </w:rPr>
        <w:tab/>
      </w:r>
      <w:sdt>
        <w:sdtPr>
          <w:rPr>
            <w:rFonts w:asciiTheme="majorHAnsi" w:hAnsiTheme="majorHAnsi" w:cstheme="majorHAnsi"/>
            <w:sz w:val="22"/>
            <w:szCs w:val="22"/>
            <w:highlight w:val="yellow"/>
          </w:rPr>
          <w:id w:val="-518936896"/>
          <w:placeholder>
            <w:docPart w:val="3F2769C2BCBA4D8F9E3FA3C66B692C9D"/>
          </w:placeholder>
          <w:showingPlcHdr/>
        </w:sdtPr>
        <w:sdtEndPr/>
        <w:sdtContent>
          <w:r w:rsidR="00821C31" w:rsidRPr="002B5C00">
            <w:rPr>
              <w:rStyle w:val="Zstupntext"/>
              <w:rFonts w:asciiTheme="majorHAnsi" w:hAnsiTheme="majorHAnsi" w:cstheme="majorHAnsi"/>
              <w:sz w:val="22"/>
              <w:szCs w:val="22"/>
              <w:highlight w:val="yellow"/>
            </w:rPr>
            <w:t>Klikněte nebo klepněte sem a zadejte text.</w:t>
          </w:r>
        </w:sdtContent>
      </w:sdt>
      <w:r w:rsidRPr="002B5C00">
        <w:rPr>
          <w:rFonts w:asciiTheme="majorHAnsi" w:hAnsiTheme="majorHAnsi" w:cstheme="majorHAnsi"/>
          <w:sz w:val="22"/>
          <w:szCs w:val="22"/>
        </w:rPr>
        <w:t xml:space="preserve"> Kč</w:t>
      </w:r>
    </w:p>
    <w:p w14:paraId="23421A6A" w14:textId="2FD529FA" w:rsidR="006826A2" w:rsidRPr="002B5C00" w:rsidRDefault="006826A2" w:rsidP="4FAAC4B0">
      <w:pPr>
        <w:pStyle w:val="Zkladntext"/>
        <w:spacing w:after="120"/>
        <w:ind w:left="1276" w:firstLine="142"/>
        <w:rPr>
          <w:rFonts w:asciiTheme="majorHAnsi" w:hAnsiTheme="majorHAnsi" w:cstheme="majorHAnsi"/>
          <w:snapToGrid w:val="0"/>
          <w:color w:val="auto"/>
          <w:sz w:val="22"/>
          <w:szCs w:val="22"/>
        </w:rPr>
      </w:pPr>
      <w:r w:rsidRPr="002B5C00">
        <w:rPr>
          <w:rFonts w:asciiTheme="majorHAnsi" w:hAnsiTheme="majorHAnsi" w:cstheme="majorHAnsi"/>
          <w:sz w:val="22"/>
          <w:szCs w:val="22"/>
        </w:rPr>
        <w:t>Cena včetně DPH</w:t>
      </w:r>
      <w:r w:rsidRPr="002B5C00">
        <w:rPr>
          <w:rFonts w:asciiTheme="majorHAnsi" w:hAnsiTheme="majorHAnsi" w:cstheme="majorHAnsi"/>
          <w:bCs/>
          <w:sz w:val="22"/>
          <w:szCs w:val="22"/>
        </w:rPr>
        <w:tab/>
      </w:r>
      <w:sdt>
        <w:sdtPr>
          <w:rPr>
            <w:rFonts w:asciiTheme="majorHAnsi" w:hAnsiTheme="majorHAnsi" w:cstheme="majorHAnsi"/>
            <w:sz w:val="22"/>
            <w:szCs w:val="22"/>
            <w:highlight w:val="yellow"/>
          </w:rPr>
          <w:id w:val="-403682954"/>
          <w:placeholder>
            <w:docPart w:val="41F503305CF249B889520D125A9450C9"/>
          </w:placeholder>
          <w:showingPlcHdr/>
        </w:sdtPr>
        <w:sdtEndPr/>
        <w:sdtContent>
          <w:r w:rsidR="00821C31" w:rsidRPr="002B5C00">
            <w:rPr>
              <w:rStyle w:val="Zstupntext"/>
              <w:rFonts w:asciiTheme="majorHAnsi" w:hAnsiTheme="majorHAnsi" w:cstheme="majorHAnsi"/>
              <w:sz w:val="22"/>
              <w:szCs w:val="22"/>
              <w:highlight w:val="yellow"/>
            </w:rPr>
            <w:t>Klikněte nebo klepněte sem a zadejte text.</w:t>
          </w:r>
        </w:sdtContent>
      </w:sdt>
      <w:r w:rsidRPr="002B5C00">
        <w:rPr>
          <w:rFonts w:asciiTheme="majorHAnsi" w:hAnsiTheme="majorHAnsi" w:cstheme="majorHAnsi"/>
          <w:sz w:val="22"/>
          <w:szCs w:val="22"/>
        </w:rPr>
        <w:t xml:space="preserve"> Kč</w:t>
      </w:r>
    </w:p>
    <w:bookmarkEnd w:id="4"/>
    <w:p w14:paraId="39FC1FD0" w14:textId="5277C9E2" w:rsidR="006826A2" w:rsidRPr="002B5C00"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2B5C00">
        <w:rPr>
          <w:rFonts w:asciiTheme="majorHAnsi" w:hAnsiTheme="majorHAnsi" w:cstheme="majorHAnsi"/>
          <w:snapToGrid w:val="0"/>
        </w:rPr>
        <w:t>Položkový rozpočet je nedílnou součástí této smlouvy jako její příloha č. 1.</w:t>
      </w:r>
    </w:p>
    <w:p w14:paraId="185D3719" w14:textId="18203F35" w:rsidR="006826A2" w:rsidRPr="002B5C00"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2B5C00">
        <w:rPr>
          <w:rFonts w:asciiTheme="majorHAnsi" w:hAnsiTheme="majorHAnsi" w:cstheme="majorHAnsi"/>
        </w:rPr>
        <w:t>Cena díla byla sjednána jako nejvýše přípustná a zahrnuje veškeré náklady zhotovitele na kompletní provedení díla bez vad a nedodělků</w:t>
      </w:r>
      <w:r w:rsidR="00D27722" w:rsidRPr="002B5C00">
        <w:rPr>
          <w:rFonts w:asciiTheme="majorHAnsi" w:hAnsiTheme="majorHAnsi" w:cstheme="majorHAnsi"/>
        </w:rPr>
        <w:t>.</w:t>
      </w:r>
      <w:r w:rsidRPr="002B5C00">
        <w:rPr>
          <w:rFonts w:asciiTheme="majorHAnsi" w:hAnsiTheme="majorHAnsi" w:cstheme="majorHAnsi"/>
          <w:bCs/>
          <w:iCs/>
        </w:rPr>
        <w:t xml:space="preserve"> </w:t>
      </w:r>
    </w:p>
    <w:p w14:paraId="4B1766F7" w14:textId="77777777" w:rsidR="006826A2" w:rsidRPr="002B5C00"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2B5C00">
        <w:rPr>
          <w:rFonts w:asciiTheme="majorHAnsi" w:hAnsiTheme="majorHAnsi" w:cstheme="majorHAnsi"/>
        </w:rPr>
        <w:lastRenderedPageBreak/>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2B5C00">
        <w:rPr>
          <w:rFonts w:asciiTheme="majorHAnsi" w:hAnsiTheme="majorHAnsi" w:cstheme="majorHAnsi"/>
          <w:snapToGrid w:val="0"/>
        </w:rPr>
        <w:t>.</w:t>
      </w:r>
    </w:p>
    <w:p w14:paraId="3EFD779A" w14:textId="7D803B39" w:rsidR="00456892" w:rsidRPr="002B5C00" w:rsidRDefault="00456892" w:rsidP="00FD1CF9">
      <w:pPr>
        <w:widowControl w:val="0"/>
        <w:numPr>
          <w:ilvl w:val="1"/>
          <w:numId w:val="13"/>
        </w:numPr>
        <w:spacing w:after="120" w:line="240" w:lineRule="auto"/>
        <w:jc w:val="both"/>
        <w:rPr>
          <w:rFonts w:asciiTheme="majorHAnsi" w:hAnsiTheme="majorHAnsi" w:cstheme="majorHAnsi"/>
          <w:snapToGrid w:val="0"/>
        </w:rPr>
      </w:pPr>
      <w:r w:rsidRPr="002B5C00">
        <w:rPr>
          <w:rFonts w:asciiTheme="majorHAnsi" w:hAnsiTheme="majorHAnsi" w:cstheme="majorHAnsi"/>
        </w:rPr>
        <w:t>Cenu za dílo a jednotkové ceny stanovené v položkovém rozpočtu je možné změnit pouze v případě, že v průběhu provádění díla dojde ke změně sazby DPH, a to pouze v částce odpovídající DPH a pouze v souladu se změnou sazby DPH.</w:t>
      </w:r>
    </w:p>
    <w:p w14:paraId="3798BEC6" w14:textId="4FD2164F" w:rsidR="006826A2" w:rsidRPr="002B5C00" w:rsidRDefault="006826A2" w:rsidP="002E189B">
      <w:pPr>
        <w:widowControl w:val="0"/>
        <w:numPr>
          <w:ilvl w:val="1"/>
          <w:numId w:val="13"/>
        </w:numPr>
        <w:spacing w:after="120" w:line="240" w:lineRule="auto"/>
        <w:jc w:val="both"/>
        <w:rPr>
          <w:rFonts w:asciiTheme="majorHAnsi" w:hAnsiTheme="majorHAnsi" w:cstheme="majorHAnsi"/>
        </w:rPr>
      </w:pPr>
      <w:r w:rsidRPr="002B5C00">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2B5C00">
        <w:rPr>
          <w:rFonts w:asciiTheme="majorHAnsi" w:hAnsiTheme="majorHAnsi" w:cstheme="majorHAnsi"/>
        </w:rPr>
        <w:t xml:space="preserve">§ 222 </w:t>
      </w:r>
      <w:r w:rsidRPr="002B5C00">
        <w:rPr>
          <w:rFonts w:asciiTheme="majorHAnsi" w:hAnsiTheme="majorHAnsi" w:cstheme="majorHAnsi"/>
        </w:rPr>
        <w:t>ZZVZ</w:t>
      </w:r>
      <w:r w:rsidR="00821C31" w:rsidRPr="002B5C00">
        <w:rPr>
          <w:rFonts w:asciiTheme="majorHAnsi" w:hAnsiTheme="majorHAnsi" w:cstheme="majorHAnsi"/>
        </w:rPr>
        <w:t>.</w:t>
      </w:r>
      <w:r w:rsidRPr="002B5C00">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2B5C00">
        <w:rPr>
          <w:rFonts w:asciiTheme="majorHAnsi" w:hAnsiTheme="majorHAnsi" w:cstheme="majorHAnsi"/>
        </w:rPr>
        <w:t>sjednány dodatkem k této smlouvě</w:t>
      </w:r>
      <w:r w:rsidRPr="002B5C00">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1907F27F" w:rsidR="006826A2" w:rsidRPr="002B5C00" w:rsidRDefault="006826A2" w:rsidP="00E110AD">
      <w:pPr>
        <w:widowControl w:val="0"/>
        <w:numPr>
          <w:ilvl w:val="1"/>
          <w:numId w:val="13"/>
        </w:numPr>
        <w:spacing w:after="120" w:line="240" w:lineRule="auto"/>
        <w:jc w:val="both"/>
        <w:rPr>
          <w:rFonts w:asciiTheme="majorHAnsi" w:hAnsiTheme="majorHAnsi" w:cstheme="majorHAnsi"/>
        </w:rPr>
      </w:pPr>
      <w:r w:rsidRPr="002B5C00">
        <w:rPr>
          <w:rFonts w:asciiTheme="majorHAnsi" w:hAnsiTheme="majorHAnsi" w:cstheme="majorHAnsi"/>
        </w:rPr>
        <w:t xml:space="preserve">Ocenění navrhovaných víceprací provede zhotovitel </w:t>
      </w:r>
      <w:r w:rsidR="00885A89" w:rsidRPr="002B5C00">
        <w:rPr>
          <w:rFonts w:asciiTheme="majorHAnsi" w:hAnsiTheme="majorHAnsi" w:cstheme="majorHAnsi"/>
        </w:rPr>
        <w:t xml:space="preserve">na základě písemného požadavku objednatele </w:t>
      </w:r>
      <w:r w:rsidRPr="002B5C00">
        <w:rPr>
          <w:rFonts w:asciiTheme="majorHAnsi" w:hAnsiTheme="majorHAnsi" w:cstheme="majorHAnsi"/>
        </w:rPr>
        <w:t xml:space="preserve">podle položek (a jejich jednotkových cen) dle položkového rozpočtu, který je přílohou č. 1 </w:t>
      </w:r>
      <w:r w:rsidR="00C9498F" w:rsidRPr="00B13ED9">
        <w:rPr>
          <w:rFonts w:asciiTheme="majorHAnsi" w:hAnsiTheme="majorHAnsi" w:cstheme="majorHAnsi"/>
          <w:strike/>
        </w:rPr>
        <w:t>nebo 2</w:t>
      </w:r>
      <w:r w:rsidR="00C9498F">
        <w:rPr>
          <w:rFonts w:asciiTheme="majorHAnsi" w:hAnsiTheme="majorHAnsi" w:cstheme="majorHAnsi"/>
        </w:rPr>
        <w:t xml:space="preserve"> </w:t>
      </w:r>
      <w:r w:rsidRPr="002B5C00">
        <w:rPr>
          <w:rFonts w:asciiTheme="majorHAnsi" w:hAnsiTheme="majorHAnsi" w:cstheme="majorHAnsi"/>
        </w:rPr>
        <w:t xml:space="preserve">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2B5C00" w:rsidRDefault="006826A2" w:rsidP="00E110AD">
      <w:pPr>
        <w:widowControl w:val="0"/>
        <w:numPr>
          <w:ilvl w:val="1"/>
          <w:numId w:val="13"/>
        </w:numPr>
        <w:spacing w:after="120" w:line="240" w:lineRule="auto"/>
        <w:jc w:val="both"/>
        <w:rPr>
          <w:rFonts w:asciiTheme="majorHAnsi" w:hAnsiTheme="majorHAnsi" w:cstheme="majorHAnsi"/>
        </w:rPr>
      </w:pPr>
      <w:r w:rsidRPr="002B5C00">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2B5C00" w:rsidRDefault="006826A2" w:rsidP="006826A2">
      <w:pPr>
        <w:pStyle w:val="Zkladntext"/>
        <w:spacing w:before="480"/>
        <w:jc w:val="center"/>
        <w:rPr>
          <w:rFonts w:asciiTheme="majorHAnsi" w:hAnsiTheme="majorHAnsi" w:cstheme="majorHAnsi"/>
          <w:b/>
          <w:bCs/>
          <w:snapToGrid w:val="0"/>
          <w:sz w:val="22"/>
          <w:szCs w:val="22"/>
        </w:rPr>
      </w:pPr>
      <w:r w:rsidRPr="002B5C00">
        <w:rPr>
          <w:rFonts w:asciiTheme="majorHAnsi" w:hAnsiTheme="majorHAnsi" w:cstheme="majorHAnsi"/>
          <w:b/>
          <w:bCs/>
          <w:snapToGrid w:val="0"/>
          <w:sz w:val="22"/>
          <w:szCs w:val="22"/>
        </w:rPr>
        <w:t>V.</w:t>
      </w:r>
    </w:p>
    <w:p w14:paraId="1A4CBD91" w14:textId="77777777" w:rsidR="006826A2" w:rsidRPr="002B5C00" w:rsidRDefault="006826A2" w:rsidP="006826A2">
      <w:pPr>
        <w:pStyle w:val="Default"/>
        <w:widowControl w:val="0"/>
        <w:spacing w:after="120"/>
        <w:jc w:val="center"/>
        <w:rPr>
          <w:rFonts w:asciiTheme="majorHAnsi" w:hAnsiTheme="majorHAnsi" w:cstheme="majorHAnsi"/>
          <w:snapToGrid w:val="0"/>
          <w:sz w:val="22"/>
          <w:szCs w:val="22"/>
        </w:rPr>
      </w:pPr>
      <w:r w:rsidRPr="002B5C00">
        <w:rPr>
          <w:rFonts w:asciiTheme="majorHAnsi" w:hAnsiTheme="majorHAnsi" w:cstheme="majorHAnsi"/>
          <w:b/>
          <w:bCs/>
          <w:iCs/>
          <w:snapToGrid w:val="0"/>
          <w:sz w:val="22"/>
          <w:szCs w:val="22"/>
        </w:rPr>
        <w:t>Platební podmínky a fakturace</w:t>
      </w:r>
    </w:p>
    <w:p w14:paraId="0D1123BE" w14:textId="77777777" w:rsidR="006826A2" w:rsidRPr="002B5C00" w:rsidRDefault="006826A2" w:rsidP="00E110AD">
      <w:pPr>
        <w:widowControl w:val="0"/>
        <w:numPr>
          <w:ilvl w:val="1"/>
          <w:numId w:val="9"/>
        </w:numPr>
        <w:spacing w:after="120" w:line="240" w:lineRule="auto"/>
        <w:jc w:val="both"/>
        <w:rPr>
          <w:rFonts w:asciiTheme="majorHAnsi" w:hAnsiTheme="majorHAnsi" w:cstheme="majorHAnsi"/>
        </w:rPr>
      </w:pPr>
      <w:r w:rsidRPr="002B5C00">
        <w:rPr>
          <w:rFonts w:asciiTheme="majorHAnsi" w:hAnsiTheme="majorHAnsi" w:cstheme="majorHAnsi"/>
          <w:snapToGrid w:val="0"/>
        </w:rPr>
        <w:t xml:space="preserve">Zálohy </w:t>
      </w:r>
      <w:r w:rsidRPr="002B5C00">
        <w:rPr>
          <w:rFonts w:asciiTheme="majorHAnsi" w:hAnsiTheme="majorHAnsi" w:cstheme="majorHAnsi"/>
        </w:rPr>
        <w:t>na platby nejsou sjednány, objednatel je neposkytuje</w:t>
      </w:r>
      <w:r w:rsidRPr="002B5C00">
        <w:rPr>
          <w:rFonts w:asciiTheme="majorHAnsi" w:hAnsiTheme="majorHAnsi" w:cstheme="majorHAnsi"/>
          <w:snapToGrid w:val="0"/>
        </w:rPr>
        <w:t xml:space="preserve"> a zhotovitel nemůže po objednateli uhrazení zálohy požadovat</w:t>
      </w:r>
      <w:r w:rsidRPr="002B5C00">
        <w:rPr>
          <w:rFonts w:asciiTheme="majorHAnsi" w:hAnsiTheme="majorHAnsi" w:cstheme="majorHAnsi"/>
        </w:rPr>
        <w:t>.</w:t>
      </w:r>
    </w:p>
    <w:p w14:paraId="6594EF1C" w14:textId="736AF7E7" w:rsidR="006826A2" w:rsidRPr="002B5C00" w:rsidRDefault="005A7032" w:rsidP="00E110AD">
      <w:pPr>
        <w:widowControl w:val="0"/>
        <w:numPr>
          <w:ilvl w:val="1"/>
          <w:numId w:val="9"/>
        </w:numPr>
        <w:spacing w:after="120" w:line="240" w:lineRule="auto"/>
        <w:jc w:val="both"/>
        <w:rPr>
          <w:rFonts w:asciiTheme="majorHAnsi" w:hAnsiTheme="majorHAnsi" w:cstheme="majorHAnsi"/>
          <w:iCs/>
        </w:rPr>
      </w:pPr>
      <w:r w:rsidRPr="002B5C00">
        <w:rPr>
          <w:rFonts w:asciiTheme="majorHAnsi" w:hAnsiTheme="majorHAnsi" w:cstheme="majorHAnsi"/>
          <w:iCs/>
        </w:rPr>
        <w:t>Cenu za dílo nebo její části bude objednatel hradit zpětně na základě dílčích faktur vystavovaných zhotovitelem jedenkrát měsíčně na základě objednatelem písemně schváleného oceněného písemného soupisu prací a dodávek skutečně provedených v daném kalendářním měsíci (dále jen „</w:t>
      </w:r>
      <w:r w:rsidRPr="002B5C00">
        <w:rPr>
          <w:rFonts w:asciiTheme="majorHAnsi" w:hAnsiTheme="majorHAnsi" w:cstheme="majorHAnsi"/>
          <w:b/>
          <w:iCs/>
        </w:rPr>
        <w:t>zjišťovací protokol</w:t>
      </w:r>
      <w:r w:rsidRPr="002B5C00">
        <w:rPr>
          <w:rFonts w:asciiTheme="majorHAnsi" w:hAnsiTheme="majorHAnsi" w:cstheme="majorHAnsi"/>
          <w:iCs/>
        </w:rPr>
        <w:t>“). Nedílnou přílohou každé dílčí faktury musí být objednatelem podepsaný (tj. odsouhlasený) zjišťovací protokol. Bez tohoto dokladů je faktura neúplná.</w:t>
      </w:r>
    </w:p>
    <w:p w14:paraId="1DA60321" w14:textId="77777777" w:rsidR="006826A2" w:rsidRPr="002B5C00" w:rsidRDefault="006826A2" w:rsidP="00E110AD">
      <w:pPr>
        <w:widowControl w:val="0"/>
        <w:numPr>
          <w:ilvl w:val="1"/>
          <w:numId w:val="9"/>
        </w:numPr>
        <w:spacing w:after="0" w:line="240" w:lineRule="auto"/>
        <w:jc w:val="both"/>
        <w:rPr>
          <w:rFonts w:asciiTheme="majorHAnsi" w:hAnsiTheme="majorHAnsi" w:cstheme="majorHAnsi"/>
          <w:iCs/>
        </w:rPr>
      </w:pPr>
      <w:r w:rsidRPr="002B5C00">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2B5C00" w:rsidRDefault="006826A2" w:rsidP="00E110AD">
      <w:pPr>
        <w:widowControl w:val="0"/>
        <w:numPr>
          <w:ilvl w:val="1"/>
          <w:numId w:val="9"/>
        </w:numPr>
        <w:spacing w:before="120" w:after="120" w:line="240" w:lineRule="auto"/>
        <w:jc w:val="both"/>
        <w:rPr>
          <w:rFonts w:asciiTheme="majorHAnsi" w:hAnsiTheme="majorHAnsi" w:cstheme="majorHAnsi"/>
          <w:iCs/>
        </w:rPr>
      </w:pPr>
      <w:r w:rsidRPr="002B5C00">
        <w:rPr>
          <w:rFonts w:asciiTheme="majorHAnsi" w:hAnsiTheme="majorHAnsi" w:cstheme="majorHAnsi"/>
          <w:iCs/>
        </w:rPr>
        <w:t xml:space="preserve">Dílčí fakturu je zhotovitel oprávněn vystavit pouze na částku odsouhlasenou objednatelem ve </w:t>
      </w:r>
      <w:r w:rsidRPr="002B5C00">
        <w:rPr>
          <w:rFonts w:asciiTheme="majorHAnsi" w:hAnsiTheme="majorHAnsi" w:cstheme="majorHAnsi"/>
          <w:iCs/>
        </w:rPr>
        <w:lastRenderedPageBreak/>
        <w:t>zjišťovacím protokolu. Zhotovitel je povinen vystavit fakturu nejpozději do 15 dnů ode dne doručení objednatelem odsouhlaseného zjišťovacího protokolu zhotoviteli.</w:t>
      </w:r>
    </w:p>
    <w:p w14:paraId="25863C88" w14:textId="77777777" w:rsidR="006826A2" w:rsidRPr="002B5C00" w:rsidRDefault="006826A2" w:rsidP="00E110AD">
      <w:pPr>
        <w:widowControl w:val="0"/>
        <w:numPr>
          <w:ilvl w:val="1"/>
          <w:numId w:val="9"/>
        </w:numPr>
        <w:spacing w:after="120" w:line="240" w:lineRule="auto"/>
        <w:jc w:val="both"/>
        <w:rPr>
          <w:rFonts w:asciiTheme="majorHAnsi" w:hAnsiTheme="majorHAnsi" w:cstheme="majorHAnsi"/>
          <w:iCs/>
        </w:rPr>
      </w:pPr>
      <w:r w:rsidRPr="002B5C00">
        <w:rPr>
          <w:rFonts w:asciiTheme="majorHAnsi" w:hAnsiTheme="majorHAnsi" w:cstheme="majorHAnsi"/>
          <w:iCs/>
        </w:rPr>
        <w:t xml:space="preserve">Doba splatnosti faktur je </w:t>
      </w:r>
      <w:r w:rsidRPr="002B5C00">
        <w:rPr>
          <w:rFonts w:asciiTheme="majorHAnsi" w:hAnsiTheme="majorHAnsi" w:cstheme="majorHAnsi"/>
          <w:b/>
          <w:iCs/>
        </w:rPr>
        <w:t xml:space="preserve">30 kalendářních dní </w:t>
      </w:r>
      <w:r w:rsidRPr="002B5C00">
        <w:rPr>
          <w:rFonts w:asciiTheme="majorHAnsi" w:hAnsiTheme="majorHAnsi" w:cstheme="majorHAnsi"/>
          <w:iCs/>
        </w:rPr>
        <w:t>ode dne doručení faktury objednateli, bez ohledu na dřívější datum splatnosti uvedené na faktuře.</w:t>
      </w:r>
    </w:p>
    <w:p w14:paraId="474597B0" w14:textId="011509E4" w:rsidR="006826A2" w:rsidRPr="002B5C00" w:rsidRDefault="006826A2" w:rsidP="00A14B6F">
      <w:pPr>
        <w:widowControl w:val="0"/>
        <w:numPr>
          <w:ilvl w:val="1"/>
          <w:numId w:val="9"/>
        </w:numPr>
        <w:spacing w:after="60" w:line="240" w:lineRule="auto"/>
        <w:jc w:val="both"/>
        <w:rPr>
          <w:rFonts w:asciiTheme="majorHAnsi" w:hAnsiTheme="majorHAnsi" w:cstheme="majorHAnsi"/>
          <w:iCs/>
        </w:rPr>
      </w:pPr>
      <w:r w:rsidRPr="002B5C00">
        <w:rPr>
          <w:rFonts w:asciiTheme="majorHAnsi" w:hAnsiTheme="majorHAnsi" w:cstheme="majorHAnsi"/>
          <w:iCs/>
        </w:rPr>
        <w:t>Faktury budou mít náležitosti daňového dokladu dle zákona č. 235/2004 Sb., o dani z přidané hodnoty, ve znění pozdějších předpisů, a náležitosti obchodní listiny dle ust. § 435 občanského zákoníku.</w:t>
      </w:r>
      <w:r w:rsidRPr="002B5C00">
        <w:rPr>
          <w:rFonts w:asciiTheme="majorHAnsi" w:hAnsiTheme="majorHAnsi" w:cstheme="majorHAnsi"/>
        </w:rPr>
        <w:t xml:space="preserve"> DPH bude uvedeno podle platných daňových předpisů. </w:t>
      </w:r>
      <w:r w:rsidRPr="002B5C00">
        <w:rPr>
          <w:rFonts w:asciiTheme="majorHAnsi" w:hAnsiTheme="majorHAnsi" w:cstheme="majorHAnsi"/>
          <w:iCs/>
        </w:rPr>
        <w:t xml:space="preserve"> Faktura musí vedle těchto povinných náležitostí dále obsahovat</w:t>
      </w:r>
      <w:r w:rsidR="009A09F9" w:rsidRPr="002B5C00">
        <w:rPr>
          <w:rFonts w:asciiTheme="majorHAnsi" w:hAnsiTheme="majorHAnsi" w:cstheme="majorHAnsi"/>
          <w:iCs/>
        </w:rPr>
        <w:t xml:space="preserve"> název akce</w:t>
      </w:r>
      <w:r w:rsidR="007C7526" w:rsidRPr="002B5C00">
        <w:rPr>
          <w:rFonts w:asciiTheme="majorHAnsi" w:hAnsiTheme="majorHAnsi" w:cstheme="majorHAnsi"/>
          <w:iCs/>
        </w:rPr>
        <w:t xml:space="preserve">. </w:t>
      </w:r>
      <w:r w:rsidR="00A14B6F" w:rsidRPr="002B5C00">
        <w:rPr>
          <w:rFonts w:asciiTheme="majorHAnsi" w:hAnsiTheme="majorHAnsi" w:cstheme="majorHAnsi"/>
          <w:iCs/>
        </w:rPr>
        <w:t>P</w:t>
      </w:r>
      <w:r w:rsidRPr="002B5C00">
        <w:rPr>
          <w:rFonts w:asciiTheme="majorHAnsi" w:hAnsiTheme="majorHAnsi" w:cstheme="majorHAnsi"/>
          <w:iCs/>
        </w:rPr>
        <w:t>říloh</w:t>
      </w:r>
      <w:r w:rsidR="00A14B6F" w:rsidRPr="002B5C00">
        <w:rPr>
          <w:rFonts w:asciiTheme="majorHAnsi" w:hAnsiTheme="majorHAnsi" w:cstheme="majorHAnsi"/>
          <w:iCs/>
        </w:rPr>
        <w:t>o</w:t>
      </w:r>
      <w:r w:rsidRPr="002B5C00">
        <w:rPr>
          <w:rFonts w:asciiTheme="majorHAnsi" w:hAnsiTheme="majorHAnsi" w:cstheme="majorHAnsi"/>
          <w:iCs/>
        </w:rPr>
        <w:t xml:space="preserve">u </w:t>
      </w:r>
      <w:r w:rsidR="00A14B6F" w:rsidRPr="002B5C00">
        <w:rPr>
          <w:rFonts w:asciiTheme="majorHAnsi" w:hAnsiTheme="majorHAnsi" w:cstheme="majorHAnsi"/>
          <w:iCs/>
        </w:rPr>
        <w:t xml:space="preserve">faktury musí být </w:t>
      </w:r>
      <w:r w:rsidRPr="002B5C00">
        <w:rPr>
          <w:rFonts w:asciiTheme="majorHAnsi" w:hAnsiTheme="majorHAnsi" w:cstheme="majorHAnsi"/>
          <w:iCs/>
        </w:rPr>
        <w:t>objednatelem odsouhlasený a podepsaný zjišťovací protokol.</w:t>
      </w:r>
    </w:p>
    <w:p w14:paraId="53D909FC" w14:textId="77777777" w:rsidR="006826A2" w:rsidRPr="002B5C00" w:rsidRDefault="006826A2" w:rsidP="00E110AD">
      <w:pPr>
        <w:widowControl w:val="0"/>
        <w:numPr>
          <w:ilvl w:val="1"/>
          <w:numId w:val="9"/>
        </w:numPr>
        <w:spacing w:after="60" w:line="240" w:lineRule="auto"/>
        <w:jc w:val="both"/>
        <w:rPr>
          <w:rFonts w:asciiTheme="majorHAnsi" w:hAnsiTheme="majorHAnsi" w:cstheme="majorHAnsi"/>
        </w:rPr>
      </w:pPr>
      <w:r w:rsidRPr="002B5C00">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2B5C00"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2B5C00">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2B5C00"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2B5C00">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2B5C00"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2B5C00">
        <w:rPr>
          <w:rFonts w:asciiTheme="majorHAnsi" w:hAnsiTheme="majorHAnsi" w:cstheme="majorHAnsi"/>
          <w:iCs/>
          <w:sz w:val="22"/>
          <w:szCs w:val="22"/>
        </w:rPr>
        <w:t>bude-li DPH vyúčtována v nesprávné výši.</w:t>
      </w:r>
    </w:p>
    <w:p w14:paraId="55D13107" w14:textId="77777777" w:rsidR="006826A2" w:rsidRPr="002B5C00" w:rsidRDefault="006826A2" w:rsidP="006826A2">
      <w:pPr>
        <w:pStyle w:val="Default"/>
        <w:widowControl w:val="0"/>
        <w:spacing w:after="120"/>
        <w:ind w:left="567"/>
        <w:jc w:val="both"/>
        <w:rPr>
          <w:rFonts w:asciiTheme="majorHAnsi" w:hAnsiTheme="majorHAnsi" w:cstheme="majorHAnsi"/>
          <w:color w:val="auto"/>
          <w:sz w:val="22"/>
          <w:szCs w:val="22"/>
        </w:rPr>
      </w:pPr>
      <w:r w:rsidRPr="002B5C00">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2B5C00" w:rsidRDefault="006826A2" w:rsidP="00F312A7">
      <w:pPr>
        <w:widowControl w:val="0"/>
        <w:numPr>
          <w:ilvl w:val="1"/>
          <w:numId w:val="9"/>
        </w:numPr>
        <w:spacing w:after="120" w:line="240" w:lineRule="auto"/>
        <w:jc w:val="both"/>
        <w:rPr>
          <w:rFonts w:asciiTheme="majorHAnsi" w:hAnsiTheme="majorHAnsi" w:cstheme="majorHAnsi"/>
          <w:iCs/>
        </w:rPr>
      </w:pPr>
      <w:r w:rsidRPr="002B5C00">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00E9A5D0" w:rsidR="006826A2" w:rsidRPr="002B5C00" w:rsidRDefault="006826A2" w:rsidP="00F312A7">
      <w:pPr>
        <w:widowControl w:val="0"/>
        <w:numPr>
          <w:ilvl w:val="1"/>
          <w:numId w:val="9"/>
        </w:numPr>
        <w:spacing w:after="120" w:line="240" w:lineRule="auto"/>
        <w:jc w:val="both"/>
        <w:rPr>
          <w:rFonts w:asciiTheme="majorHAnsi" w:hAnsiTheme="majorHAnsi" w:cstheme="majorHAnsi"/>
        </w:rPr>
      </w:pPr>
      <w:r w:rsidRPr="002B5C00">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6" w:name="_Hlk29285277"/>
      <w:r w:rsidRPr="002B5C00">
        <w:rPr>
          <w:rFonts w:asciiTheme="majorHAnsi" w:hAnsiTheme="majorHAnsi" w:cstheme="majorHAnsi"/>
        </w:rPr>
        <w:t>.</w:t>
      </w:r>
      <w:bookmarkEnd w:id="6"/>
    </w:p>
    <w:p w14:paraId="41D705CE" w14:textId="260479EB" w:rsidR="006826A2" w:rsidRPr="002B5C00" w:rsidRDefault="006826A2" w:rsidP="00F312A7">
      <w:pPr>
        <w:widowControl w:val="0"/>
        <w:numPr>
          <w:ilvl w:val="1"/>
          <w:numId w:val="9"/>
        </w:numPr>
        <w:spacing w:after="120" w:line="240" w:lineRule="auto"/>
        <w:jc w:val="both"/>
        <w:rPr>
          <w:rFonts w:asciiTheme="majorHAnsi" w:hAnsiTheme="majorHAnsi" w:cstheme="majorHAnsi"/>
        </w:rPr>
      </w:pPr>
      <w:r w:rsidRPr="002B5C00">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2B5C00">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2B5C00" w:rsidRDefault="002317A5" w:rsidP="00F312A7">
      <w:pPr>
        <w:widowControl w:val="0"/>
        <w:numPr>
          <w:ilvl w:val="1"/>
          <w:numId w:val="9"/>
        </w:numPr>
        <w:spacing w:after="120" w:line="240" w:lineRule="auto"/>
        <w:jc w:val="both"/>
        <w:rPr>
          <w:rFonts w:asciiTheme="majorHAnsi" w:hAnsiTheme="majorHAnsi" w:cstheme="majorHAnsi"/>
        </w:rPr>
      </w:pPr>
      <w:bookmarkStart w:id="7" w:name="_Ref40684433"/>
      <w:r w:rsidRPr="002B5C00">
        <w:rPr>
          <w:rFonts w:asciiTheme="majorHAnsi" w:hAnsiTheme="majorHAnsi" w:cstheme="majorHAnsi"/>
          <w:iCs/>
        </w:rPr>
        <w:t>Zhotovitel</w:t>
      </w:r>
      <w:r w:rsidRPr="002B5C00">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sidRPr="002B5C00">
        <w:rPr>
          <w:rFonts w:asciiTheme="majorHAnsi" w:hAnsiTheme="majorHAnsi" w:cstheme="majorHAnsi"/>
        </w:rPr>
        <w:t>díla</w:t>
      </w:r>
      <w:r w:rsidRPr="002B5C00">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7"/>
    </w:p>
    <w:p w14:paraId="71067AB0" w14:textId="77777777" w:rsidR="006826A2" w:rsidRPr="002B5C00"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VI.</w:t>
      </w:r>
    </w:p>
    <w:p w14:paraId="209D9D63" w14:textId="77777777" w:rsidR="006826A2" w:rsidRPr="002B5C00" w:rsidRDefault="006826A2" w:rsidP="006826A2">
      <w:pPr>
        <w:pStyle w:val="Default"/>
        <w:keepNext/>
        <w:widowControl w:val="0"/>
        <w:spacing w:after="120"/>
        <w:jc w:val="center"/>
        <w:rPr>
          <w:rFonts w:asciiTheme="majorHAnsi" w:hAnsiTheme="majorHAnsi" w:cstheme="majorHAnsi"/>
          <w:b/>
          <w:bCs/>
          <w:i/>
          <w:iCs/>
          <w:sz w:val="22"/>
          <w:szCs w:val="22"/>
        </w:rPr>
      </w:pPr>
      <w:r w:rsidRPr="002B5C00">
        <w:rPr>
          <w:rFonts w:asciiTheme="majorHAnsi" w:hAnsiTheme="majorHAnsi" w:cstheme="majorHAnsi"/>
          <w:b/>
          <w:bCs/>
          <w:iCs/>
          <w:sz w:val="22"/>
          <w:szCs w:val="22"/>
        </w:rPr>
        <w:t>Předání a převzetí díla</w:t>
      </w:r>
    </w:p>
    <w:p w14:paraId="59ABA4B9" w14:textId="77777777" w:rsidR="006826A2" w:rsidRPr="002B5C00" w:rsidRDefault="006826A2" w:rsidP="00E110AD">
      <w:pPr>
        <w:widowControl w:val="0"/>
        <w:numPr>
          <w:ilvl w:val="1"/>
          <w:numId w:val="14"/>
        </w:numPr>
        <w:spacing w:after="120" w:line="240" w:lineRule="auto"/>
        <w:jc w:val="both"/>
        <w:rPr>
          <w:rFonts w:asciiTheme="majorHAnsi" w:hAnsiTheme="majorHAnsi" w:cstheme="majorHAnsi"/>
        </w:rPr>
      </w:pPr>
      <w:r w:rsidRPr="002B5C00">
        <w:rPr>
          <w:rFonts w:asciiTheme="majorHAnsi" w:hAnsiTheme="majorHAnsi" w:cstheme="majorHAnsi"/>
          <w:iCs/>
        </w:rPr>
        <w:t xml:space="preserve">Zhotovitel splní svoji povinnost provést dílo jeho řádným dokončením a předáním díla objednateli, bez zjevných vad a nedodělků. </w:t>
      </w:r>
      <w:r w:rsidRPr="002B5C00">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2B5C00" w:rsidRDefault="006826A2" w:rsidP="00E110AD">
      <w:pPr>
        <w:widowControl w:val="0"/>
        <w:numPr>
          <w:ilvl w:val="1"/>
          <w:numId w:val="14"/>
        </w:numPr>
        <w:autoSpaceDN w:val="0"/>
        <w:spacing w:after="120" w:line="240" w:lineRule="auto"/>
        <w:jc w:val="both"/>
        <w:rPr>
          <w:rFonts w:asciiTheme="majorHAnsi" w:hAnsiTheme="majorHAnsi" w:cstheme="majorHAnsi"/>
        </w:rPr>
      </w:pPr>
      <w:r w:rsidRPr="002B5C00">
        <w:rPr>
          <w:rFonts w:asciiTheme="majorHAnsi" w:hAnsiTheme="majorHAnsi" w:cstheme="majorHAnsi"/>
          <w:iCs/>
        </w:rPr>
        <w:lastRenderedPageBreak/>
        <w:t>Zhotovitel se zavazuje vyzvat písemně nejméně deset pracovních dnů předem objednatele k předání a převzetí díla</w:t>
      </w:r>
      <w:r w:rsidRPr="002B5C00">
        <w:rPr>
          <w:rFonts w:asciiTheme="majorHAnsi" w:hAnsiTheme="majorHAnsi" w:cstheme="majorHAnsi"/>
        </w:rPr>
        <w:t>, pokud se smluvní strany nedohodnou jinak</w:t>
      </w:r>
      <w:r w:rsidRPr="002B5C00">
        <w:rPr>
          <w:rFonts w:asciiTheme="majorHAnsi" w:hAnsiTheme="majorHAnsi" w:cstheme="majorHAnsi"/>
          <w:iCs/>
        </w:rPr>
        <w:t>. Zhotovitel je povinen zajistit účast u přejímacího řízení těch svých smluvních partnerů, jejichž účast je k řádnému předání a</w:t>
      </w:r>
      <w:r w:rsidR="002B46DC" w:rsidRPr="002B5C00">
        <w:rPr>
          <w:rFonts w:asciiTheme="majorHAnsi" w:hAnsiTheme="majorHAnsi" w:cstheme="majorHAnsi"/>
          <w:iCs/>
        </w:rPr>
        <w:t> </w:t>
      </w:r>
      <w:r w:rsidRPr="002B5C00">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2B5C00" w:rsidRDefault="006826A2" w:rsidP="00E110AD">
      <w:pPr>
        <w:widowControl w:val="0"/>
        <w:numPr>
          <w:ilvl w:val="1"/>
          <w:numId w:val="14"/>
        </w:numPr>
        <w:spacing w:after="60" w:line="240" w:lineRule="auto"/>
        <w:jc w:val="both"/>
        <w:rPr>
          <w:rFonts w:asciiTheme="majorHAnsi" w:hAnsiTheme="majorHAnsi" w:cstheme="majorHAnsi"/>
        </w:rPr>
      </w:pPr>
      <w:r w:rsidRPr="002B5C00">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sidRPr="002B5C00">
        <w:rPr>
          <w:rFonts w:asciiTheme="majorHAnsi" w:hAnsiTheme="majorHAnsi" w:cstheme="majorHAnsi"/>
          <w:iCs/>
        </w:rPr>
        <w:t xml:space="preserve">zhotovitelem </w:t>
      </w:r>
      <w:r w:rsidRPr="002B5C00">
        <w:rPr>
          <w:rFonts w:asciiTheme="majorHAnsi" w:hAnsiTheme="majorHAnsi" w:cstheme="majorHAnsi"/>
          <w:iCs/>
        </w:rPr>
        <w:t xml:space="preserve">bude obsahovat zejména: </w:t>
      </w:r>
    </w:p>
    <w:p w14:paraId="44CED148" w14:textId="77777777"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2B5C00">
        <w:rPr>
          <w:rFonts w:asciiTheme="majorHAnsi" w:hAnsiTheme="majorHAnsi" w:cstheme="majorHAnsi"/>
          <w:sz w:val="22"/>
          <w:szCs w:val="22"/>
        </w:rPr>
        <w:t>údaje dle ust. § 3019 občanského zákoníku,</w:t>
      </w:r>
      <w:r w:rsidRPr="002B5C00">
        <w:rPr>
          <w:rFonts w:asciiTheme="majorHAnsi" w:hAnsiTheme="majorHAnsi" w:cstheme="majorHAnsi"/>
          <w:iCs/>
          <w:sz w:val="22"/>
          <w:szCs w:val="22"/>
        </w:rPr>
        <w:t xml:space="preserve"> </w:t>
      </w:r>
    </w:p>
    <w:p w14:paraId="4D3F99FC" w14:textId="77777777"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2B5C00">
        <w:rPr>
          <w:rFonts w:asciiTheme="majorHAnsi" w:hAnsiTheme="majorHAnsi" w:cstheme="majorHAnsi"/>
          <w:iCs/>
          <w:sz w:val="22"/>
          <w:szCs w:val="22"/>
        </w:rPr>
        <w:t xml:space="preserve">identifikační údaje </w:t>
      </w:r>
      <w:r w:rsidRPr="002B5C00">
        <w:rPr>
          <w:rFonts w:asciiTheme="majorHAnsi" w:hAnsiTheme="majorHAnsi" w:cstheme="majorHAnsi"/>
          <w:iCs/>
          <w:color w:val="auto"/>
          <w:sz w:val="22"/>
          <w:szCs w:val="22"/>
        </w:rPr>
        <w:t>o díle,</w:t>
      </w:r>
    </w:p>
    <w:p w14:paraId="1C0348CB" w14:textId="77777777"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2B5C00">
        <w:rPr>
          <w:rFonts w:asciiTheme="majorHAnsi" w:hAnsiTheme="majorHAnsi" w:cstheme="majorHAnsi"/>
          <w:iCs/>
          <w:color w:val="auto"/>
          <w:sz w:val="22"/>
          <w:szCs w:val="22"/>
        </w:rPr>
        <w:t>zhodnocení jakosti díla nebo jeho části,</w:t>
      </w:r>
    </w:p>
    <w:p w14:paraId="450C4AF8" w14:textId="77777777"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2B5C00">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2B5C00">
        <w:rPr>
          <w:rFonts w:asciiTheme="majorHAnsi" w:hAnsiTheme="majorHAnsi" w:cstheme="majorHAnsi"/>
          <w:sz w:val="22"/>
          <w:szCs w:val="22"/>
        </w:rPr>
        <w:t>soupis příloh,</w:t>
      </w:r>
    </w:p>
    <w:p w14:paraId="67553C29" w14:textId="7AEE99BD" w:rsidR="006826A2" w:rsidRPr="002B5C00"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2B5C00">
        <w:rPr>
          <w:rFonts w:asciiTheme="majorHAnsi" w:hAnsiTheme="majorHAnsi" w:cstheme="majorHAnsi"/>
          <w:sz w:val="22"/>
          <w:szCs w:val="22"/>
        </w:rPr>
        <w:t>soupis provedených změn a odchylek od dokumentace ověřené ve stavebním řízení</w:t>
      </w:r>
      <w:r w:rsidR="00EF14B2" w:rsidRPr="002B5C00">
        <w:rPr>
          <w:rFonts w:asciiTheme="majorHAnsi" w:hAnsiTheme="majorHAnsi" w:cstheme="majorHAnsi"/>
          <w:sz w:val="22"/>
          <w:szCs w:val="22"/>
        </w:rPr>
        <w:t xml:space="preserve"> nebo řízení o povolení záměru</w:t>
      </w:r>
      <w:r w:rsidRPr="002B5C00">
        <w:rPr>
          <w:rFonts w:asciiTheme="majorHAnsi" w:hAnsiTheme="majorHAnsi" w:cstheme="majorHAnsi"/>
          <w:sz w:val="22"/>
          <w:szCs w:val="22"/>
        </w:rPr>
        <w:t>,</w:t>
      </w:r>
    </w:p>
    <w:p w14:paraId="4BF1D1DA" w14:textId="77777777" w:rsidR="006826A2" w:rsidRPr="002B5C00"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2B5C00">
        <w:rPr>
          <w:rFonts w:asciiTheme="majorHAnsi" w:hAnsiTheme="majorHAnsi" w:cstheme="majorHAnsi"/>
          <w:iCs/>
          <w:sz w:val="22"/>
          <w:szCs w:val="22"/>
        </w:rPr>
        <w:t>ustanovení, že dílo je ke dni podpisu předávacího protokolu prosto zjevných vad a</w:t>
      </w:r>
      <w:r w:rsidRPr="002B5C00">
        <w:rPr>
          <w:rFonts w:asciiTheme="majorHAnsi" w:hAnsiTheme="majorHAnsi" w:cstheme="majorHAnsi"/>
          <w:sz w:val="22"/>
          <w:szCs w:val="22"/>
        </w:rPr>
        <w:t> </w:t>
      </w:r>
      <w:r w:rsidRPr="002B5C00">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2B5C00"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2B5C00">
        <w:rPr>
          <w:rFonts w:asciiTheme="majorHAnsi" w:hAnsiTheme="majorHAnsi" w:cstheme="majorHAnsi"/>
          <w:iCs/>
          <w:sz w:val="22"/>
          <w:szCs w:val="22"/>
        </w:rPr>
        <w:t>jmenovitý seznam účastníků</w:t>
      </w:r>
      <w:r w:rsidR="00774A88" w:rsidRPr="002B5C00">
        <w:rPr>
          <w:rFonts w:asciiTheme="majorHAnsi" w:hAnsiTheme="majorHAnsi" w:cstheme="majorHAnsi"/>
          <w:iCs/>
          <w:sz w:val="22"/>
          <w:szCs w:val="22"/>
        </w:rPr>
        <w:t xml:space="preserve"> přejímacího</w:t>
      </w:r>
      <w:r w:rsidRPr="002B5C00">
        <w:rPr>
          <w:rFonts w:asciiTheme="majorHAnsi" w:hAnsiTheme="majorHAnsi" w:cstheme="majorHAnsi"/>
          <w:iCs/>
          <w:sz w:val="22"/>
          <w:szCs w:val="22"/>
        </w:rPr>
        <w:t xml:space="preserve"> řízení,</w:t>
      </w:r>
    </w:p>
    <w:p w14:paraId="53BED218" w14:textId="78DEAF55" w:rsidR="006826A2" w:rsidRPr="002B5C00"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2B5C00">
        <w:rPr>
          <w:rFonts w:asciiTheme="majorHAnsi" w:hAnsiTheme="majorHAnsi" w:cstheme="majorHAnsi"/>
          <w:sz w:val="22"/>
          <w:szCs w:val="22"/>
        </w:rPr>
        <w:t>určení místa a času předání a převzetí díla;</w:t>
      </w:r>
    </w:p>
    <w:p w14:paraId="5A8ED489" w14:textId="11F94A51" w:rsidR="006826A2" w:rsidRPr="002B5C00"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2B5C00">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2B5C00"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2B5C00">
        <w:rPr>
          <w:rFonts w:asciiTheme="majorHAnsi" w:hAnsiTheme="majorHAnsi" w:cstheme="majorHAnsi"/>
          <w:sz w:val="22"/>
          <w:szCs w:val="22"/>
        </w:rPr>
        <w:t>jakékoliv další skutečnosti požadované objednatelem.</w:t>
      </w:r>
    </w:p>
    <w:p w14:paraId="22D1892A" w14:textId="32FCB16B"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iCs/>
        </w:rPr>
        <w:t>Změny nebo odchylky od dokumentace ověřené ve stavebním řízení</w:t>
      </w:r>
      <w:r w:rsidR="00CE1EC1" w:rsidRPr="002B5C00">
        <w:rPr>
          <w:rFonts w:asciiTheme="majorHAnsi" w:hAnsiTheme="majorHAnsi" w:cstheme="majorHAnsi"/>
          <w:iCs/>
        </w:rPr>
        <w:t xml:space="preserve"> nebo</w:t>
      </w:r>
      <w:r w:rsidRPr="002B5C00">
        <w:rPr>
          <w:rFonts w:asciiTheme="majorHAnsi" w:hAnsiTheme="majorHAnsi" w:cstheme="majorHAnsi"/>
          <w:iCs/>
        </w:rPr>
        <w:t xml:space="preserve"> </w:t>
      </w:r>
      <w:r w:rsidR="00CE1EC1" w:rsidRPr="002B5C00">
        <w:rPr>
          <w:rFonts w:asciiTheme="majorHAnsi" w:hAnsiTheme="majorHAnsi" w:cstheme="majorHAnsi"/>
        </w:rPr>
        <w:t>řízení o povolení záměru</w:t>
      </w:r>
      <w:r w:rsidR="00CE1EC1" w:rsidRPr="002B5C00">
        <w:rPr>
          <w:rFonts w:asciiTheme="majorHAnsi" w:hAnsiTheme="majorHAnsi" w:cstheme="majorHAnsi"/>
          <w:iCs/>
        </w:rPr>
        <w:t xml:space="preserve"> </w:t>
      </w:r>
      <w:r w:rsidRPr="002B5C00">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2B5C00">
        <w:rPr>
          <w:rFonts w:asciiTheme="majorHAnsi" w:hAnsiTheme="majorHAnsi" w:cstheme="majorHAnsi"/>
          <w:iCs/>
        </w:rPr>
        <w:t xml:space="preserve">. </w:t>
      </w:r>
    </w:p>
    <w:p w14:paraId="0726FE87" w14:textId="77777777"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iCs/>
        </w:rPr>
        <w:t xml:space="preserve">Nedojde-li mezi oběma stranami k dohodě o termínu odstranění vad a nedodělků, pak platí, že vady a nedodělky je zhotovitel povinen odstranit nejpozději do 15 pracovních dnů ode dne podpisu </w:t>
      </w:r>
      <w:r w:rsidRPr="002B5C00">
        <w:rPr>
          <w:rFonts w:asciiTheme="majorHAnsi" w:hAnsiTheme="majorHAnsi" w:cstheme="majorHAnsi"/>
        </w:rPr>
        <w:t>předávacího protokolu, kterým dojde k předání a převzetí díla s výhradou odstranění vad a nedodělků</w:t>
      </w:r>
      <w:r w:rsidRPr="002B5C00">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2B5C00">
        <w:rPr>
          <w:rFonts w:asciiTheme="majorHAnsi" w:hAnsiTheme="majorHAnsi" w:cstheme="majorHAnsi"/>
          <w:iCs/>
          <w:color w:val="FF0000"/>
        </w:rPr>
        <w:t xml:space="preserve"> </w:t>
      </w:r>
      <w:r w:rsidRPr="002B5C00">
        <w:rPr>
          <w:rFonts w:asciiTheme="majorHAnsi" w:hAnsiTheme="majorHAnsi" w:cstheme="majorHAnsi"/>
          <w:iCs/>
        </w:rPr>
        <w:t xml:space="preserve">pro drobné vady, i když nebrání jeho užívání, ani jeho užívání podstatným </w:t>
      </w:r>
      <w:r w:rsidRPr="002B5C00">
        <w:rPr>
          <w:rFonts w:asciiTheme="majorHAnsi" w:hAnsiTheme="majorHAnsi" w:cstheme="majorHAnsi"/>
          <w:iCs/>
        </w:rPr>
        <w:lastRenderedPageBreak/>
        <w:t xml:space="preserve">způsobem neomezují. </w:t>
      </w:r>
    </w:p>
    <w:p w14:paraId="55EDED9A" w14:textId="77777777" w:rsidR="006826A2" w:rsidRPr="002B5C00" w:rsidRDefault="006826A2" w:rsidP="00E110AD">
      <w:pPr>
        <w:widowControl w:val="0"/>
        <w:numPr>
          <w:ilvl w:val="1"/>
          <w:numId w:val="14"/>
        </w:numPr>
        <w:spacing w:after="120" w:line="240" w:lineRule="auto"/>
        <w:jc w:val="both"/>
        <w:rPr>
          <w:rFonts w:asciiTheme="majorHAnsi" w:hAnsiTheme="majorHAnsi" w:cstheme="majorHAnsi"/>
          <w:iCs/>
        </w:rPr>
      </w:pPr>
      <w:r w:rsidRPr="002B5C00">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2B5C00"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2B5C00">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2B5C00" w:rsidRDefault="006826A2" w:rsidP="00E110AD">
      <w:pPr>
        <w:widowControl w:val="0"/>
        <w:numPr>
          <w:ilvl w:val="1"/>
          <w:numId w:val="14"/>
        </w:numPr>
        <w:autoSpaceDN w:val="0"/>
        <w:spacing w:after="0" w:line="240" w:lineRule="auto"/>
        <w:jc w:val="both"/>
        <w:rPr>
          <w:rFonts w:asciiTheme="majorHAnsi" w:hAnsiTheme="majorHAnsi" w:cstheme="majorHAnsi"/>
          <w:iCs/>
        </w:rPr>
      </w:pPr>
      <w:r w:rsidRPr="002B5C00">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2B5C00"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VII.</w:t>
      </w:r>
    </w:p>
    <w:p w14:paraId="73563DE9" w14:textId="77777777" w:rsidR="006826A2" w:rsidRPr="002B5C00" w:rsidRDefault="006826A2" w:rsidP="006826A2">
      <w:pPr>
        <w:keepNext/>
        <w:spacing w:after="120"/>
        <w:jc w:val="center"/>
        <w:rPr>
          <w:rFonts w:asciiTheme="majorHAnsi" w:hAnsiTheme="majorHAnsi" w:cstheme="majorHAnsi"/>
          <w:b/>
        </w:rPr>
      </w:pPr>
      <w:r w:rsidRPr="002B5C00">
        <w:rPr>
          <w:rFonts w:asciiTheme="majorHAnsi" w:hAnsiTheme="majorHAnsi" w:cstheme="majorHAnsi"/>
          <w:b/>
        </w:rPr>
        <w:t>Vlastnictví</w:t>
      </w:r>
    </w:p>
    <w:p w14:paraId="4E920E87" w14:textId="77777777" w:rsidR="006826A2" w:rsidRPr="002B5C00" w:rsidRDefault="006826A2" w:rsidP="00E110AD">
      <w:pPr>
        <w:keepNext/>
        <w:numPr>
          <w:ilvl w:val="1"/>
          <w:numId w:val="18"/>
        </w:numPr>
        <w:spacing w:after="120" w:line="240" w:lineRule="auto"/>
        <w:jc w:val="both"/>
        <w:rPr>
          <w:rFonts w:asciiTheme="majorHAnsi" w:hAnsiTheme="majorHAnsi" w:cstheme="majorHAnsi"/>
        </w:rPr>
      </w:pPr>
      <w:r w:rsidRPr="002B5C00">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2B5C00" w:rsidRDefault="006826A2" w:rsidP="00E110AD">
      <w:pPr>
        <w:widowControl w:val="0"/>
        <w:numPr>
          <w:ilvl w:val="1"/>
          <w:numId w:val="18"/>
        </w:numPr>
        <w:spacing w:after="120" w:line="240" w:lineRule="auto"/>
        <w:jc w:val="both"/>
        <w:rPr>
          <w:rFonts w:asciiTheme="majorHAnsi" w:hAnsiTheme="majorHAnsi" w:cstheme="majorHAnsi"/>
        </w:rPr>
      </w:pPr>
      <w:r w:rsidRPr="002B5C00">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2B5C00" w:rsidRDefault="006826A2" w:rsidP="00E110AD">
      <w:pPr>
        <w:widowControl w:val="0"/>
        <w:numPr>
          <w:ilvl w:val="1"/>
          <w:numId w:val="18"/>
        </w:numPr>
        <w:spacing w:after="120" w:line="240" w:lineRule="auto"/>
        <w:jc w:val="both"/>
        <w:rPr>
          <w:rFonts w:asciiTheme="majorHAnsi" w:hAnsiTheme="majorHAnsi" w:cstheme="majorHAnsi"/>
        </w:rPr>
      </w:pPr>
      <w:r w:rsidRPr="002B5C00">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2B5C00" w:rsidRDefault="006826A2" w:rsidP="006826A2">
      <w:pPr>
        <w:pStyle w:val="Zkladntext"/>
        <w:keepNext/>
        <w:spacing w:before="480"/>
        <w:jc w:val="center"/>
        <w:rPr>
          <w:rFonts w:asciiTheme="majorHAnsi" w:hAnsiTheme="majorHAnsi" w:cstheme="majorHAnsi"/>
          <w:b/>
          <w:bCs/>
          <w:sz w:val="22"/>
          <w:szCs w:val="22"/>
        </w:rPr>
      </w:pPr>
      <w:r w:rsidRPr="002B5C00">
        <w:rPr>
          <w:rFonts w:asciiTheme="majorHAnsi" w:hAnsiTheme="majorHAnsi" w:cstheme="majorHAnsi"/>
          <w:b/>
          <w:bCs/>
          <w:sz w:val="22"/>
          <w:szCs w:val="22"/>
        </w:rPr>
        <w:t>VIII.</w:t>
      </w:r>
    </w:p>
    <w:p w14:paraId="749716A8" w14:textId="77777777" w:rsidR="006826A2" w:rsidRPr="002B5C00" w:rsidRDefault="006826A2" w:rsidP="006826A2">
      <w:pPr>
        <w:pStyle w:val="Zkladntext"/>
        <w:spacing w:after="120"/>
        <w:jc w:val="center"/>
        <w:outlineLvl w:val="0"/>
        <w:rPr>
          <w:rFonts w:asciiTheme="majorHAnsi" w:hAnsiTheme="majorHAnsi" w:cstheme="majorHAnsi"/>
          <w:sz w:val="22"/>
          <w:szCs w:val="22"/>
        </w:rPr>
      </w:pPr>
      <w:r w:rsidRPr="002B5C00">
        <w:rPr>
          <w:rFonts w:asciiTheme="majorHAnsi" w:hAnsiTheme="majorHAnsi" w:cstheme="majorHAnsi"/>
          <w:b/>
          <w:snapToGrid w:val="0"/>
          <w:sz w:val="22"/>
          <w:szCs w:val="22"/>
        </w:rPr>
        <w:t>Podmínky provádění díla</w:t>
      </w:r>
    </w:p>
    <w:p w14:paraId="634D228A" w14:textId="038D0547" w:rsidR="006826A2" w:rsidRPr="002B5C00"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Pr="002B5C00"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8" w:name="_Ref37840101"/>
      <w:r w:rsidRPr="002B5C00">
        <w:rPr>
          <w:rFonts w:asciiTheme="majorHAnsi" w:hAnsiTheme="majorHAnsi" w:cstheme="majorHAnsi"/>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8"/>
    </w:p>
    <w:p w14:paraId="2132FD8C" w14:textId="77777777" w:rsidR="006826A2" w:rsidRPr="002B5C00"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Zhotoviteli je povinen převzít od objednatele staveniště pro provádění díla dle této smlouvy v termínu dle této smlouvy. Staveništěm se rozumí prostor vymezený pro provádění díla a pro </w:t>
      </w:r>
      <w:r w:rsidRPr="002B5C00">
        <w:rPr>
          <w:rFonts w:asciiTheme="majorHAnsi" w:hAnsiTheme="majorHAnsi" w:cstheme="majorHAnsi"/>
          <w:snapToGrid w:val="0"/>
        </w:rPr>
        <w:lastRenderedPageBreak/>
        <w:t>zařízení staveniště v rozsahu dohodnutém při přejímce staveniště, která bude provedena zápisem o předání staveniště. Zhotovitel je povinen zabezpečit zařízení staveniště (</w:t>
      </w:r>
      <w:r w:rsidRPr="002B5C00">
        <w:rPr>
          <w:rFonts w:asciiTheme="majorHAnsi" w:hAnsiTheme="majorHAnsi" w:cstheme="majorHAnsi"/>
        </w:rPr>
        <w:t>provozní, sociální a případně i výrobní)</w:t>
      </w:r>
      <w:r w:rsidRPr="002B5C00">
        <w:rPr>
          <w:rFonts w:asciiTheme="majorHAnsi" w:hAnsiTheme="majorHAnsi" w:cstheme="majorHAnsi"/>
          <w:snapToGrid w:val="0"/>
        </w:rPr>
        <w:t xml:space="preserve">, a to v souladu s jeho potřebami, v souladu s </w:t>
      </w:r>
      <w:r w:rsidRPr="002B5C00">
        <w:rPr>
          <w:rFonts w:asciiTheme="majorHAnsi" w:hAnsiTheme="majorHAnsi" w:cstheme="majorHAnsi"/>
        </w:rPr>
        <w:t>projektovou</w:t>
      </w:r>
      <w:r w:rsidRPr="002B5C00">
        <w:rPr>
          <w:rFonts w:asciiTheme="majorHAnsi" w:hAnsiTheme="majorHAnsi" w:cstheme="majorHAnsi"/>
          <w:snapToGrid w:val="0"/>
        </w:rPr>
        <w:t xml:space="preserve"> dokumentací předanou objednatelem a v souladu s dalšími požadavky objednatele. </w:t>
      </w:r>
      <w:r w:rsidRPr="002B5C00">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2B5C00"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2B5C00">
        <w:rPr>
          <w:rFonts w:asciiTheme="majorHAnsi" w:hAnsiTheme="majorHAnsi" w:cstheme="majorHAnsi"/>
          <w:iCs/>
        </w:rPr>
        <w:t>ve znění pozdějších předpisů</w:t>
      </w:r>
      <w:r w:rsidRPr="002B5C00">
        <w:rPr>
          <w:rFonts w:asciiTheme="majorHAnsi" w:hAnsiTheme="majorHAnsi" w:cstheme="majorHAnsi"/>
          <w:snapToGrid w:val="0"/>
        </w:rPr>
        <w:t xml:space="preserve"> (dále jen „</w:t>
      </w:r>
      <w:r w:rsidRPr="002B5C00">
        <w:rPr>
          <w:rFonts w:asciiTheme="majorHAnsi" w:hAnsiTheme="majorHAnsi" w:cstheme="majorHAnsi"/>
          <w:b/>
          <w:snapToGrid w:val="0"/>
        </w:rPr>
        <w:t>zákon o BOZP</w:t>
      </w:r>
      <w:r w:rsidRPr="002B5C00">
        <w:rPr>
          <w:rFonts w:asciiTheme="majorHAnsi" w:hAnsiTheme="majorHAnsi" w:cstheme="majorHAnsi"/>
          <w:snapToGrid w:val="0"/>
        </w:rPr>
        <w:t>“), při realizaci stavby zajistit zejména zákonem stanovené:</w:t>
      </w:r>
    </w:p>
    <w:p w14:paraId="729C0624" w14:textId="77777777" w:rsidR="006826A2" w:rsidRPr="002B5C00"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2B5C00">
        <w:rPr>
          <w:rFonts w:asciiTheme="majorHAnsi" w:hAnsiTheme="majorHAnsi" w:cstheme="majorHAnsi"/>
          <w:iCs/>
        </w:rPr>
        <w:t>požadavky na pracoviště a pracovní prostředí,</w:t>
      </w:r>
    </w:p>
    <w:p w14:paraId="66A47814" w14:textId="77777777" w:rsidR="006826A2" w:rsidRPr="002B5C00"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2B5C00">
        <w:rPr>
          <w:rFonts w:asciiTheme="majorHAnsi" w:hAnsiTheme="majorHAnsi" w:cstheme="majorHAnsi"/>
          <w:iCs/>
        </w:rPr>
        <w:t>požadavky na pracoviště a pracovní prostředí na staveništi,</w:t>
      </w:r>
    </w:p>
    <w:p w14:paraId="4E9F91C6" w14:textId="77777777" w:rsidR="006826A2" w:rsidRPr="002B5C00"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2B5C00">
        <w:rPr>
          <w:rFonts w:asciiTheme="majorHAnsi" w:hAnsiTheme="majorHAnsi" w:cstheme="majorHAnsi"/>
          <w:iCs/>
        </w:rPr>
        <w:t>požadavky na výrobní a pracovní prostředky a zařízení,</w:t>
      </w:r>
    </w:p>
    <w:p w14:paraId="5AA83218" w14:textId="77777777" w:rsidR="006826A2" w:rsidRPr="002B5C00"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2B5C00">
        <w:rPr>
          <w:rFonts w:asciiTheme="majorHAnsi" w:hAnsiTheme="majorHAnsi" w:cstheme="majorHAnsi"/>
          <w:iCs/>
        </w:rPr>
        <w:t>požadavky na organizaci práce a pracovní postupy,</w:t>
      </w:r>
    </w:p>
    <w:p w14:paraId="0196A268" w14:textId="77777777" w:rsidR="006826A2" w:rsidRPr="002B5C00"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2B5C00">
        <w:rPr>
          <w:rFonts w:asciiTheme="majorHAnsi" w:hAnsiTheme="majorHAnsi" w:cstheme="majorHAnsi"/>
          <w:iCs/>
        </w:rPr>
        <w:t>bezpečnostní značky, značení a signály.</w:t>
      </w:r>
    </w:p>
    <w:p w14:paraId="0AE1218A" w14:textId="77777777" w:rsidR="006826A2" w:rsidRPr="002B5C00" w:rsidRDefault="006826A2" w:rsidP="006826A2">
      <w:pPr>
        <w:pStyle w:val="Odstavecseseznamem"/>
        <w:widowControl w:val="0"/>
        <w:spacing w:before="60"/>
        <w:ind w:left="567"/>
        <w:rPr>
          <w:rFonts w:asciiTheme="majorHAnsi" w:hAnsiTheme="majorHAnsi" w:cstheme="majorHAnsi"/>
          <w:iCs/>
        </w:rPr>
      </w:pPr>
      <w:r w:rsidRPr="002B5C00">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2B5C00">
        <w:rPr>
          <w:rFonts w:asciiTheme="majorHAnsi" w:hAnsiTheme="majorHAnsi" w:cstheme="majorHAnsi"/>
          <w:b/>
          <w:iCs/>
        </w:rPr>
        <w:t>NV</w:t>
      </w:r>
      <w:r w:rsidRPr="002B5C00">
        <w:rPr>
          <w:rFonts w:asciiTheme="majorHAnsi" w:hAnsiTheme="majorHAnsi" w:cstheme="majorHAnsi"/>
          <w:iCs/>
        </w:rPr>
        <w:t>“).</w:t>
      </w:r>
    </w:p>
    <w:p w14:paraId="79D04F9F" w14:textId="0226A9FF" w:rsidR="006826A2" w:rsidRPr="002B5C00"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rPr>
        <w:t>Zhotovitel bude při provádění prací respektovat a plnit požadavky koordinátora BOZP ve smyslu zákona o BOZP</w:t>
      </w:r>
      <w:r w:rsidR="003B2759">
        <w:rPr>
          <w:rFonts w:asciiTheme="majorHAnsi" w:hAnsiTheme="majorHAnsi" w:cstheme="majorHAnsi"/>
        </w:rPr>
        <w:t xml:space="preserve"> pokud bude koordinátor ustanoven</w:t>
      </w:r>
      <w:r w:rsidRPr="002B5C00">
        <w:rPr>
          <w:rFonts w:asciiTheme="majorHAnsi" w:hAnsiTheme="majorHAnsi" w:cstheme="majorHAnsi"/>
          <w:bCs/>
          <w:color w:val="000000"/>
        </w:rPr>
        <w:t>.</w:t>
      </w:r>
    </w:p>
    <w:p w14:paraId="478B7DB6" w14:textId="77777777" w:rsidR="006826A2" w:rsidRPr="002B5C00"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2B5C00"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2B5C00">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2B5C00"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2B5C00">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2B5C00"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2B5C00">
        <w:rPr>
          <w:rFonts w:asciiTheme="majorHAnsi" w:hAnsiTheme="majorHAnsi" w:cstheme="majorHAnsi"/>
          <w:iCs/>
        </w:rPr>
        <w:t>aby všichni pracovníci zhotovitele a všech poddodavatelů používali</w:t>
      </w:r>
      <w:r w:rsidRPr="002B5C00">
        <w:rPr>
          <w:rFonts w:asciiTheme="majorHAnsi" w:hAnsiTheme="majorHAnsi" w:cstheme="majorHAnsi"/>
          <w:iCs/>
          <w:color w:val="FF0000"/>
        </w:rPr>
        <w:t xml:space="preserve"> </w:t>
      </w:r>
      <w:r w:rsidRPr="002B5C00">
        <w:rPr>
          <w:rFonts w:asciiTheme="majorHAnsi" w:hAnsiTheme="majorHAnsi" w:cstheme="majorHAnsi"/>
          <w:iCs/>
        </w:rPr>
        <w:t>nezbytné ochranné pracovní pomůcky,</w:t>
      </w:r>
    </w:p>
    <w:p w14:paraId="3DF92162" w14:textId="77777777" w:rsidR="006826A2" w:rsidRPr="002B5C00"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2B5C00">
        <w:rPr>
          <w:rFonts w:asciiTheme="majorHAnsi" w:hAnsiTheme="majorHAnsi" w:cstheme="majorHAnsi"/>
          <w:iCs/>
        </w:rPr>
        <w:t>aby byl v prostorách pracovišť dodržován zákaz kouření, vyjma míst ke kouření určených,</w:t>
      </w:r>
    </w:p>
    <w:p w14:paraId="19827090" w14:textId="77777777" w:rsidR="006826A2" w:rsidRPr="002B5C00"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2B5C00">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2B5C00"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2B5C00">
        <w:rPr>
          <w:rFonts w:asciiTheme="majorHAnsi" w:hAnsiTheme="majorHAnsi" w:cstheme="majorHAnsi"/>
          <w:iCs/>
        </w:rPr>
        <w:t>poskytnout potřebnou součinnost koordinátorovi BOZP k provedení ustanovení § 16 zákona o BOZP.</w:t>
      </w:r>
    </w:p>
    <w:p w14:paraId="758FC085" w14:textId="77777777" w:rsidR="006826A2" w:rsidRPr="002B5C00"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iCs/>
        </w:rPr>
        <w:t>Zhotovitel v plné míře zodpovídá za bezpečnost a ochranu zdraví všech osob,</w:t>
      </w:r>
      <w:r w:rsidRPr="002B5C00">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2B5C00"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 Dále je zhotovitel povinen:</w:t>
      </w:r>
    </w:p>
    <w:p w14:paraId="0725E035" w14:textId="77777777" w:rsidR="006826A2" w:rsidRPr="002B5C00"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2B5C00">
        <w:rPr>
          <w:rFonts w:asciiTheme="majorHAnsi" w:hAnsiTheme="majorHAnsi" w:cstheme="majorHAnsi"/>
          <w:snapToGrid w:val="0"/>
          <w:sz w:val="22"/>
          <w:szCs w:val="22"/>
        </w:rPr>
        <w:t xml:space="preserve">zajistit a dodržovat veškeré bezpečnostní, hygienické, požární </w:t>
      </w:r>
      <w:r w:rsidRPr="002B5C00">
        <w:rPr>
          <w:rFonts w:asciiTheme="majorHAnsi" w:hAnsiTheme="majorHAnsi" w:cstheme="majorHAnsi"/>
          <w:snapToGrid w:val="0"/>
          <w:sz w:val="22"/>
          <w:szCs w:val="22"/>
          <w:lang w:val="cs-CZ"/>
        </w:rPr>
        <w:t xml:space="preserve">předpisy </w:t>
      </w:r>
      <w:r w:rsidRPr="002B5C00">
        <w:rPr>
          <w:rFonts w:asciiTheme="majorHAnsi" w:hAnsiTheme="majorHAnsi" w:cstheme="majorHAnsi"/>
          <w:snapToGrid w:val="0"/>
          <w:sz w:val="22"/>
          <w:szCs w:val="22"/>
        </w:rPr>
        <w:t>a předpisy z oblasti ochrany životního prostředí</w:t>
      </w:r>
      <w:r w:rsidRPr="002B5C00">
        <w:rPr>
          <w:rFonts w:asciiTheme="majorHAnsi" w:hAnsiTheme="majorHAnsi" w:cstheme="majorHAnsi"/>
          <w:snapToGrid w:val="0"/>
          <w:sz w:val="22"/>
          <w:szCs w:val="22"/>
          <w:lang w:val="cs-CZ"/>
        </w:rPr>
        <w:t>,</w:t>
      </w:r>
      <w:r w:rsidRPr="002B5C00">
        <w:rPr>
          <w:rFonts w:asciiTheme="majorHAnsi" w:hAnsiTheme="majorHAnsi" w:cstheme="majorHAnsi"/>
          <w:sz w:val="22"/>
          <w:szCs w:val="22"/>
        </w:rPr>
        <w:t xml:space="preserve"> a to v rozsahu a způsobem stanoveným příslušnými předpisy. </w:t>
      </w:r>
      <w:r w:rsidRPr="002B5C00">
        <w:rPr>
          <w:rFonts w:asciiTheme="majorHAnsi" w:hAnsiTheme="majorHAnsi" w:cstheme="majorHAnsi"/>
          <w:snapToGrid w:val="0"/>
          <w:sz w:val="22"/>
          <w:szCs w:val="22"/>
        </w:rPr>
        <w:lastRenderedPageBreak/>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2B5C00">
        <w:rPr>
          <w:rFonts w:asciiTheme="majorHAnsi" w:hAnsiTheme="majorHAnsi" w:cstheme="majorHAnsi"/>
          <w:snapToGrid w:val="0"/>
          <w:sz w:val="22"/>
          <w:szCs w:val="22"/>
          <w:lang w:val="cs-CZ"/>
        </w:rPr>
        <w:t xml:space="preserve">a účinnými </w:t>
      </w:r>
      <w:r w:rsidRPr="002B5C00">
        <w:rPr>
          <w:rFonts w:asciiTheme="majorHAnsi" w:hAnsiTheme="majorHAnsi" w:cstheme="majorHAnsi"/>
          <w:snapToGrid w:val="0"/>
          <w:sz w:val="22"/>
          <w:szCs w:val="22"/>
        </w:rPr>
        <w:t xml:space="preserve">požárními předpisy, </w:t>
      </w:r>
    </w:p>
    <w:p w14:paraId="711B1E2C" w14:textId="2535F525" w:rsidR="00ED5BE2" w:rsidRPr="002B5C00"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2B5C00">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0F51EC" w:rsidRPr="002B5C00">
        <w:rPr>
          <w:rFonts w:asciiTheme="majorHAnsi" w:hAnsiTheme="majorHAnsi" w:cstheme="majorHAnsi"/>
          <w:snapToGrid w:val="0"/>
          <w:sz w:val="22"/>
          <w:szCs w:val="22"/>
        </w:rPr>
        <w:t>.</w:t>
      </w:r>
    </w:p>
    <w:p w14:paraId="37D7CC2E" w14:textId="77777777" w:rsidR="006826A2" w:rsidRPr="002B5C00"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 xml:space="preserve">Smluvní strany se dohodly, že zhotovitel je povinen vést </w:t>
      </w:r>
      <w:r w:rsidR="008041A5" w:rsidRPr="002B5C00">
        <w:rPr>
          <w:rFonts w:asciiTheme="majorHAnsi" w:hAnsiTheme="majorHAnsi" w:cstheme="majorHAnsi"/>
        </w:rPr>
        <w:t>při provádění stavby</w:t>
      </w:r>
      <w:r w:rsidRPr="002B5C00">
        <w:rPr>
          <w:rFonts w:asciiTheme="majorHAnsi" w:hAnsiTheme="majorHAnsi" w:cstheme="majorHAnsi"/>
        </w:rPr>
        <w:t xml:space="preserve"> stavební deník </w:t>
      </w:r>
      <w:r w:rsidR="008041A5" w:rsidRPr="002B5C00">
        <w:rPr>
          <w:rFonts w:asciiTheme="majorHAnsi" w:hAnsiTheme="majorHAnsi" w:cstheme="majorHAnsi"/>
        </w:rPr>
        <w:t>nebo jednoduchý záznam o stavbě ve smyslu § 166</w:t>
      </w:r>
      <w:r w:rsidRPr="002B5C00">
        <w:rPr>
          <w:rFonts w:asciiTheme="majorHAnsi" w:hAnsiTheme="majorHAnsi" w:cstheme="majorHAnsi"/>
        </w:rPr>
        <w:t xml:space="preserve"> </w:t>
      </w:r>
      <w:r w:rsidR="008041A5" w:rsidRPr="002B5C00">
        <w:rPr>
          <w:rFonts w:asciiTheme="majorHAnsi" w:hAnsiTheme="majorHAnsi" w:cstheme="majorHAnsi"/>
        </w:rPr>
        <w:t>zákona č. 283/2021 Sb.</w:t>
      </w:r>
      <w:r w:rsidR="003E48A1" w:rsidRPr="002B5C00">
        <w:rPr>
          <w:rFonts w:asciiTheme="majorHAnsi" w:hAnsiTheme="majorHAnsi" w:cstheme="majorHAnsi"/>
        </w:rPr>
        <w:t>,</w:t>
      </w:r>
      <w:r w:rsidR="008041A5" w:rsidRPr="002B5C00">
        <w:rPr>
          <w:rFonts w:asciiTheme="majorHAnsi" w:hAnsiTheme="majorHAnsi" w:cstheme="majorHAnsi"/>
        </w:rPr>
        <w:t xml:space="preserve"> stavební zákon, ve znění pozdějších předpisů</w:t>
      </w:r>
      <w:r w:rsidRPr="002B5C00">
        <w:rPr>
          <w:rFonts w:asciiTheme="majorHAnsi" w:hAnsiTheme="majorHAnsi" w:cstheme="majorHAnsi"/>
        </w:rPr>
        <w:t>. Obsahové náležitosti stavebního deníku a jednoduchého záznamu o stavbě a</w:t>
      </w:r>
      <w:r w:rsidR="008041A5" w:rsidRPr="002B5C00">
        <w:rPr>
          <w:rFonts w:asciiTheme="majorHAnsi" w:hAnsiTheme="majorHAnsi" w:cstheme="majorHAnsi"/>
        </w:rPr>
        <w:t xml:space="preserve"> další podmínky</w:t>
      </w:r>
      <w:r w:rsidRPr="002B5C00">
        <w:rPr>
          <w:rFonts w:asciiTheme="majorHAnsi" w:hAnsiTheme="majorHAnsi" w:cstheme="majorHAnsi"/>
        </w:rPr>
        <w:t xml:space="preserve"> způsobu jejich vedení stanoví prováděcí právní předpis (vyhláška č. </w:t>
      </w:r>
      <w:r w:rsidR="003F3D2D" w:rsidRPr="002B5C00">
        <w:rPr>
          <w:rFonts w:asciiTheme="majorHAnsi" w:hAnsiTheme="majorHAnsi" w:cstheme="majorHAnsi"/>
        </w:rPr>
        <w:t xml:space="preserve">131/2024 </w:t>
      </w:r>
      <w:r w:rsidRPr="002B5C00">
        <w:rPr>
          <w:rFonts w:asciiTheme="majorHAnsi" w:hAnsiTheme="majorHAnsi" w:cstheme="majorHAnsi"/>
        </w:rPr>
        <w:t>Sb., o dokumentaci staveb, ve znění pozdějších předpisů).</w:t>
      </w:r>
    </w:p>
    <w:p w14:paraId="58F6C5C3" w14:textId="72A90651" w:rsidR="006826A2" w:rsidRPr="002B5C00"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P</w:t>
      </w:r>
      <w:r w:rsidR="00801E37" w:rsidRPr="002B5C00">
        <w:rPr>
          <w:rFonts w:asciiTheme="majorHAnsi" w:hAnsiTheme="majorHAnsi" w:cstheme="majorHAnsi"/>
        </w:rPr>
        <w:t>o dokončení díla předá zhotovitel originál stavebního deníku</w:t>
      </w:r>
      <w:r w:rsidRPr="002B5C00">
        <w:rPr>
          <w:rFonts w:asciiTheme="majorHAnsi" w:hAnsiTheme="majorHAnsi" w:cstheme="majorHAnsi"/>
        </w:rPr>
        <w:t xml:space="preserve"> nebo jednoduchého záznamu o stavbě</w:t>
      </w:r>
      <w:r w:rsidR="00801E37" w:rsidRPr="002B5C00">
        <w:rPr>
          <w:rFonts w:asciiTheme="majorHAnsi" w:hAnsiTheme="majorHAnsi" w:cstheme="majorHAnsi"/>
        </w:rPr>
        <w:t xml:space="preserve"> objednateli.</w:t>
      </w:r>
      <w:r w:rsidRPr="002B5C00">
        <w:rPr>
          <w:rFonts w:asciiTheme="majorHAnsi" w:hAnsiTheme="majorHAnsi" w:cstheme="majorHAnsi"/>
        </w:rPr>
        <w:t xml:space="preserve"> </w:t>
      </w:r>
    </w:p>
    <w:p w14:paraId="0E0DBA63" w14:textId="4A782939" w:rsidR="006826A2" w:rsidRPr="002B5C00"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 xml:space="preserve">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 </w:t>
      </w:r>
      <w:r w:rsidR="006826A2" w:rsidRPr="002B5C00">
        <w:rPr>
          <w:rFonts w:asciiTheme="majorHAnsi" w:hAnsiTheme="majorHAnsi" w:cstheme="majorHAnsi"/>
        </w:rPr>
        <w:t xml:space="preserve">Zápisy ve stavebním deníku </w:t>
      </w:r>
      <w:r w:rsidR="001A271D" w:rsidRPr="002B5C00">
        <w:rPr>
          <w:rFonts w:asciiTheme="majorHAnsi" w:hAnsiTheme="majorHAnsi" w:cstheme="majorHAnsi"/>
        </w:rPr>
        <w:t xml:space="preserve">nebo jednoduchém záznamu o stavbě </w:t>
      </w:r>
      <w:r w:rsidR="006826A2" w:rsidRPr="002B5C00">
        <w:rPr>
          <w:rFonts w:asciiTheme="majorHAnsi" w:hAnsiTheme="majorHAnsi" w:cstheme="majorHAnsi"/>
        </w:rPr>
        <w:t>se nepovažují za změnu této smlouvy.</w:t>
      </w:r>
    </w:p>
    <w:p w14:paraId="4137E0B3" w14:textId="77777777" w:rsidR="00FD6289" w:rsidRPr="002B5C00"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2B5C00">
        <w:rPr>
          <w:rFonts w:asciiTheme="majorHAnsi" w:hAnsiTheme="majorHAnsi" w:cstheme="majorHAnsi"/>
        </w:rPr>
        <w:t xml:space="preserve"> nebo jednoduchém záznamu o stavbě</w:t>
      </w:r>
      <w:r w:rsidRPr="002B5C00">
        <w:rPr>
          <w:rFonts w:asciiTheme="majorHAnsi" w:hAnsiTheme="majorHAnsi" w:cstheme="majorHAnsi"/>
        </w:rPr>
        <w:t xml:space="preserve">. Schválení komponent a materiálů dle tohoto odstavce nezbavuje zhotovitele povinnosti </w:t>
      </w:r>
      <w:r w:rsidRPr="002B5C00">
        <w:rPr>
          <w:rFonts w:asciiTheme="majorHAnsi" w:hAnsiTheme="majorHAnsi" w:cstheme="majorHAnsi"/>
        </w:rPr>
        <w:lastRenderedPageBreak/>
        <w:t xml:space="preserve">provést dílo řádně, jakož i odpovědnosti z poskytnuté záruky.  </w:t>
      </w:r>
    </w:p>
    <w:p w14:paraId="7A8ADB5C"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2B5C00">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0D7847F5"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průběhu provádění </w:t>
      </w:r>
      <w:r w:rsidRPr="00BE05C4">
        <w:rPr>
          <w:rFonts w:asciiTheme="majorHAnsi" w:hAnsiTheme="majorHAnsi" w:cstheme="majorHAnsi"/>
          <w:snapToGrid w:val="0"/>
        </w:rPr>
        <w:t xml:space="preserve">díla, </w:t>
      </w:r>
      <w:r w:rsidR="00B13ED9">
        <w:rPr>
          <w:rFonts w:asciiTheme="majorHAnsi" w:hAnsiTheme="majorHAnsi" w:cstheme="majorHAnsi"/>
          <w:snapToGrid w:val="0"/>
        </w:rPr>
        <w:t>zpravidla</w:t>
      </w:r>
      <w:r w:rsidRPr="00BE05C4">
        <w:rPr>
          <w:rFonts w:asciiTheme="majorHAnsi" w:hAnsiTheme="majorHAnsi" w:cstheme="majorHAnsi"/>
          <w:snapToGrid w:val="0"/>
        </w:rPr>
        <w:t xml:space="preserve"> jedenkrát </w:t>
      </w:r>
      <w:r w:rsidR="00BE05C4" w:rsidRPr="00BE05C4">
        <w:rPr>
          <w:rFonts w:asciiTheme="majorHAnsi" w:hAnsiTheme="majorHAnsi" w:cstheme="majorHAnsi"/>
          <w:snapToGrid w:val="0"/>
        </w:rPr>
        <w:t>za</w:t>
      </w:r>
      <w:r w:rsidR="00BE05C4">
        <w:rPr>
          <w:rFonts w:asciiTheme="majorHAnsi" w:hAnsiTheme="majorHAnsi" w:cstheme="majorHAnsi"/>
          <w:snapToGrid w:val="0"/>
        </w:rPr>
        <w:t xml:space="preserve"> 14 dnů</w:t>
      </w:r>
      <w:r w:rsidRPr="002B5C00">
        <w:rPr>
          <w:rFonts w:asciiTheme="majorHAnsi" w:hAnsiTheme="majorHAnsi" w:cstheme="majorHAnsi"/>
          <w:snapToGrid w:val="0"/>
        </w:rPr>
        <w:t xml:space="preserve">,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2B5C00">
        <w:rPr>
          <w:rFonts w:asciiTheme="majorHAnsi" w:hAnsiTheme="majorHAnsi" w:cstheme="majorHAnsi"/>
          <w:snapToGrid w:val="0"/>
        </w:rPr>
        <w:t>písemného zápisu</w:t>
      </w:r>
      <w:r w:rsidRPr="002B5C00">
        <w:rPr>
          <w:rFonts w:asciiTheme="majorHAnsi" w:hAnsiTheme="majorHAnsi" w:cstheme="majorHAnsi"/>
          <w:snapToGrid w:val="0"/>
        </w:rPr>
        <w:t>.</w:t>
      </w:r>
    </w:p>
    <w:p w14:paraId="0B70DAA3"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53009EE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2B5C00">
        <w:rPr>
          <w:rFonts w:asciiTheme="majorHAnsi" w:hAnsiTheme="majorHAnsi" w:cstheme="majorHAnsi"/>
          <w:snapToGrid w:val="0"/>
        </w:rPr>
        <w:t xml:space="preserve"> </w:t>
      </w:r>
      <w:r w:rsidR="001A271D" w:rsidRPr="002B5C00">
        <w:rPr>
          <w:rFonts w:asciiTheme="majorHAnsi" w:hAnsiTheme="majorHAnsi" w:cstheme="majorHAnsi"/>
        </w:rPr>
        <w:t>nebo jednoduchého záznamu o stavbě</w:t>
      </w:r>
      <w:r w:rsidRPr="002B5C00">
        <w:rPr>
          <w:rFonts w:asciiTheme="majorHAnsi" w:hAnsiTheme="majorHAnsi" w:cstheme="majorHAnsi"/>
          <w:snapToGrid w:val="0"/>
        </w:rPr>
        <w:t xml:space="preserve"> nejpozději 4 pracovní dny předem</w:t>
      </w:r>
      <w:r w:rsidR="00D31723">
        <w:rPr>
          <w:rFonts w:asciiTheme="majorHAnsi" w:hAnsiTheme="majorHAnsi" w:cstheme="majorHAnsi"/>
          <w:snapToGrid w:val="0"/>
        </w:rPr>
        <w:t xml:space="preserve"> a současně e-mailem oznámit osobě oprávněné zastupovat objednatele ve věcech technických</w:t>
      </w:r>
      <w:r w:rsidRPr="002B5C00">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sidRPr="002B5C00">
        <w:rPr>
          <w:rFonts w:asciiTheme="majorHAnsi" w:hAnsiTheme="majorHAnsi" w:cstheme="majorHAnsi"/>
          <w:snapToGrid w:val="0"/>
        </w:rPr>
        <w:t>.</w:t>
      </w:r>
      <w:r w:rsidRPr="002B5C00">
        <w:rPr>
          <w:rFonts w:asciiTheme="majorHAnsi" w:hAnsiTheme="majorHAnsi" w:cstheme="majorHAnsi"/>
          <w:snapToGrid w:val="0"/>
        </w:rPr>
        <w:t xml:space="preserve"> 8.</w:t>
      </w:r>
      <w:r w:rsidR="00FD6289" w:rsidRPr="002B5C00">
        <w:rPr>
          <w:rFonts w:asciiTheme="majorHAnsi" w:hAnsiTheme="majorHAnsi" w:cstheme="majorHAnsi"/>
          <w:snapToGrid w:val="0"/>
        </w:rPr>
        <w:t>2</w:t>
      </w:r>
      <w:r w:rsidR="00A97B5D" w:rsidRPr="002B5C00">
        <w:rPr>
          <w:rFonts w:asciiTheme="majorHAnsi" w:hAnsiTheme="majorHAnsi" w:cstheme="majorHAnsi"/>
          <w:snapToGrid w:val="0"/>
        </w:rPr>
        <w:t>1</w:t>
      </w:r>
      <w:r w:rsidRPr="002B5C00">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oznámí objednateli zápisem ve stavebním deníku</w:t>
      </w:r>
      <w:r w:rsidR="001A271D" w:rsidRPr="002B5C00">
        <w:rPr>
          <w:rFonts w:asciiTheme="majorHAnsi" w:hAnsiTheme="majorHAnsi" w:cstheme="majorHAnsi"/>
          <w:snapToGrid w:val="0"/>
        </w:rPr>
        <w:t xml:space="preserve"> </w:t>
      </w:r>
      <w:r w:rsidR="001A271D" w:rsidRPr="002B5C00">
        <w:rPr>
          <w:rFonts w:asciiTheme="majorHAnsi" w:hAnsiTheme="majorHAnsi" w:cstheme="majorHAnsi"/>
        </w:rPr>
        <w:t>nebo jednoduchém záznamu o stavbě</w:t>
      </w:r>
      <w:r w:rsidRPr="002B5C00">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sidRPr="002B5C00">
        <w:rPr>
          <w:rFonts w:asciiTheme="majorHAnsi" w:hAnsiTheme="majorHAnsi" w:cstheme="majorHAnsi"/>
          <w:snapToGrid w:val="0"/>
        </w:rPr>
        <w:t xml:space="preserve">, která nebude kratší než </w:t>
      </w:r>
      <w:r w:rsidR="00A4084C" w:rsidRPr="002B5C00">
        <w:rPr>
          <w:rFonts w:asciiTheme="majorHAnsi" w:hAnsiTheme="majorHAnsi" w:cstheme="majorHAnsi"/>
          <w:snapToGrid w:val="0"/>
        </w:rPr>
        <w:t>7</w:t>
      </w:r>
      <w:r w:rsidR="00A72D8E" w:rsidRPr="002B5C00">
        <w:rPr>
          <w:rFonts w:asciiTheme="majorHAnsi" w:hAnsiTheme="majorHAnsi" w:cstheme="majorHAnsi"/>
          <w:snapToGrid w:val="0"/>
        </w:rPr>
        <w:t xml:space="preserve"> dnů od doručení výzvy objednateli</w:t>
      </w:r>
      <w:r w:rsidRPr="002B5C00">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sidRPr="002B5C00">
        <w:rPr>
          <w:rFonts w:asciiTheme="majorHAnsi" w:hAnsiTheme="majorHAnsi" w:cstheme="majorHAnsi"/>
          <w:snapToGrid w:val="0"/>
        </w:rPr>
        <w:t> </w:t>
      </w:r>
      <w:r w:rsidRPr="002B5C00">
        <w:rPr>
          <w:rFonts w:asciiTheme="majorHAnsi" w:hAnsiTheme="majorHAnsi" w:cstheme="majorHAnsi"/>
          <w:snapToGrid w:val="0"/>
        </w:rPr>
        <w:t xml:space="preserve">nedodělků, pokud se strany písemně nedohodnou jinak. Ve stejné lhůtě je zhotovitel povinen uvést nemovitosti </w:t>
      </w:r>
      <w:r w:rsidRPr="002B5C00">
        <w:rPr>
          <w:rFonts w:asciiTheme="majorHAnsi" w:hAnsiTheme="majorHAnsi" w:cstheme="majorHAnsi"/>
          <w:snapToGrid w:val="0"/>
        </w:rPr>
        <w:lastRenderedPageBreak/>
        <w:t>negativně dotčené prováděním díla nebo v přímé souvislosti s ním do původního stavu.</w:t>
      </w:r>
    </w:p>
    <w:p w14:paraId="08A9318F"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2B5C00"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2B5C00"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2B5C00" w:rsidRDefault="006826A2" w:rsidP="006826A2">
      <w:pPr>
        <w:pStyle w:val="Zkladntext"/>
        <w:keepNext/>
        <w:spacing w:before="480"/>
        <w:jc w:val="center"/>
        <w:rPr>
          <w:rFonts w:asciiTheme="majorHAnsi" w:hAnsiTheme="majorHAnsi" w:cstheme="majorHAnsi"/>
          <w:b/>
          <w:bCs/>
          <w:color w:val="FF0000"/>
          <w:sz w:val="22"/>
          <w:szCs w:val="22"/>
        </w:rPr>
      </w:pPr>
      <w:r w:rsidRPr="002B5C00">
        <w:rPr>
          <w:rFonts w:asciiTheme="majorHAnsi" w:hAnsiTheme="majorHAnsi" w:cstheme="majorHAnsi"/>
          <w:b/>
          <w:bCs/>
          <w:sz w:val="22"/>
          <w:szCs w:val="22"/>
          <w:lang w:val="cs-CZ"/>
        </w:rPr>
        <w:t>I</w:t>
      </w:r>
      <w:r w:rsidRPr="002B5C00">
        <w:rPr>
          <w:rFonts w:asciiTheme="majorHAnsi" w:hAnsiTheme="majorHAnsi" w:cstheme="majorHAnsi"/>
          <w:b/>
          <w:bCs/>
          <w:sz w:val="22"/>
          <w:szCs w:val="22"/>
        </w:rPr>
        <w:t>X.</w:t>
      </w:r>
    </w:p>
    <w:p w14:paraId="33ADC7AD" w14:textId="77777777" w:rsidR="006826A2" w:rsidRPr="002B5C00"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2B5C00">
        <w:rPr>
          <w:rFonts w:asciiTheme="majorHAnsi" w:hAnsiTheme="majorHAnsi" w:cstheme="majorHAnsi"/>
          <w:b/>
          <w:snapToGrid w:val="0"/>
          <w:sz w:val="22"/>
          <w:szCs w:val="22"/>
        </w:rPr>
        <w:t>Odpovědnost za vady, záruka</w:t>
      </w:r>
      <w:r w:rsidRPr="002B5C00">
        <w:rPr>
          <w:rFonts w:asciiTheme="majorHAnsi" w:hAnsiTheme="majorHAnsi" w:cstheme="majorHAnsi"/>
          <w:b/>
          <w:snapToGrid w:val="0"/>
          <w:sz w:val="22"/>
          <w:szCs w:val="22"/>
          <w:lang w:val="cs-CZ"/>
        </w:rPr>
        <w:t xml:space="preserve"> za jakost</w:t>
      </w:r>
    </w:p>
    <w:p w14:paraId="2CD1FD4F" w14:textId="1BD93018" w:rsidR="006826A2" w:rsidRPr="00D31723"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sidRPr="002B5C00">
        <w:rPr>
          <w:rFonts w:asciiTheme="majorHAnsi" w:hAnsiTheme="majorHAnsi" w:cstheme="majorHAnsi"/>
          <w:snapToGrid w:val="0"/>
        </w:rPr>
        <w:t> </w:t>
      </w:r>
      <w:r w:rsidRPr="002B5C00">
        <w:rPr>
          <w:rFonts w:asciiTheme="majorHAnsi" w:hAnsiTheme="majorHAnsi" w:cstheme="majorHAnsi"/>
          <w:snapToGrid w:val="0"/>
        </w:rPr>
        <w:t xml:space="preserve">této smlouvě a vlastnosti stanovené právními předpisy, případně vlastnosti obvyklé, a že dílo bude po celou záruční dobu </w:t>
      </w:r>
      <w:r w:rsidRPr="00D31723">
        <w:rPr>
          <w:rFonts w:asciiTheme="majorHAnsi" w:hAnsiTheme="majorHAnsi" w:cstheme="majorHAnsi"/>
          <w:snapToGrid w:val="0"/>
        </w:rPr>
        <w:t xml:space="preserve">plně funkční, použitelné a bude prosté vad. </w:t>
      </w:r>
    </w:p>
    <w:p w14:paraId="0EEF81CA" w14:textId="42A07572" w:rsidR="006826A2" w:rsidRPr="00D31723"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D31723">
        <w:rPr>
          <w:rFonts w:asciiTheme="majorHAnsi" w:hAnsiTheme="majorHAnsi" w:cstheme="majorHAnsi"/>
          <w:snapToGrid w:val="0"/>
        </w:rPr>
        <w:t xml:space="preserve">Zhotovitel poskytuje na jakost díla záruku v délce </w:t>
      </w:r>
      <w:r w:rsidR="00821860" w:rsidRPr="00D31723">
        <w:rPr>
          <w:rFonts w:asciiTheme="majorHAnsi" w:hAnsiTheme="majorHAnsi" w:cstheme="majorHAnsi"/>
          <w:b/>
          <w:snapToGrid w:val="0"/>
        </w:rPr>
        <w:t>60</w:t>
      </w:r>
      <w:r w:rsidRPr="00D31723">
        <w:rPr>
          <w:rFonts w:asciiTheme="majorHAnsi" w:hAnsiTheme="majorHAnsi" w:cstheme="majorHAnsi"/>
          <w:b/>
          <w:snapToGrid w:val="0"/>
        </w:rPr>
        <w:t xml:space="preserve"> měsíců.</w:t>
      </w:r>
      <w:r w:rsidRPr="00D31723">
        <w:rPr>
          <w:rFonts w:asciiTheme="majorHAnsi" w:hAnsiTheme="majorHAnsi" w:cstheme="majorHAnsi"/>
          <w:snapToGrid w:val="0"/>
        </w:rPr>
        <w:t xml:space="preserve"> </w:t>
      </w:r>
    </w:p>
    <w:p w14:paraId="1552DDCE" w14:textId="5A7D7CDB"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Záruční doba počíná běžet dnem následujícím po předání a převzetí díla prostého zjevných vad a</w:t>
      </w:r>
      <w:r w:rsidR="00664C5A" w:rsidRPr="002B5C00">
        <w:rPr>
          <w:rFonts w:asciiTheme="majorHAnsi" w:hAnsiTheme="majorHAnsi" w:cstheme="majorHAnsi"/>
          <w:snapToGrid w:val="0"/>
        </w:rPr>
        <w:t> </w:t>
      </w:r>
      <w:r w:rsidRPr="002B5C00">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2B5C00"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2B5C00" w:rsidRDefault="006826A2" w:rsidP="00E110AD">
      <w:pPr>
        <w:widowControl w:val="0"/>
        <w:numPr>
          <w:ilvl w:val="0"/>
          <w:numId w:val="23"/>
        </w:numPr>
        <w:spacing w:after="60" w:line="254" w:lineRule="auto"/>
        <w:jc w:val="both"/>
        <w:rPr>
          <w:rFonts w:asciiTheme="majorHAnsi" w:hAnsiTheme="majorHAnsi" w:cstheme="majorHAnsi"/>
        </w:rPr>
      </w:pPr>
      <w:r w:rsidRPr="002B5C00">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2B5C00" w:rsidRDefault="006826A2" w:rsidP="00E110AD">
      <w:pPr>
        <w:widowControl w:val="0"/>
        <w:numPr>
          <w:ilvl w:val="0"/>
          <w:numId w:val="23"/>
        </w:numPr>
        <w:spacing w:after="60" w:line="254" w:lineRule="auto"/>
        <w:jc w:val="both"/>
        <w:rPr>
          <w:rFonts w:asciiTheme="majorHAnsi" w:hAnsiTheme="majorHAnsi" w:cstheme="majorHAnsi"/>
        </w:rPr>
      </w:pPr>
      <w:r w:rsidRPr="002B5C00">
        <w:rPr>
          <w:rFonts w:asciiTheme="majorHAnsi" w:hAnsiTheme="majorHAnsi" w:cstheme="majorHAnsi"/>
        </w:rPr>
        <w:t xml:space="preserve">odstranění vady opravou, je-li vada opravitelná,  </w:t>
      </w:r>
    </w:p>
    <w:p w14:paraId="6838364D" w14:textId="77777777" w:rsidR="006826A2" w:rsidRPr="002B5C00" w:rsidRDefault="006826A2" w:rsidP="00E110AD">
      <w:pPr>
        <w:widowControl w:val="0"/>
        <w:numPr>
          <w:ilvl w:val="0"/>
          <w:numId w:val="23"/>
        </w:numPr>
        <w:spacing w:after="60" w:line="254" w:lineRule="auto"/>
        <w:jc w:val="both"/>
        <w:rPr>
          <w:rFonts w:asciiTheme="majorHAnsi" w:hAnsiTheme="majorHAnsi" w:cstheme="majorHAnsi"/>
        </w:rPr>
      </w:pPr>
      <w:r w:rsidRPr="002B5C00">
        <w:rPr>
          <w:rFonts w:asciiTheme="majorHAnsi" w:hAnsiTheme="majorHAnsi" w:cstheme="majorHAnsi"/>
        </w:rPr>
        <w:t xml:space="preserve">přiměřenou slevu ze sjednané ceny. </w:t>
      </w:r>
    </w:p>
    <w:p w14:paraId="4F880A81" w14:textId="5EE132DC" w:rsidR="006826A2" w:rsidRPr="002B5C00" w:rsidRDefault="006826A2" w:rsidP="006826A2">
      <w:pPr>
        <w:widowControl w:val="0"/>
        <w:tabs>
          <w:tab w:val="num" w:pos="1560"/>
        </w:tabs>
        <w:spacing w:after="120" w:line="254" w:lineRule="auto"/>
        <w:ind w:left="567"/>
        <w:jc w:val="both"/>
        <w:rPr>
          <w:rFonts w:asciiTheme="majorHAnsi" w:hAnsiTheme="majorHAnsi" w:cstheme="majorHAnsi"/>
        </w:rPr>
      </w:pPr>
      <w:r w:rsidRPr="002B5C00">
        <w:rPr>
          <w:rFonts w:asciiTheme="majorHAnsi" w:hAnsiTheme="majorHAnsi" w:cstheme="majorHAnsi"/>
        </w:rPr>
        <w:t>Objednatel je oprávněn vybrat si ten způsob, který mu nejlépe vyhovuje. Ostatní práva objednatele vyplývající ze zákona tímto nejsou omezena.</w:t>
      </w:r>
      <w:r w:rsidR="00636B88" w:rsidRPr="002B5C00">
        <w:rPr>
          <w:rFonts w:asciiTheme="majorHAnsi" w:hAnsiTheme="majorHAnsi" w:cstheme="majorHAnsi"/>
        </w:rPr>
        <w:t xml:space="preserve"> </w:t>
      </w:r>
      <w:bookmarkStart w:id="9" w:name="_Hlk145588047"/>
      <w:r w:rsidR="00636B88" w:rsidRPr="002B5C00">
        <w:rPr>
          <w:rFonts w:asciiTheme="majorHAnsi" w:hAnsiTheme="majorHAnsi" w:cstheme="majorHAnsi"/>
        </w:rPr>
        <w:t>V případě, že je vadné plnění podstatným porušením smlouvy ze strany zhotovitele, má objednatel právo od smlouvy odstoupit.</w:t>
      </w:r>
      <w:bookmarkEnd w:id="9"/>
    </w:p>
    <w:p w14:paraId="3107CB3C"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w:t>
      </w:r>
      <w:r w:rsidRPr="002B5C00">
        <w:rPr>
          <w:rFonts w:asciiTheme="majorHAnsi" w:hAnsiTheme="majorHAnsi" w:cstheme="majorHAnsi"/>
          <w:snapToGrid w:val="0"/>
        </w:rPr>
        <w:lastRenderedPageBreak/>
        <w:t>dobu zhotovitel.</w:t>
      </w:r>
    </w:p>
    <w:p w14:paraId="130C8482"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Prokáže-li se ve sporných případech, že objednatel oznámil vadu a práva z vadného plnění uplatnil</w:t>
      </w:r>
      <w:r w:rsidRPr="002B5C00" w:rsidDel="009D11A8">
        <w:rPr>
          <w:rFonts w:asciiTheme="majorHAnsi" w:hAnsiTheme="majorHAnsi" w:cstheme="majorHAnsi"/>
          <w:snapToGrid w:val="0"/>
        </w:rPr>
        <w:t xml:space="preserve"> </w:t>
      </w:r>
      <w:r w:rsidRPr="002B5C00">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0" w:name="_Hlk145580782"/>
      <w:r w:rsidR="00291AA3" w:rsidRPr="002B5C00">
        <w:rPr>
          <w:rFonts w:asciiTheme="majorHAnsi" w:hAnsiTheme="majorHAnsi" w:cstheme="majorHAnsi"/>
          <w:snapToGrid w:val="0"/>
        </w:rPr>
        <w:t xml:space="preserve">lhůty </w:t>
      </w:r>
      <w:r w:rsidRPr="002B5C00">
        <w:rPr>
          <w:rFonts w:asciiTheme="majorHAnsi" w:hAnsiTheme="majorHAnsi" w:cstheme="majorHAnsi"/>
          <w:snapToGrid w:val="0"/>
        </w:rPr>
        <w:t>uvedené v odst. 9.13 smlouvy</w:t>
      </w:r>
      <w:bookmarkEnd w:id="10"/>
      <w:r w:rsidRPr="002B5C00">
        <w:rPr>
          <w:rFonts w:asciiTheme="majorHAnsi" w:hAnsiTheme="majorHAnsi" w:cstheme="majorHAnsi"/>
          <w:snapToGrid w:val="0"/>
        </w:rPr>
        <w:t xml:space="preserve">. </w:t>
      </w:r>
    </w:p>
    <w:p w14:paraId="3950B3B7"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Objednatel umožní pracovníkům zhotovitele přístup do prostor nezbytných pro odstranění vady.</w:t>
      </w:r>
    </w:p>
    <w:p w14:paraId="680B4779" w14:textId="77777777" w:rsidR="006826A2" w:rsidRPr="002B5C00"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se zavazuje odstranit oznámené vady:</w:t>
      </w:r>
    </w:p>
    <w:p w14:paraId="13C1DE8D" w14:textId="77777777" w:rsidR="006826A2" w:rsidRPr="002B5C00"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2B5C00">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2B5C00"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2B5C00">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2B5C00"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2B5C00">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1" w:name="_Hlk145580695"/>
      <w:r w:rsidRPr="002B5C00">
        <w:rPr>
          <w:rFonts w:asciiTheme="majorHAnsi" w:hAnsiTheme="majorHAnsi" w:cstheme="majorHAnsi"/>
          <w:snapToGrid w:val="0"/>
        </w:rPr>
        <w:t>nedojde-li mezi oběma stranami k dohodě o termínu odstranění oznámené vady, platí, že oznámená vada musí být odstraněna nejpozději do 15 dnů ode dne doručení oznámení o vadě zhotoviteli</w:t>
      </w:r>
      <w:r w:rsidRPr="002B5C00">
        <w:rPr>
          <w:rFonts w:asciiTheme="majorHAnsi" w:hAnsiTheme="majorHAnsi" w:cstheme="majorHAnsi"/>
          <w:iCs/>
        </w:rPr>
        <w:t>.</w:t>
      </w:r>
      <w:bookmarkEnd w:id="11"/>
    </w:p>
    <w:p w14:paraId="1BE8CDDD"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2B5C00"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2B5C00"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2B5C00">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2B5C00" w:rsidRDefault="006826A2" w:rsidP="00756DE2">
      <w:pPr>
        <w:pStyle w:val="Zkladntext"/>
        <w:keepNext/>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X.</w:t>
      </w:r>
    </w:p>
    <w:p w14:paraId="499790C4" w14:textId="77777777" w:rsidR="006826A2" w:rsidRPr="002B5C00" w:rsidRDefault="006826A2" w:rsidP="00756DE2">
      <w:pPr>
        <w:pStyle w:val="Zkladntext"/>
        <w:keepNext/>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Pojištění, odpovědnost za škodu</w:t>
      </w:r>
    </w:p>
    <w:p w14:paraId="58B5B8FD" w14:textId="63B8119A" w:rsidR="006826A2" w:rsidRPr="00D31723"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2" w:name="_Ref40971687"/>
      <w:r w:rsidRPr="002B5C00">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D31723">
        <w:rPr>
          <w:rFonts w:asciiTheme="majorHAnsi" w:hAnsiTheme="majorHAnsi" w:cstheme="majorHAnsi"/>
          <w:snapToGrid w:val="0"/>
        </w:rPr>
        <w:t xml:space="preserve">než </w:t>
      </w:r>
      <w:r w:rsidR="0055189D" w:rsidRPr="00CE5A96">
        <w:rPr>
          <w:rFonts w:asciiTheme="majorHAnsi" w:hAnsiTheme="majorHAnsi" w:cstheme="majorHAnsi"/>
          <w:snapToGrid w:val="0"/>
        </w:rPr>
        <w:t>5</w:t>
      </w:r>
      <w:r w:rsidRPr="00CE5A96">
        <w:rPr>
          <w:rFonts w:asciiTheme="majorHAnsi" w:hAnsiTheme="majorHAnsi" w:cstheme="majorHAnsi"/>
          <w:snapToGrid w:val="0"/>
        </w:rPr>
        <w:t>.000.000,- Kč</w:t>
      </w:r>
      <w:r w:rsidRPr="00D31723">
        <w:rPr>
          <w:rFonts w:asciiTheme="majorHAnsi" w:hAnsiTheme="majorHAnsi" w:cstheme="majorHAnsi"/>
          <w:snapToGrid w:val="0"/>
        </w:rPr>
        <w:t>.</w:t>
      </w:r>
      <w:bookmarkEnd w:id="12"/>
      <w:r w:rsidR="006826A2" w:rsidRPr="00D31723">
        <w:rPr>
          <w:rFonts w:asciiTheme="majorHAnsi" w:hAnsiTheme="majorHAnsi" w:cstheme="majorHAnsi"/>
          <w:snapToGrid w:val="0"/>
        </w:rPr>
        <w:t xml:space="preserve"> </w:t>
      </w:r>
    </w:p>
    <w:p w14:paraId="2FFFD491" w14:textId="3A31520B" w:rsidR="006826A2" w:rsidRPr="002B5C00"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2B5C00">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2B5C00">
        <w:rPr>
          <w:rFonts w:asciiTheme="majorHAnsi" w:hAnsiTheme="majorHAnsi" w:cstheme="majorHAnsi"/>
          <w:snapToGrid w:val="0"/>
        </w:rPr>
        <w:t xml:space="preserve">1 </w:t>
      </w:r>
      <w:r w:rsidRPr="002B5C00">
        <w:rPr>
          <w:rFonts w:asciiTheme="majorHAnsi" w:hAnsiTheme="majorHAnsi" w:cstheme="majorHAnsi"/>
          <w:snapToGrid w:val="0"/>
        </w:rPr>
        <w:t xml:space="preserve">tohoto článku smlouvy, je zhotovitel povinen uzavřít pojistnou smlouvu novou, případně dodatek ke stávající smlouvě tak, aby minimální výše </w:t>
      </w:r>
      <w:r w:rsidRPr="002B5C00">
        <w:rPr>
          <w:rFonts w:asciiTheme="majorHAnsi" w:hAnsiTheme="majorHAnsi" w:cstheme="majorHAnsi"/>
          <w:snapToGrid w:val="0"/>
        </w:rPr>
        <w:lastRenderedPageBreak/>
        <w:t>pojistného krytí vždy dosahovala nejméně výši uvedené v odst. 10.</w:t>
      </w:r>
      <w:r w:rsidR="00526CA2" w:rsidRPr="002B5C00">
        <w:rPr>
          <w:rFonts w:asciiTheme="majorHAnsi" w:hAnsiTheme="majorHAnsi" w:cstheme="majorHAnsi"/>
          <w:snapToGrid w:val="0"/>
        </w:rPr>
        <w:t>1</w:t>
      </w:r>
      <w:r w:rsidRPr="002B5C00">
        <w:rPr>
          <w:rFonts w:asciiTheme="majorHAnsi" w:hAnsiTheme="majorHAnsi" w:cstheme="majorHAnsi"/>
          <w:snapToGrid w:val="0"/>
        </w:rPr>
        <w:t xml:space="preserve"> tohoto článku smlouvy. </w:t>
      </w:r>
    </w:p>
    <w:p w14:paraId="048A906D" w14:textId="6374A6EE"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je povinen předložit objednateli kopii pojistné smlouvy, v níž bude zhotovitelem sjednáno </w:t>
      </w:r>
      <w:r w:rsidR="007447D1" w:rsidRPr="002B5C00">
        <w:rPr>
          <w:rFonts w:asciiTheme="majorHAnsi" w:hAnsiTheme="majorHAnsi" w:cstheme="majorHAnsi"/>
          <w:snapToGrid w:val="0"/>
        </w:rPr>
        <w:t>pojištění</w:t>
      </w:r>
      <w:r w:rsidRPr="002B5C00">
        <w:rPr>
          <w:rFonts w:asciiTheme="majorHAnsi" w:hAnsiTheme="majorHAnsi" w:cstheme="majorHAnsi"/>
          <w:snapToGrid w:val="0"/>
        </w:rPr>
        <w:t xml:space="preserve">, a </w:t>
      </w:r>
      <w:r w:rsidR="007447D1" w:rsidRPr="002B5C00">
        <w:rPr>
          <w:rFonts w:asciiTheme="majorHAnsi" w:hAnsiTheme="majorHAnsi" w:cstheme="majorHAnsi"/>
          <w:snapToGrid w:val="0"/>
        </w:rPr>
        <w:t xml:space="preserve">které </w:t>
      </w:r>
      <w:r w:rsidRPr="002B5C00">
        <w:rPr>
          <w:rFonts w:asciiTheme="majorHAnsi" w:hAnsiTheme="majorHAnsi" w:cstheme="majorHAnsi"/>
          <w:snapToGrid w:val="0"/>
        </w:rPr>
        <w:t>bude splňovat podmínky stanovené touto smlouvou (dále jen „</w:t>
      </w:r>
      <w:r w:rsidRPr="002B5C00">
        <w:rPr>
          <w:rFonts w:asciiTheme="majorHAnsi" w:hAnsiTheme="majorHAnsi" w:cstheme="majorHAnsi"/>
          <w:b/>
          <w:snapToGrid w:val="0"/>
        </w:rPr>
        <w:t>pojistná smlouva</w:t>
      </w:r>
      <w:r w:rsidRPr="002B5C00">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sidRPr="002B5C00">
        <w:rPr>
          <w:rFonts w:asciiTheme="majorHAnsi" w:hAnsiTheme="majorHAnsi" w:cstheme="majorHAnsi"/>
          <w:snapToGrid w:val="0"/>
        </w:rPr>
        <w:t xml:space="preserve"> a dále kdykoliv v době trvání této smlouvy do 5 pracovních dnů ode dne doručení výzvy objednatele.</w:t>
      </w:r>
    </w:p>
    <w:p w14:paraId="52D35F97"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poddodavatelů.</w:t>
      </w:r>
    </w:p>
    <w:p w14:paraId="391A1C9B"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2B5C00"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2B5C00"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2B5C00" w:rsidRDefault="006826A2" w:rsidP="006826A2">
      <w:pPr>
        <w:pStyle w:val="Zkladntext"/>
        <w:keepNext/>
        <w:spacing w:before="480"/>
        <w:jc w:val="center"/>
        <w:rPr>
          <w:rFonts w:asciiTheme="majorHAnsi" w:hAnsiTheme="majorHAnsi" w:cstheme="majorHAnsi"/>
          <w:b/>
          <w:sz w:val="22"/>
          <w:szCs w:val="22"/>
        </w:rPr>
      </w:pPr>
      <w:r w:rsidRPr="002B5C00">
        <w:rPr>
          <w:rFonts w:asciiTheme="majorHAnsi" w:hAnsiTheme="majorHAnsi" w:cstheme="majorHAnsi"/>
          <w:b/>
          <w:sz w:val="22"/>
          <w:szCs w:val="22"/>
        </w:rPr>
        <w:t>XI.</w:t>
      </w:r>
    </w:p>
    <w:p w14:paraId="55087958" w14:textId="77777777" w:rsidR="006826A2" w:rsidRPr="002B5C00" w:rsidRDefault="006826A2" w:rsidP="006826A2">
      <w:pPr>
        <w:pStyle w:val="Zkladntext"/>
        <w:keepNext/>
        <w:jc w:val="center"/>
        <w:rPr>
          <w:rFonts w:asciiTheme="majorHAnsi" w:hAnsiTheme="majorHAnsi" w:cstheme="majorHAnsi"/>
          <w:b/>
          <w:sz w:val="22"/>
          <w:szCs w:val="22"/>
        </w:rPr>
      </w:pPr>
      <w:r w:rsidRPr="002B5C00">
        <w:rPr>
          <w:rFonts w:asciiTheme="majorHAnsi" w:hAnsiTheme="majorHAnsi" w:cstheme="majorHAnsi"/>
          <w:b/>
          <w:sz w:val="22"/>
          <w:szCs w:val="22"/>
          <w:lang w:val="cs-CZ"/>
        </w:rPr>
        <w:t xml:space="preserve">Bankovní </w:t>
      </w:r>
      <w:r w:rsidRPr="002B5C00">
        <w:rPr>
          <w:rFonts w:asciiTheme="majorHAnsi" w:hAnsiTheme="majorHAnsi" w:cstheme="majorHAnsi"/>
          <w:b/>
          <w:sz w:val="22"/>
          <w:szCs w:val="22"/>
        </w:rPr>
        <w:t xml:space="preserve">záruka za </w:t>
      </w:r>
      <w:r w:rsidRPr="002B5C00">
        <w:rPr>
          <w:rFonts w:asciiTheme="majorHAnsi" w:hAnsiTheme="majorHAnsi" w:cstheme="majorHAnsi"/>
          <w:b/>
          <w:sz w:val="22"/>
          <w:szCs w:val="22"/>
          <w:lang w:val="cs-CZ"/>
        </w:rPr>
        <w:t>řádné</w:t>
      </w:r>
      <w:r w:rsidRPr="002B5C00">
        <w:rPr>
          <w:rFonts w:asciiTheme="majorHAnsi" w:hAnsiTheme="majorHAnsi" w:cstheme="majorHAnsi"/>
          <w:b/>
          <w:sz w:val="22"/>
          <w:szCs w:val="22"/>
        </w:rPr>
        <w:t xml:space="preserve"> provedení díla a za jakost díla</w:t>
      </w:r>
    </w:p>
    <w:p w14:paraId="412411EA" w14:textId="77777777" w:rsidR="006826A2" w:rsidRPr="002B5C00" w:rsidRDefault="006826A2" w:rsidP="006826A2">
      <w:pPr>
        <w:widowControl w:val="0"/>
        <w:ind w:left="567"/>
        <w:jc w:val="both"/>
        <w:rPr>
          <w:rFonts w:asciiTheme="majorHAnsi" w:hAnsiTheme="majorHAnsi" w:cstheme="majorHAnsi"/>
          <w:b/>
          <w:bCs/>
        </w:rPr>
      </w:pPr>
    </w:p>
    <w:p w14:paraId="08DFAFFE" w14:textId="77777777" w:rsidR="003605A7" w:rsidRPr="002B5C00" w:rsidRDefault="003605A7" w:rsidP="003605A7">
      <w:pPr>
        <w:widowControl w:val="0"/>
        <w:spacing w:after="120" w:line="240" w:lineRule="auto"/>
        <w:ind w:left="567"/>
        <w:jc w:val="both"/>
        <w:rPr>
          <w:rFonts w:asciiTheme="majorHAnsi" w:hAnsiTheme="majorHAnsi" w:cstheme="majorHAnsi"/>
          <w:bCs/>
        </w:rPr>
      </w:pPr>
      <w:r w:rsidRPr="002B5C00">
        <w:rPr>
          <w:rFonts w:asciiTheme="majorHAnsi" w:hAnsiTheme="majorHAnsi" w:cstheme="majorHAnsi"/>
        </w:rPr>
        <w:t>Poskytnutí bankovní záruky objednatel nepožaduje.</w:t>
      </w:r>
    </w:p>
    <w:p w14:paraId="4F21C155" w14:textId="77777777" w:rsidR="006826A2" w:rsidRPr="002B5C00" w:rsidRDefault="006826A2" w:rsidP="006826A2">
      <w:pPr>
        <w:keepNext/>
        <w:keepLines/>
        <w:widowControl w:val="0"/>
        <w:spacing w:before="480"/>
        <w:jc w:val="center"/>
        <w:rPr>
          <w:rFonts w:asciiTheme="majorHAnsi" w:hAnsiTheme="majorHAnsi" w:cstheme="majorHAnsi"/>
          <w:b/>
        </w:rPr>
      </w:pPr>
      <w:r w:rsidRPr="002B5C00">
        <w:rPr>
          <w:rFonts w:asciiTheme="majorHAnsi" w:hAnsiTheme="majorHAnsi" w:cstheme="majorHAnsi"/>
          <w:b/>
        </w:rPr>
        <w:lastRenderedPageBreak/>
        <w:t xml:space="preserve"> XII.</w:t>
      </w:r>
    </w:p>
    <w:p w14:paraId="5D02A9FA" w14:textId="77777777" w:rsidR="006826A2" w:rsidRPr="002B5C00"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Sankční ujednání</w:t>
      </w:r>
    </w:p>
    <w:p w14:paraId="4A3FBC54" w14:textId="77777777" w:rsidR="006826A2" w:rsidRPr="002B5C00"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Dodržení termínu provedení díla se považuje za podstatnou smluvní povinnost zhotovitele.</w:t>
      </w:r>
    </w:p>
    <w:p w14:paraId="0A28BA8F"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Pokud bude zhotovitel v prodlení s</w:t>
      </w:r>
      <w:r w:rsidRPr="002B5C00">
        <w:rPr>
          <w:rFonts w:asciiTheme="majorHAnsi" w:hAnsiTheme="majorHAnsi" w:cstheme="majorHAnsi"/>
          <w:snapToGrid w:val="0"/>
          <w:color w:val="FF6600"/>
        </w:rPr>
        <w:t> </w:t>
      </w:r>
      <w:r w:rsidRPr="002B5C00">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3" w:name="_Hlk145586783"/>
      <w:r w:rsidRPr="002B5C00">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3"/>
      <w:r w:rsidRPr="002B5C00">
        <w:rPr>
          <w:rFonts w:asciiTheme="majorHAnsi" w:hAnsiTheme="majorHAnsi" w:cstheme="majorHAnsi"/>
          <w:snapToGrid w:val="0"/>
        </w:rPr>
        <w:t xml:space="preserve"> </w:t>
      </w:r>
    </w:p>
    <w:p w14:paraId="5789C3D5" w14:textId="085C57E4"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Pokud zhotovitel neodstraní vady</w:t>
      </w:r>
      <w:r w:rsidR="00926F1C" w:rsidRPr="002B5C00">
        <w:rPr>
          <w:rFonts w:asciiTheme="majorHAnsi" w:hAnsiTheme="majorHAnsi" w:cstheme="majorHAnsi"/>
          <w:snapToGrid w:val="0"/>
        </w:rPr>
        <w:t xml:space="preserve"> oznámené v záruční době</w:t>
      </w:r>
      <w:r w:rsidRPr="002B5C00">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2B5C00">
        <w:rPr>
          <w:rFonts w:asciiTheme="majorHAnsi" w:hAnsiTheme="majorHAnsi" w:cstheme="majorHAnsi"/>
          <w:snapToGrid w:val="0"/>
        </w:rPr>
        <w:noBreakHyphen/>
        <w:t xml:space="preserve"> Kč za každý i započatý den prodlení. </w:t>
      </w:r>
    </w:p>
    <w:p w14:paraId="712A8122" w14:textId="089E11B3"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Pokud zhotovitel nesplní svůj závazek dle čl. VIII. odst. 8.</w:t>
      </w:r>
      <w:r w:rsidR="00DB44B4" w:rsidRPr="002B5C00">
        <w:rPr>
          <w:rFonts w:asciiTheme="majorHAnsi" w:hAnsiTheme="majorHAnsi" w:cstheme="majorHAnsi"/>
          <w:snapToGrid w:val="0"/>
        </w:rPr>
        <w:t xml:space="preserve">11 </w:t>
      </w:r>
      <w:r w:rsidRPr="002B5C00">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2B5C00"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2B5C00">
        <w:rPr>
          <w:rFonts w:asciiTheme="majorHAnsi" w:hAnsiTheme="majorHAnsi" w:cstheme="majorHAnsi"/>
          <w:snapToGrid w:val="0"/>
        </w:rPr>
        <w:t>6</w:t>
      </w:r>
      <w:r w:rsidRPr="002B5C00">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2B5C00">
        <w:rPr>
          <w:rFonts w:asciiTheme="majorHAnsi" w:hAnsiTheme="majorHAnsi" w:cstheme="majorHAnsi"/>
          <w:snapToGrid w:val="0"/>
        </w:rPr>
        <w:t>nebo</w:t>
      </w:r>
      <w:r w:rsidRPr="002B5C00">
        <w:rPr>
          <w:rFonts w:asciiTheme="majorHAnsi" w:hAnsiTheme="majorHAnsi" w:cstheme="majorHAnsi"/>
          <w:snapToGrid w:val="0"/>
        </w:rPr>
        <w:t xml:space="preserve"> ustanovení odst. 8.2 nebo 8.1</w:t>
      </w:r>
      <w:r w:rsidR="00A97B5D" w:rsidRPr="002B5C00">
        <w:rPr>
          <w:rFonts w:asciiTheme="majorHAnsi" w:hAnsiTheme="majorHAnsi" w:cstheme="majorHAnsi"/>
          <w:snapToGrid w:val="0"/>
        </w:rPr>
        <w:t>6</w:t>
      </w:r>
      <w:r w:rsidRPr="002B5C00">
        <w:rPr>
          <w:rFonts w:asciiTheme="majorHAnsi" w:hAnsiTheme="majorHAnsi" w:cstheme="majorHAnsi"/>
          <w:snapToGrid w:val="0"/>
        </w:rPr>
        <w:t xml:space="preserve"> Smlouvy. </w:t>
      </w:r>
    </w:p>
    <w:p w14:paraId="182C5994" w14:textId="18D59084"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 xml:space="preserve">Pokud zhotovitel poruší svou povinnost stanovenou v článku X. odst. 10.1 </w:t>
      </w:r>
      <w:r w:rsidR="008A1444" w:rsidRPr="002B5C00">
        <w:rPr>
          <w:rFonts w:asciiTheme="majorHAnsi" w:hAnsiTheme="majorHAnsi" w:cstheme="majorHAnsi"/>
          <w:snapToGrid w:val="0"/>
        </w:rPr>
        <w:t xml:space="preserve">této </w:t>
      </w:r>
      <w:r w:rsidRPr="002B5C00">
        <w:rPr>
          <w:rFonts w:asciiTheme="majorHAnsi" w:hAnsiTheme="majorHAnsi" w:cstheme="majorHAnsi"/>
          <w:snapToGrid w:val="0"/>
        </w:rPr>
        <w:t>smlouvy, má objednatel právo požadovat uhrazení smluvní pokuty ze strany zhotovitele ve výši 5.000,</w:t>
      </w:r>
      <w:r w:rsidRPr="002B5C00">
        <w:rPr>
          <w:rFonts w:asciiTheme="majorHAnsi" w:hAnsiTheme="majorHAnsi" w:cstheme="majorHAnsi"/>
          <w:snapToGrid w:val="0"/>
        </w:rPr>
        <w:noBreakHyphen/>
        <w:t xml:space="preserve"> Kč za každý započatý den, ve kterém </w:t>
      </w:r>
      <w:r w:rsidR="008A1444" w:rsidRPr="002B5C00">
        <w:rPr>
          <w:rFonts w:asciiTheme="majorHAnsi" w:hAnsiTheme="majorHAnsi" w:cstheme="majorHAnsi"/>
          <w:snapToGrid w:val="0"/>
        </w:rPr>
        <w:t xml:space="preserve">bude trvat </w:t>
      </w:r>
      <w:r w:rsidRPr="002B5C00">
        <w:rPr>
          <w:rFonts w:asciiTheme="majorHAnsi" w:hAnsiTheme="majorHAnsi" w:cstheme="majorHAnsi"/>
          <w:snapToGrid w:val="0"/>
        </w:rPr>
        <w:t>k porušení povinnosti ze strany zhotovitele.</w:t>
      </w:r>
    </w:p>
    <w:p w14:paraId="78753F74"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2B5C00"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rPr>
        <w:t xml:space="preserve">Pokud bude zhotovitel v prodlení s plněním svých finančních závazků svým poddodavatelům dle čl. V. odst. 5.11 této smlouvy </w:t>
      </w:r>
      <w:r w:rsidRPr="002B5C00">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2B5C00"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2B5C00"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2B5C00">
        <w:rPr>
          <w:rFonts w:asciiTheme="majorHAnsi" w:hAnsiTheme="majorHAnsi" w:cstheme="majorHAnsi"/>
          <w:snapToGrid w:val="0"/>
        </w:rPr>
        <w:lastRenderedPageBreak/>
        <w:t xml:space="preserve">Smluvní pokuty jsou splatné na základě faktury, jež bude přílohou výzvy k úhradě, splatnost této faktury bude 30 kalendářních dní. </w:t>
      </w:r>
    </w:p>
    <w:p w14:paraId="6B29BE9C" w14:textId="77777777" w:rsidR="006826A2" w:rsidRPr="002B5C00" w:rsidRDefault="006826A2" w:rsidP="00756DE2">
      <w:pPr>
        <w:keepNext/>
        <w:widowControl w:val="0"/>
        <w:spacing w:before="480"/>
        <w:jc w:val="center"/>
        <w:rPr>
          <w:rFonts w:asciiTheme="majorHAnsi" w:hAnsiTheme="majorHAnsi" w:cstheme="majorHAnsi"/>
          <w:b/>
        </w:rPr>
      </w:pPr>
      <w:r w:rsidRPr="002B5C00">
        <w:rPr>
          <w:rFonts w:asciiTheme="majorHAnsi" w:hAnsiTheme="majorHAnsi" w:cstheme="majorHAnsi"/>
          <w:b/>
        </w:rPr>
        <w:t>XIII.</w:t>
      </w:r>
    </w:p>
    <w:p w14:paraId="3B8264B4" w14:textId="77777777" w:rsidR="006826A2" w:rsidRPr="002B5C00" w:rsidRDefault="006826A2" w:rsidP="00756DE2">
      <w:pPr>
        <w:pStyle w:val="Zkladntext"/>
        <w:keepNext/>
        <w:spacing w:after="120"/>
        <w:jc w:val="center"/>
        <w:rPr>
          <w:rFonts w:asciiTheme="majorHAnsi" w:hAnsiTheme="majorHAnsi" w:cstheme="majorHAnsi"/>
          <w:b/>
          <w:sz w:val="22"/>
          <w:szCs w:val="22"/>
        </w:rPr>
      </w:pPr>
      <w:r w:rsidRPr="002B5C00">
        <w:rPr>
          <w:rFonts w:asciiTheme="majorHAnsi" w:hAnsiTheme="majorHAnsi" w:cstheme="majorHAnsi"/>
          <w:b/>
          <w:sz w:val="22"/>
          <w:szCs w:val="22"/>
        </w:rPr>
        <w:t>Odstoupení od smlouvy</w:t>
      </w:r>
    </w:p>
    <w:p w14:paraId="145E14F3" w14:textId="49072E95" w:rsidR="006826A2" w:rsidRPr="002B5C00"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sidRPr="002B5C00">
        <w:rPr>
          <w:rFonts w:asciiTheme="majorHAnsi" w:hAnsiTheme="majorHAnsi" w:cstheme="majorHAnsi"/>
        </w:rPr>
        <w:t>Objednatel je oprávněn odstoupit od této Smlouvy v případech stanovených touto Smlouvou a příslušnými právními předpisy.</w:t>
      </w:r>
      <w:r w:rsidR="006826A2" w:rsidRPr="002B5C00">
        <w:rPr>
          <w:rFonts w:asciiTheme="majorHAnsi" w:hAnsiTheme="majorHAnsi" w:cstheme="majorHAnsi"/>
        </w:rPr>
        <w:t xml:space="preserve"> </w:t>
      </w:r>
    </w:p>
    <w:p w14:paraId="785673A8" w14:textId="77777777" w:rsidR="006826A2" w:rsidRPr="002B5C00"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2B5C00">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je v prodlení se splněním termínu provedení díla delším než 30 kalendářních dní</w:t>
      </w:r>
      <w:r w:rsidRPr="002B5C00">
        <w:rPr>
          <w:rFonts w:asciiTheme="majorHAnsi" w:hAnsiTheme="majorHAnsi" w:cstheme="majorHAnsi"/>
        </w:rPr>
        <w:t>;</w:t>
      </w:r>
    </w:p>
    <w:p w14:paraId="3F8EA65A" w14:textId="30F324F9"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přenese v rozporu s touto smlouvou svá práva nebo povinnosti plynoucí zhotoviteli z této smlouvy na jiný subjekt</w:t>
      </w:r>
      <w:r w:rsidRPr="002B5C00">
        <w:rPr>
          <w:rFonts w:asciiTheme="majorHAnsi" w:hAnsiTheme="majorHAnsi" w:cstheme="majorHAnsi"/>
        </w:rPr>
        <w:t>;</w:t>
      </w:r>
    </w:p>
    <w:p w14:paraId="5E90ACB3" w14:textId="7ADE41D0"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i</w:t>
      </w:r>
      <w:r w:rsidR="006826A2" w:rsidRPr="002B5C00">
        <w:rPr>
          <w:rFonts w:asciiTheme="majorHAnsi" w:hAnsiTheme="majorHAnsi" w:cstheme="majorHAnsi"/>
        </w:rPr>
        <w:t xml:space="preserve"> přes opakovaná upozornění objednatele zhotovitel brání nebo jinak znemožní provádění kontrol a zkoušek díla nebo jeho části</w:t>
      </w:r>
      <w:r w:rsidRPr="002B5C00">
        <w:rPr>
          <w:rFonts w:asciiTheme="majorHAnsi" w:hAnsiTheme="majorHAnsi" w:cstheme="majorHAnsi"/>
        </w:rPr>
        <w:t>;</w:t>
      </w:r>
      <w:r w:rsidR="006826A2" w:rsidRPr="002B5C00">
        <w:rPr>
          <w:rFonts w:asciiTheme="majorHAnsi" w:hAnsiTheme="majorHAnsi" w:cstheme="majorHAnsi"/>
        </w:rPr>
        <w:t xml:space="preserve"> </w:t>
      </w:r>
    </w:p>
    <w:p w14:paraId="6F3E3F58" w14:textId="3B8FD534"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sidRPr="002B5C00">
        <w:rPr>
          <w:rFonts w:asciiTheme="majorHAnsi" w:hAnsiTheme="majorHAnsi" w:cstheme="majorHAnsi"/>
        </w:rPr>
        <w:t>;</w:t>
      </w:r>
      <w:r w:rsidR="006826A2" w:rsidRPr="002B5C00">
        <w:rPr>
          <w:rFonts w:asciiTheme="majorHAnsi" w:hAnsiTheme="majorHAnsi" w:cstheme="majorHAnsi"/>
        </w:rPr>
        <w:t xml:space="preserve"> </w:t>
      </w:r>
    </w:p>
    <w:p w14:paraId="4210F786" w14:textId="17F3037C"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opakovaně nerealizuje dílo podle smlouvy nebo opakovaně zanedbává realizaci svých povinností daných smlouvou</w:t>
      </w:r>
      <w:r w:rsidRPr="002B5C00">
        <w:rPr>
          <w:rFonts w:asciiTheme="majorHAnsi" w:hAnsiTheme="majorHAnsi" w:cstheme="majorHAnsi"/>
        </w:rPr>
        <w:t>;</w:t>
      </w:r>
      <w:r w:rsidR="006826A2" w:rsidRPr="002B5C00">
        <w:rPr>
          <w:rFonts w:asciiTheme="majorHAnsi" w:hAnsiTheme="majorHAnsi" w:cstheme="majorHAnsi"/>
        </w:rPr>
        <w:t xml:space="preserve"> </w:t>
      </w:r>
    </w:p>
    <w:p w14:paraId="1FF4A088" w14:textId="60D96C7C"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nedodržel garantované parametry či podstatně porušil technologickou kázeň</w:t>
      </w:r>
      <w:r w:rsidRPr="002B5C00">
        <w:rPr>
          <w:rFonts w:asciiTheme="majorHAnsi" w:hAnsiTheme="majorHAnsi" w:cstheme="majorHAnsi"/>
        </w:rPr>
        <w:t>;</w:t>
      </w:r>
      <w:r w:rsidR="006826A2" w:rsidRPr="002B5C00">
        <w:rPr>
          <w:rFonts w:asciiTheme="majorHAnsi" w:hAnsiTheme="majorHAnsi" w:cstheme="majorHAnsi"/>
        </w:rPr>
        <w:t xml:space="preserve"> </w:t>
      </w:r>
    </w:p>
    <w:p w14:paraId="06BF3483" w14:textId="69984477"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sidRPr="002B5C00">
        <w:rPr>
          <w:rFonts w:asciiTheme="majorHAnsi" w:hAnsiTheme="majorHAnsi" w:cstheme="majorHAnsi"/>
        </w:rPr>
        <w:t>;</w:t>
      </w:r>
    </w:p>
    <w:p w14:paraId="704E346B" w14:textId="25EE46C9" w:rsidR="006826A2" w:rsidRPr="002B5C00"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2B5C00">
        <w:rPr>
          <w:rFonts w:asciiTheme="majorHAnsi" w:hAnsiTheme="majorHAnsi" w:cstheme="majorHAnsi"/>
        </w:rPr>
        <w:t xml:space="preserve">zhotovitel </w:t>
      </w:r>
      <w:r w:rsidR="006826A2" w:rsidRPr="002B5C00">
        <w:rPr>
          <w:rFonts w:asciiTheme="majorHAnsi" w:hAnsiTheme="majorHAnsi" w:cstheme="majorHAnsi"/>
        </w:rPr>
        <w:t>práce na díle nezahájí ani ve lhůtě 15 dnů ode dne, kdy měl práce na díle zahájit (nebo převzít staveniště).</w:t>
      </w:r>
    </w:p>
    <w:p w14:paraId="033DDADF" w14:textId="77777777" w:rsidR="006826A2" w:rsidRPr="002B5C00"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2B5C00">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2B5C00"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2B5C00"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63323A02" w:rsidR="006826A2" w:rsidRPr="002B5C00"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2B5C00"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2B5C00">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2B5C00"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2B5C00">
        <w:rPr>
          <w:rFonts w:asciiTheme="majorHAnsi" w:hAnsiTheme="majorHAnsi" w:cstheme="majorHAnsi"/>
        </w:rPr>
        <w:t xml:space="preserve">Odstoupení od smlouvy se nedotýká nároku na náhradu škody či smluvní pokuty. Odstoupení od </w:t>
      </w:r>
      <w:r w:rsidRPr="002B5C00">
        <w:rPr>
          <w:rFonts w:asciiTheme="majorHAnsi" w:hAnsiTheme="majorHAnsi" w:cstheme="majorHAnsi"/>
        </w:rPr>
        <w:lastRenderedPageBreak/>
        <w:t>smlouvy se rovněž nedotýká ujednání, která mají vzhledem ke své povaze zavazovat smluvní strany i po odstoupení od smlouvy, zejména ujednání o způsobu řešení sporů.</w:t>
      </w:r>
    </w:p>
    <w:p w14:paraId="3F7BB805" w14:textId="77777777" w:rsidR="006826A2" w:rsidRPr="002B5C00" w:rsidRDefault="006826A2" w:rsidP="006826A2">
      <w:pPr>
        <w:pStyle w:val="Zkladntext"/>
        <w:keepNext/>
        <w:widowControl/>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X</w:t>
      </w:r>
      <w:r w:rsidRPr="002B5C00">
        <w:rPr>
          <w:rFonts w:asciiTheme="majorHAnsi" w:hAnsiTheme="majorHAnsi" w:cstheme="majorHAnsi"/>
          <w:b/>
          <w:bCs/>
          <w:sz w:val="22"/>
          <w:szCs w:val="22"/>
          <w:lang w:val="cs-CZ"/>
        </w:rPr>
        <w:t>I</w:t>
      </w:r>
      <w:r w:rsidRPr="002B5C00">
        <w:rPr>
          <w:rFonts w:asciiTheme="majorHAnsi" w:hAnsiTheme="majorHAnsi" w:cstheme="majorHAnsi"/>
          <w:b/>
          <w:bCs/>
          <w:sz w:val="22"/>
          <w:szCs w:val="22"/>
        </w:rPr>
        <w:t>V.</w:t>
      </w:r>
    </w:p>
    <w:p w14:paraId="084F764E" w14:textId="77777777" w:rsidR="006826A2" w:rsidRPr="002B5C00"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lang w:val="cs-CZ"/>
        </w:rPr>
        <w:t>Pod</w:t>
      </w:r>
      <w:r w:rsidRPr="002B5C00">
        <w:rPr>
          <w:rFonts w:asciiTheme="majorHAnsi" w:hAnsiTheme="majorHAnsi" w:cstheme="majorHAnsi"/>
          <w:b/>
          <w:snapToGrid w:val="0"/>
          <w:sz w:val="22"/>
          <w:szCs w:val="22"/>
        </w:rPr>
        <w:t>dodavatelé</w:t>
      </w:r>
    </w:p>
    <w:p w14:paraId="6B7A43AF" w14:textId="77777777" w:rsidR="006826A2" w:rsidRPr="002B5C00"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2B5C00"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2B5C00">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2B5C00"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2B5C00" w:rsidRDefault="006826A2" w:rsidP="006826A2">
      <w:pPr>
        <w:widowControl w:val="0"/>
        <w:spacing w:before="480"/>
        <w:jc w:val="center"/>
        <w:rPr>
          <w:rFonts w:asciiTheme="majorHAnsi" w:hAnsiTheme="majorHAnsi" w:cstheme="majorHAnsi"/>
          <w:b/>
          <w:bCs/>
        </w:rPr>
      </w:pPr>
      <w:r w:rsidRPr="002B5C00">
        <w:rPr>
          <w:rFonts w:asciiTheme="majorHAnsi" w:hAnsiTheme="majorHAnsi" w:cstheme="majorHAnsi"/>
          <w:b/>
          <w:bCs/>
        </w:rPr>
        <w:t>XV.</w:t>
      </w:r>
    </w:p>
    <w:p w14:paraId="459A2BA0" w14:textId="77777777" w:rsidR="006826A2" w:rsidRPr="002B5C00"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2B5C00">
        <w:rPr>
          <w:rFonts w:asciiTheme="majorHAnsi" w:hAnsiTheme="majorHAnsi" w:cstheme="majorHAnsi"/>
          <w:b/>
          <w:snapToGrid w:val="0"/>
          <w:color w:val="000000"/>
        </w:rPr>
        <w:t>Platnost a účinnost smlouvy</w:t>
      </w:r>
    </w:p>
    <w:p w14:paraId="46887B6E" w14:textId="4D625F0D" w:rsidR="006826A2" w:rsidRPr="002B5C00" w:rsidRDefault="00774B9B" w:rsidP="00DC4306">
      <w:pPr>
        <w:widowControl w:val="0"/>
        <w:spacing w:after="120" w:line="240" w:lineRule="auto"/>
        <w:ind w:left="567"/>
        <w:jc w:val="both"/>
        <w:rPr>
          <w:rFonts w:asciiTheme="majorHAnsi" w:hAnsiTheme="majorHAnsi" w:cstheme="majorHAnsi"/>
        </w:rPr>
      </w:pPr>
      <w:bookmarkStart w:id="14" w:name="_Ref17990317"/>
      <w:r w:rsidRPr="002B5C00">
        <w:rPr>
          <w:rFonts w:asciiTheme="majorHAnsi" w:hAnsiTheme="majorHAnsi" w:cstheme="majorHAnsi"/>
        </w:rPr>
        <w:t>Tato smlouva nabývá platnosti dnem jejího uzavření, tj. dnem jejího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nebyla-li dohodnuta účinnost pozdější.</w:t>
      </w:r>
    </w:p>
    <w:bookmarkEnd w:id="14"/>
    <w:p w14:paraId="7CF410C9" w14:textId="77777777" w:rsidR="006826A2" w:rsidRPr="002B5C00" w:rsidRDefault="006826A2" w:rsidP="006826A2">
      <w:pPr>
        <w:pStyle w:val="Zkladntext"/>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XV</w:t>
      </w:r>
      <w:r w:rsidRPr="002B5C00">
        <w:rPr>
          <w:rFonts w:asciiTheme="majorHAnsi" w:hAnsiTheme="majorHAnsi" w:cstheme="majorHAnsi"/>
          <w:b/>
          <w:bCs/>
          <w:sz w:val="22"/>
          <w:szCs w:val="22"/>
          <w:lang w:val="cs-CZ"/>
        </w:rPr>
        <w:t>I</w:t>
      </w:r>
      <w:r w:rsidRPr="002B5C00">
        <w:rPr>
          <w:rFonts w:asciiTheme="majorHAnsi" w:hAnsiTheme="majorHAnsi" w:cstheme="majorHAnsi"/>
          <w:b/>
          <w:bCs/>
          <w:sz w:val="22"/>
          <w:szCs w:val="22"/>
        </w:rPr>
        <w:t>.</w:t>
      </w:r>
    </w:p>
    <w:p w14:paraId="3A34E974" w14:textId="77777777" w:rsidR="006826A2" w:rsidRPr="002B5C00" w:rsidRDefault="006826A2" w:rsidP="006826A2">
      <w:pPr>
        <w:pStyle w:val="Zkladntext"/>
        <w:spacing w:after="120"/>
        <w:jc w:val="center"/>
        <w:outlineLvl w:val="0"/>
        <w:rPr>
          <w:rFonts w:asciiTheme="majorHAnsi" w:hAnsiTheme="majorHAnsi" w:cstheme="majorHAnsi"/>
          <w:b/>
          <w:snapToGrid w:val="0"/>
          <w:sz w:val="22"/>
          <w:szCs w:val="22"/>
        </w:rPr>
      </w:pPr>
      <w:r w:rsidRPr="002B5C00">
        <w:rPr>
          <w:rFonts w:asciiTheme="majorHAnsi" w:hAnsiTheme="majorHAnsi" w:cstheme="majorHAnsi"/>
          <w:b/>
          <w:snapToGrid w:val="0"/>
          <w:sz w:val="22"/>
          <w:szCs w:val="22"/>
        </w:rPr>
        <w:t>Závěrečná ustanovení</w:t>
      </w:r>
    </w:p>
    <w:p w14:paraId="1AECD97D" w14:textId="298E2A16"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Podkladem pro uzavření této smlouvy je nabídka zhotovitele (dále jen „</w:t>
      </w:r>
      <w:r w:rsidRPr="002B5C00">
        <w:rPr>
          <w:rFonts w:asciiTheme="majorHAnsi" w:hAnsiTheme="majorHAnsi" w:cstheme="majorHAnsi"/>
          <w:b/>
          <w:snapToGrid w:val="0"/>
        </w:rPr>
        <w:t>nabídka zhotovitele</w:t>
      </w:r>
      <w:r w:rsidRPr="002B5C00">
        <w:rPr>
          <w:rFonts w:asciiTheme="majorHAnsi" w:hAnsiTheme="majorHAnsi" w:cstheme="majorHAnsi"/>
          <w:snapToGrid w:val="0"/>
        </w:rPr>
        <w:t xml:space="preserve">“), kterou v postavení účastníka podal do </w:t>
      </w:r>
      <w:r w:rsidR="008C6B87" w:rsidRPr="002B5C00">
        <w:rPr>
          <w:rFonts w:asciiTheme="majorHAnsi" w:hAnsiTheme="majorHAnsi" w:cstheme="majorHAnsi"/>
          <w:snapToGrid w:val="0"/>
        </w:rPr>
        <w:t>výběrového</w:t>
      </w:r>
      <w:r w:rsidRPr="002B5C00">
        <w:rPr>
          <w:rFonts w:asciiTheme="majorHAnsi" w:hAnsiTheme="majorHAnsi" w:cstheme="majorHAnsi"/>
          <w:snapToGrid w:val="0"/>
        </w:rPr>
        <w:t xml:space="preserve"> řízení na </w:t>
      </w:r>
      <w:r w:rsidR="00187BB1" w:rsidRPr="002B5C00">
        <w:rPr>
          <w:rFonts w:asciiTheme="majorHAnsi" w:hAnsiTheme="majorHAnsi" w:cstheme="majorHAnsi"/>
          <w:snapToGrid w:val="0"/>
        </w:rPr>
        <w:t xml:space="preserve">veřejnou </w:t>
      </w:r>
      <w:r w:rsidRPr="002B5C00">
        <w:rPr>
          <w:rFonts w:asciiTheme="majorHAnsi" w:hAnsiTheme="majorHAnsi" w:cstheme="majorHAnsi"/>
          <w:snapToGrid w:val="0"/>
        </w:rPr>
        <w:t xml:space="preserve">zakázku. Podkladem pro uzavření této smlouvy je rovněž zadávací dokumentace k </w:t>
      </w:r>
      <w:r w:rsidR="00187BB1" w:rsidRPr="002B5C00">
        <w:rPr>
          <w:rFonts w:asciiTheme="majorHAnsi" w:hAnsiTheme="majorHAnsi" w:cstheme="majorHAnsi"/>
          <w:snapToGrid w:val="0"/>
        </w:rPr>
        <w:t xml:space="preserve">veřejné </w:t>
      </w:r>
      <w:r w:rsidRPr="002B5C00">
        <w:rPr>
          <w:rFonts w:asciiTheme="majorHAnsi" w:hAnsiTheme="majorHAnsi" w:cstheme="majorHAnsi"/>
          <w:snapToGrid w:val="0"/>
        </w:rPr>
        <w:t xml:space="preserve">zakázce včetně všech jejích příloh. </w:t>
      </w:r>
    </w:p>
    <w:p w14:paraId="0B605BCB" w14:textId="7A6D91F6"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Jestliže ze zadávací dokumentace k </w:t>
      </w:r>
      <w:r w:rsidR="00187BB1" w:rsidRPr="002B5C00">
        <w:rPr>
          <w:rFonts w:asciiTheme="majorHAnsi" w:hAnsiTheme="majorHAnsi" w:cstheme="majorHAnsi"/>
          <w:snapToGrid w:val="0"/>
        </w:rPr>
        <w:t xml:space="preserve">veřejné </w:t>
      </w:r>
      <w:r w:rsidRPr="002B5C00">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sidRPr="002B5C00">
        <w:rPr>
          <w:rFonts w:asciiTheme="majorHAnsi" w:hAnsiTheme="majorHAnsi" w:cstheme="majorHAnsi"/>
          <w:snapToGrid w:val="0"/>
        </w:rPr>
        <w:t>, jsou-li pro objednatele výhodnější</w:t>
      </w:r>
      <w:r w:rsidRPr="002B5C00">
        <w:rPr>
          <w:rFonts w:asciiTheme="majorHAnsi" w:hAnsiTheme="majorHAnsi" w:cstheme="majorHAnsi"/>
          <w:snapToGrid w:val="0"/>
        </w:rPr>
        <w:t>.</w:t>
      </w:r>
    </w:p>
    <w:p w14:paraId="0AAE23E3" w14:textId="780AC5DB"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w:t>
      </w:r>
      <w:r w:rsidRPr="002B5C00">
        <w:rPr>
          <w:rFonts w:asciiTheme="majorHAnsi" w:hAnsiTheme="majorHAnsi" w:cstheme="majorHAnsi"/>
          <w:snapToGrid w:val="0"/>
        </w:rPr>
        <w:lastRenderedPageBreak/>
        <w:t>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5" w:name="_Hlk145584524"/>
      <w:r w:rsidRPr="002B5C00">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sidRPr="002B5C00">
        <w:rPr>
          <w:rFonts w:asciiTheme="majorHAnsi" w:hAnsiTheme="majorHAnsi" w:cstheme="majorHAnsi"/>
          <w:snapToGrid w:val="0"/>
        </w:rPr>
        <w:t>týkající se této smlouvy</w:t>
      </w:r>
      <w:r w:rsidRPr="002B5C00">
        <w:rPr>
          <w:rFonts w:asciiTheme="majorHAnsi" w:hAnsiTheme="majorHAnsi" w:cstheme="majorHAnsi"/>
          <w:snapToGrid w:val="0"/>
        </w:rPr>
        <w:t>.</w:t>
      </w:r>
      <w:bookmarkEnd w:id="15"/>
    </w:p>
    <w:p w14:paraId="7848D7B7"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na sebe přebírá nebezpečí změny okolností ve smyslu ustanovení § 1765 odst. 2 a § 2620 odst. 2 občanského zákoníku.</w:t>
      </w:r>
    </w:p>
    <w:p w14:paraId="1D886EBC" w14:textId="1CD888E1"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Adresami pro doručování jsou sídla (místo podnikání) smluvních stran uvedená v záhlaví této smlouvy.</w:t>
      </w:r>
      <w:r w:rsidR="00B203BF">
        <w:rPr>
          <w:rFonts w:asciiTheme="majorHAnsi" w:hAnsiTheme="majorHAnsi" w:cstheme="majorHAnsi"/>
          <w:snapToGrid w:val="0"/>
        </w:rPr>
        <w:t xml:space="preserve"> Písemnosti lze doručovat i prostřednictvím datových schránek smluvních stran</w:t>
      </w:r>
    </w:p>
    <w:p w14:paraId="160CE177"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Tuto smlouvu je možno ukončit písemnou dohodou smluvních stran.</w:t>
      </w:r>
    </w:p>
    <w:p w14:paraId="4822F819" w14:textId="452E9F3C"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Na otázky výslovně neupravené v této smlouvě se přiměřeně použijí</w:t>
      </w:r>
      <w:r w:rsidR="002E189B" w:rsidRPr="002B5C00">
        <w:rPr>
          <w:rFonts w:asciiTheme="majorHAnsi" w:hAnsiTheme="majorHAnsi" w:cstheme="majorHAnsi"/>
          <w:snapToGrid w:val="0"/>
        </w:rPr>
        <w:t xml:space="preserve"> ustanovení občanského zákoníku</w:t>
      </w:r>
      <w:r w:rsidRPr="002B5C00">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6" w:name="za30_3"/>
      <w:r w:rsidRPr="002B5C00">
        <w:rPr>
          <w:rFonts w:asciiTheme="majorHAnsi" w:hAnsiTheme="majorHAnsi" w:cstheme="majorHAnsi"/>
          <w:snapToGrid w:val="0"/>
        </w:rPr>
        <w:t xml:space="preserve"> </w:t>
      </w:r>
      <w:r w:rsidRPr="002B5C00">
        <w:rPr>
          <w:rFonts w:asciiTheme="majorHAnsi" w:hAnsiTheme="majorHAnsi" w:cstheme="majorHAnsi"/>
          <w:snapToGrid w:val="0"/>
        </w:rPr>
        <w:fldChar w:fldCharType="begin"/>
      </w:r>
      <w:r w:rsidRPr="002B5C00">
        <w:rPr>
          <w:rFonts w:asciiTheme="majorHAnsi" w:hAnsiTheme="majorHAnsi" w:cstheme="majorHAnsi"/>
          <w:snapToGrid w:val="0"/>
        </w:rPr>
        <w:instrText>\AUTOČÍSLDES</w:instrText>
      </w:r>
      <w:r w:rsidRPr="002B5C00">
        <w:rPr>
          <w:rFonts w:asciiTheme="majorHAnsi" w:hAnsiTheme="majorHAnsi" w:cstheme="majorHAnsi"/>
          <w:snapToGrid w:val="0"/>
        </w:rPr>
        <w:fldChar w:fldCharType="end"/>
      </w:r>
      <w:bookmarkEnd w:id="16"/>
      <w:r w:rsidRPr="002B5C00">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1203BD31"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t>Tato smlouva včetně příloh je vyhotovena ve 4 vyhotoveních</w:t>
      </w:r>
      <w:r w:rsidRPr="002B5C00">
        <w:rPr>
          <w:rFonts w:asciiTheme="majorHAnsi" w:hAnsiTheme="majorHAnsi" w:cstheme="majorHAnsi"/>
          <w:snapToGrid w:val="0"/>
          <w:color w:val="FF0000"/>
        </w:rPr>
        <w:t xml:space="preserve"> </w:t>
      </w:r>
      <w:r w:rsidRPr="002B5C00">
        <w:rPr>
          <w:rFonts w:asciiTheme="majorHAnsi" w:hAnsiTheme="majorHAnsi" w:cstheme="majorHAnsi"/>
          <w:snapToGrid w:val="0"/>
        </w:rPr>
        <w:t>s platností originálu, z nichž každá smluvní strana obdrží po 2 vyhotoveních.</w:t>
      </w:r>
      <w:r w:rsidR="004A3D76" w:rsidRPr="002B5C00">
        <w:rPr>
          <w:rFonts w:asciiTheme="majorHAnsi" w:hAnsiTheme="majorHAnsi" w:cstheme="majorHAnsi"/>
          <w:snapToGrid w:val="0"/>
        </w:rPr>
        <w:t xml:space="preserve"> Smlouva může být uzavřena rovněž v elektronické podobě</w:t>
      </w:r>
      <w:r w:rsidR="003F3C7E">
        <w:rPr>
          <w:rFonts w:asciiTheme="majorHAnsi" w:hAnsiTheme="majorHAnsi" w:cstheme="majorHAnsi"/>
          <w:snapToGrid w:val="0"/>
        </w:rPr>
        <w:t xml:space="preserve"> s použitím uznávaného elektronického podpisu</w:t>
      </w:r>
      <w:r w:rsidR="004A3D76" w:rsidRPr="002B5C00">
        <w:rPr>
          <w:rFonts w:asciiTheme="majorHAnsi" w:hAnsiTheme="majorHAnsi" w:cstheme="majorHAnsi"/>
          <w:snapToGrid w:val="0"/>
        </w:rPr>
        <w:t>.</w:t>
      </w:r>
    </w:p>
    <w:p w14:paraId="46A61A9F" w14:textId="77777777" w:rsidR="006826A2" w:rsidRPr="002B5C00"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2B5C00">
        <w:rPr>
          <w:rFonts w:asciiTheme="majorHAnsi" w:hAnsiTheme="majorHAnsi" w:cstheme="majorHAnsi"/>
          <w:snapToGrid w:val="0"/>
        </w:rPr>
        <w:lastRenderedPageBreak/>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247BAAE5" w:rsidR="004D22EA" w:rsidRPr="002B5C00"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17" w:name="_Hlk29381791"/>
      <w:r w:rsidRPr="002B5C00">
        <w:rPr>
          <w:rFonts w:asciiTheme="majorHAnsi" w:hAnsiTheme="majorHAnsi" w:cstheme="majorHAnsi"/>
          <w:snapToGrid w:val="0"/>
        </w:rPr>
        <w:t xml:space="preserve">Zhotovitel je povinen uchovávat veškerou dokumentaci související s realizací projektu včetně účetních dokladů minimálně </w:t>
      </w:r>
      <w:r w:rsidR="003605A7" w:rsidRPr="002B5C00">
        <w:rPr>
          <w:rFonts w:asciiTheme="majorHAnsi" w:hAnsiTheme="majorHAnsi" w:cstheme="majorHAnsi"/>
          <w:snapToGrid w:val="0"/>
        </w:rPr>
        <w:t>po dobu stanovenou</w:t>
      </w:r>
      <w:r w:rsidRPr="002B5C00">
        <w:rPr>
          <w:rFonts w:asciiTheme="majorHAnsi" w:hAnsiTheme="majorHAnsi" w:cstheme="majorHAnsi"/>
          <w:snapToGrid w:val="0"/>
        </w:rPr>
        <w:t xml:space="preserve"> právní</w:t>
      </w:r>
      <w:r w:rsidR="003605A7" w:rsidRPr="002B5C00">
        <w:rPr>
          <w:rFonts w:asciiTheme="majorHAnsi" w:hAnsiTheme="majorHAnsi" w:cstheme="majorHAnsi"/>
          <w:snapToGrid w:val="0"/>
        </w:rPr>
        <w:t>mi</w:t>
      </w:r>
      <w:r w:rsidRPr="002B5C00">
        <w:rPr>
          <w:rFonts w:asciiTheme="majorHAnsi" w:hAnsiTheme="majorHAnsi" w:cstheme="majorHAnsi"/>
          <w:snapToGrid w:val="0"/>
        </w:rPr>
        <w:t xml:space="preserve"> předpis</w:t>
      </w:r>
      <w:r w:rsidR="003605A7" w:rsidRPr="002B5C00">
        <w:rPr>
          <w:rFonts w:asciiTheme="majorHAnsi" w:hAnsiTheme="majorHAnsi" w:cstheme="majorHAnsi"/>
          <w:snapToGrid w:val="0"/>
        </w:rPr>
        <w:t>y</w:t>
      </w:r>
      <w:r w:rsidRPr="002B5C00">
        <w:rPr>
          <w:rFonts w:asciiTheme="majorHAnsi" w:hAnsiTheme="majorHAnsi" w:cstheme="majorHAnsi"/>
          <w:snapToGrid w:val="0"/>
        </w:rPr>
        <w:t xml:space="preserve"> </w:t>
      </w:r>
      <w:r w:rsidR="003605A7" w:rsidRPr="002B5C00">
        <w:rPr>
          <w:rFonts w:asciiTheme="majorHAnsi" w:hAnsiTheme="majorHAnsi" w:cstheme="majorHAnsi"/>
          <w:snapToGrid w:val="0"/>
        </w:rPr>
        <w:t>ČR</w:t>
      </w:r>
      <w:r w:rsidRPr="002B5C00">
        <w:rPr>
          <w:rFonts w:asciiTheme="majorHAnsi" w:hAnsiTheme="majorHAnsi" w:cstheme="majorHAnsi"/>
          <w:snapToGrid w:val="0"/>
        </w:rPr>
        <w:t>.</w:t>
      </w:r>
    </w:p>
    <w:bookmarkEnd w:id="17"/>
    <w:p w14:paraId="6A481707" w14:textId="77777777" w:rsidR="006826A2" w:rsidRPr="002B5C00" w:rsidRDefault="006826A2" w:rsidP="006826A2">
      <w:pPr>
        <w:pStyle w:val="Zkladntext"/>
        <w:spacing w:before="48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XV</w:t>
      </w:r>
      <w:r w:rsidRPr="002B5C00">
        <w:rPr>
          <w:rFonts w:asciiTheme="majorHAnsi" w:hAnsiTheme="majorHAnsi" w:cstheme="majorHAnsi"/>
          <w:b/>
          <w:bCs/>
          <w:sz w:val="22"/>
          <w:szCs w:val="22"/>
          <w:lang w:val="cs-CZ"/>
        </w:rPr>
        <w:t>I</w:t>
      </w:r>
      <w:r w:rsidRPr="002B5C00">
        <w:rPr>
          <w:rFonts w:asciiTheme="majorHAnsi" w:hAnsiTheme="majorHAnsi" w:cstheme="majorHAnsi"/>
          <w:b/>
          <w:bCs/>
          <w:sz w:val="22"/>
          <w:szCs w:val="22"/>
        </w:rPr>
        <w:t>I.</w:t>
      </w:r>
    </w:p>
    <w:p w14:paraId="6AA85011" w14:textId="77777777" w:rsidR="006826A2" w:rsidRPr="002B5C00" w:rsidRDefault="006826A2" w:rsidP="006826A2">
      <w:pPr>
        <w:pStyle w:val="Zkladntext"/>
        <w:spacing w:after="120"/>
        <w:jc w:val="center"/>
        <w:outlineLvl w:val="0"/>
        <w:rPr>
          <w:rFonts w:asciiTheme="majorHAnsi" w:hAnsiTheme="majorHAnsi" w:cstheme="majorHAnsi"/>
          <w:b/>
          <w:bCs/>
          <w:sz w:val="22"/>
          <w:szCs w:val="22"/>
        </w:rPr>
      </w:pPr>
      <w:r w:rsidRPr="002B5C00">
        <w:rPr>
          <w:rFonts w:asciiTheme="majorHAnsi" w:hAnsiTheme="majorHAnsi" w:cstheme="majorHAnsi"/>
          <w:b/>
          <w:bCs/>
          <w:sz w:val="22"/>
          <w:szCs w:val="22"/>
        </w:rPr>
        <w:t>Přílohy smlouvy</w:t>
      </w:r>
    </w:p>
    <w:p w14:paraId="561484ED" w14:textId="77777777" w:rsidR="006826A2" w:rsidRPr="002B5C00" w:rsidRDefault="006826A2" w:rsidP="006826A2">
      <w:pPr>
        <w:pStyle w:val="Default"/>
        <w:widowControl w:val="0"/>
        <w:spacing w:after="60"/>
        <w:jc w:val="both"/>
        <w:rPr>
          <w:rFonts w:asciiTheme="majorHAnsi" w:hAnsiTheme="majorHAnsi" w:cstheme="majorHAnsi"/>
          <w:i/>
          <w:sz w:val="22"/>
          <w:szCs w:val="22"/>
        </w:rPr>
      </w:pPr>
      <w:r w:rsidRPr="002B5C00">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0BE7A41" w14:textId="27D17FCD" w:rsidR="006826A2" w:rsidRPr="002B5C00" w:rsidRDefault="006826A2" w:rsidP="000D1B43">
      <w:pPr>
        <w:pStyle w:val="Zkladntext"/>
        <w:spacing w:before="120"/>
        <w:outlineLvl w:val="0"/>
        <w:rPr>
          <w:rFonts w:asciiTheme="majorHAnsi" w:hAnsiTheme="majorHAnsi" w:cstheme="majorHAnsi"/>
          <w:snapToGrid w:val="0"/>
          <w:sz w:val="22"/>
          <w:szCs w:val="22"/>
          <w:lang w:val="cs-CZ"/>
        </w:rPr>
      </w:pPr>
      <w:r w:rsidRPr="002B5C00">
        <w:rPr>
          <w:rFonts w:asciiTheme="majorHAnsi" w:hAnsiTheme="majorHAnsi" w:cstheme="majorHAnsi"/>
          <w:snapToGrid w:val="0"/>
          <w:sz w:val="22"/>
          <w:szCs w:val="22"/>
        </w:rPr>
        <w:t>Příloha č. 1 –</w:t>
      </w:r>
      <w:r w:rsidR="000D1B43">
        <w:rPr>
          <w:rFonts w:asciiTheme="majorHAnsi" w:hAnsiTheme="majorHAnsi" w:cstheme="majorHAnsi"/>
          <w:snapToGrid w:val="0"/>
          <w:sz w:val="22"/>
          <w:szCs w:val="22"/>
          <w:lang w:val="cs-CZ"/>
        </w:rPr>
        <w:t>P</w:t>
      </w:r>
      <w:r w:rsidR="003605A7" w:rsidRPr="002B5C00">
        <w:rPr>
          <w:rFonts w:asciiTheme="majorHAnsi" w:hAnsiTheme="majorHAnsi" w:cstheme="majorHAnsi"/>
          <w:snapToGrid w:val="0"/>
          <w:sz w:val="22"/>
          <w:szCs w:val="22"/>
          <w:lang w:val="cs-CZ"/>
        </w:rPr>
        <w:t xml:space="preserve">oložkový rozpočet </w:t>
      </w:r>
    </w:p>
    <w:p w14:paraId="2D538C38" w14:textId="0F4CEBAB" w:rsidR="00F45D28" w:rsidRPr="002B5C00" w:rsidRDefault="00F45D28" w:rsidP="006826A2">
      <w:pPr>
        <w:pStyle w:val="Zkladntext"/>
        <w:jc w:val="center"/>
        <w:outlineLvl w:val="0"/>
        <w:rPr>
          <w:rFonts w:asciiTheme="majorHAnsi" w:hAnsiTheme="majorHAnsi" w:cstheme="majorHAnsi"/>
          <w:snapToGrid w:val="0"/>
          <w:sz w:val="22"/>
          <w:szCs w:val="22"/>
        </w:rPr>
      </w:pPr>
    </w:p>
    <w:p w14:paraId="3275F956" w14:textId="77777777" w:rsidR="000A70F0" w:rsidRPr="002B5C00" w:rsidRDefault="000A70F0" w:rsidP="000A70F0">
      <w:pPr>
        <w:pStyle w:val="Zkladntext"/>
        <w:spacing w:line="276" w:lineRule="auto"/>
        <w:jc w:val="center"/>
        <w:outlineLvl w:val="0"/>
        <w:rPr>
          <w:rFonts w:asciiTheme="majorHAnsi" w:hAnsiTheme="majorHAnsi" w:cstheme="majorHAnsi"/>
          <w:snapToGrid w:val="0"/>
          <w:sz w:val="22"/>
          <w:szCs w:val="22"/>
        </w:rPr>
      </w:pPr>
    </w:p>
    <w:p w14:paraId="72EB244B" w14:textId="77777777" w:rsidR="000A70F0" w:rsidRPr="002B5C00" w:rsidRDefault="000A70F0" w:rsidP="000A70F0">
      <w:pPr>
        <w:pStyle w:val="Zkladntext"/>
        <w:spacing w:before="120" w:line="276" w:lineRule="auto"/>
        <w:outlineLvl w:val="0"/>
        <w:rPr>
          <w:rFonts w:asciiTheme="majorHAnsi" w:hAnsiTheme="majorHAnsi" w:cstheme="majorHAnsi"/>
          <w:snapToGrid w:val="0"/>
          <w:sz w:val="22"/>
          <w:szCs w:val="22"/>
        </w:rPr>
      </w:pPr>
      <w:bookmarkStart w:id="18" w:name="_Hlk29285481"/>
      <w:r w:rsidRPr="002B5C00">
        <w:rPr>
          <w:rFonts w:asciiTheme="majorHAnsi" w:hAnsiTheme="majorHAnsi" w:cstheme="majorHAnsi"/>
          <w:snapToGrid w:val="0"/>
          <w:sz w:val="22"/>
          <w:szCs w:val="22"/>
        </w:rPr>
        <w:t>V</w:t>
      </w:r>
      <w:r w:rsidRPr="002B5C00">
        <w:rPr>
          <w:rFonts w:asciiTheme="majorHAnsi" w:hAnsiTheme="majorHAnsi" w:cstheme="majorHAnsi"/>
          <w:snapToGrid w:val="0"/>
          <w:sz w:val="22"/>
          <w:szCs w:val="22"/>
          <w:lang w:val="cs-CZ"/>
        </w:rPr>
        <w:t>e</w:t>
      </w:r>
      <w:r w:rsidRPr="002B5C00">
        <w:rPr>
          <w:rFonts w:asciiTheme="majorHAnsi" w:hAnsiTheme="majorHAnsi" w:cstheme="majorHAnsi"/>
          <w:snapToGrid w:val="0"/>
          <w:sz w:val="22"/>
          <w:szCs w:val="22"/>
        </w:rPr>
        <w:t> </w:t>
      </w:r>
      <w:r w:rsidRPr="002B5C00">
        <w:rPr>
          <w:rFonts w:asciiTheme="majorHAnsi" w:hAnsiTheme="majorHAnsi" w:cstheme="majorHAnsi"/>
          <w:snapToGrid w:val="0"/>
          <w:sz w:val="22"/>
          <w:szCs w:val="22"/>
          <w:lang w:val="cs-CZ"/>
        </w:rPr>
        <w:t xml:space="preserve">Znojmě, </w:t>
      </w:r>
      <w:r w:rsidRPr="002B5C00">
        <w:rPr>
          <w:rFonts w:asciiTheme="majorHAnsi" w:hAnsiTheme="majorHAnsi" w:cstheme="majorHAnsi"/>
          <w:snapToGrid w:val="0"/>
          <w:sz w:val="22"/>
          <w:szCs w:val="22"/>
        </w:rPr>
        <w:t xml:space="preserve">dne  </w:t>
      </w:r>
      <w:r w:rsidRPr="002B5C00">
        <w:rPr>
          <w:rFonts w:asciiTheme="majorHAnsi" w:hAnsiTheme="majorHAnsi" w:cstheme="majorHAnsi"/>
          <w:snapToGrid w:val="0"/>
          <w:sz w:val="22"/>
          <w:szCs w:val="22"/>
          <w:highlight w:val="yellow"/>
          <w:lang w:val="cs-CZ"/>
        </w:rPr>
        <w:t>[doplnit]</w:t>
      </w:r>
      <w:r w:rsidRPr="002B5C00">
        <w:rPr>
          <w:rFonts w:asciiTheme="majorHAnsi" w:hAnsiTheme="majorHAnsi" w:cstheme="majorHAnsi"/>
          <w:snapToGrid w:val="0"/>
          <w:sz w:val="22"/>
          <w:szCs w:val="22"/>
        </w:rPr>
        <w:tab/>
      </w:r>
      <w:r w:rsidRPr="002B5C00">
        <w:rPr>
          <w:rFonts w:asciiTheme="majorHAnsi" w:hAnsiTheme="majorHAnsi" w:cstheme="majorHAnsi"/>
          <w:snapToGrid w:val="0"/>
          <w:sz w:val="22"/>
          <w:szCs w:val="22"/>
        </w:rPr>
        <w:tab/>
      </w:r>
      <w:r w:rsidRPr="002B5C00">
        <w:rPr>
          <w:rFonts w:asciiTheme="majorHAnsi" w:hAnsiTheme="majorHAnsi" w:cstheme="majorHAnsi"/>
          <w:snapToGrid w:val="0"/>
          <w:sz w:val="22"/>
          <w:szCs w:val="22"/>
        </w:rPr>
        <w:tab/>
      </w:r>
      <w:r w:rsidRPr="002B5C00">
        <w:rPr>
          <w:rFonts w:asciiTheme="majorHAnsi" w:hAnsiTheme="majorHAnsi" w:cstheme="majorHAnsi"/>
          <w:snapToGrid w:val="0"/>
          <w:sz w:val="22"/>
          <w:szCs w:val="22"/>
          <w:lang w:val="cs-CZ"/>
        </w:rPr>
        <w:tab/>
      </w:r>
      <w:r w:rsidRPr="002B5C00">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9B39297579C04F3C9F6338A8A1F26975"/>
          </w:placeholder>
          <w:showingPlcHdr/>
        </w:sdtPr>
        <w:sdtEndPr/>
        <w:sdtContent>
          <w:r w:rsidRPr="002B5C00">
            <w:rPr>
              <w:rStyle w:val="Zstupntext"/>
              <w:rFonts w:asciiTheme="majorHAnsi" w:hAnsiTheme="majorHAnsi" w:cstheme="majorHAnsi"/>
              <w:sz w:val="22"/>
              <w:szCs w:val="22"/>
              <w:highlight w:val="yellow"/>
              <w:lang w:val="cs-CZ"/>
            </w:rPr>
            <w:t>Místo</w:t>
          </w:r>
          <w:r w:rsidRPr="002B5C00">
            <w:rPr>
              <w:rStyle w:val="Zstupntext"/>
              <w:rFonts w:asciiTheme="majorHAnsi" w:hAnsiTheme="majorHAnsi" w:cstheme="majorHAnsi"/>
              <w:sz w:val="22"/>
              <w:szCs w:val="22"/>
              <w:highlight w:val="yellow"/>
            </w:rPr>
            <w:t>.</w:t>
          </w:r>
        </w:sdtContent>
      </w:sdt>
      <w:r w:rsidRPr="002B5C00">
        <w:rPr>
          <w:rFonts w:asciiTheme="majorHAnsi" w:hAnsiTheme="majorHAnsi" w:cstheme="majorHAnsi"/>
          <w:sz w:val="22"/>
          <w:szCs w:val="22"/>
          <w:lang w:val="cs-CZ"/>
        </w:rPr>
        <w:t xml:space="preserve">, </w:t>
      </w:r>
      <w:r w:rsidRPr="002B5C00">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BA42398D27E84304ACC2E2FE1A064882"/>
          </w:placeholder>
          <w:showingPlcHdr/>
        </w:sdtPr>
        <w:sdtEndPr/>
        <w:sdtContent>
          <w:r w:rsidRPr="002B5C00">
            <w:rPr>
              <w:rStyle w:val="Zstupntext"/>
              <w:rFonts w:asciiTheme="majorHAnsi" w:hAnsiTheme="majorHAnsi" w:cstheme="majorHAnsi"/>
              <w:sz w:val="22"/>
              <w:szCs w:val="22"/>
              <w:highlight w:val="yellow"/>
              <w:lang w:val="cs-CZ"/>
            </w:rPr>
            <w:t>Datum</w:t>
          </w:r>
          <w:r w:rsidRPr="002B5C00">
            <w:rPr>
              <w:rStyle w:val="Zstupntext"/>
              <w:rFonts w:asciiTheme="majorHAnsi" w:hAnsiTheme="majorHAnsi" w:cstheme="majorHAnsi"/>
              <w:sz w:val="22"/>
              <w:szCs w:val="22"/>
              <w:highlight w:val="yellow"/>
            </w:rPr>
            <w:t>.</w:t>
          </w:r>
        </w:sdtContent>
      </w:sdt>
    </w:p>
    <w:p w14:paraId="41DC3919" w14:textId="77777777" w:rsidR="000A70F0" w:rsidRPr="002B5C00" w:rsidRDefault="000A70F0" w:rsidP="000A70F0">
      <w:pPr>
        <w:pStyle w:val="Zkladntext"/>
        <w:tabs>
          <w:tab w:val="left" w:pos="5387"/>
        </w:tabs>
        <w:spacing w:line="276" w:lineRule="auto"/>
        <w:outlineLvl w:val="0"/>
        <w:rPr>
          <w:rFonts w:asciiTheme="majorHAnsi" w:hAnsiTheme="majorHAnsi" w:cstheme="majorHAnsi"/>
          <w:bCs/>
          <w:sz w:val="22"/>
          <w:szCs w:val="22"/>
        </w:rPr>
      </w:pPr>
    </w:p>
    <w:p w14:paraId="388744A1" w14:textId="77777777" w:rsidR="000A70F0" w:rsidRPr="002B5C00" w:rsidRDefault="000A70F0" w:rsidP="000A70F0">
      <w:pPr>
        <w:pStyle w:val="Zkladntext"/>
        <w:tabs>
          <w:tab w:val="left" w:pos="5387"/>
        </w:tabs>
        <w:spacing w:line="276" w:lineRule="auto"/>
        <w:outlineLvl w:val="0"/>
        <w:rPr>
          <w:rFonts w:asciiTheme="majorHAnsi" w:hAnsiTheme="majorHAnsi" w:cstheme="majorHAnsi"/>
          <w:bCs/>
          <w:sz w:val="22"/>
          <w:szCs w:val="22"/>
        </w:rPr>
      </w:pPr>
    </w:p>
    <w:p w14:paraId="3860B872" w14:textId="77777777" w:rsidR="000A70F0" w:rsidRPr="002B5C00" w:rsidRDefault="000A70F0" w:rsidP="000A70F0">
      <w:pPr>
        <w:pStyle w:val="Zkladntext"/>
        <w:tabs>
          <w:tab w:val="left" w:pos="4962"/>
        </w:tabs>
        <w:spacing w:line="276" w:lineRule="auto"/>
        <w:outlineLvl w:val="0"/>
        <w:rPr>
          <w:rFonts w:asciiTheme="majorHAnsi" w:hAnsiTheme="majorHAnsi" w:cstheme="majorHAnsi"/>
          <w:sz w:val="22"/>
          <w:szCs w:val="22"/>
        </w:rPr>
      </w:pPr>
      <w:r w:rsidRPr="002B5C00">
        <w:rPr>
          <w:rFonts w:asciiTheme="majorHAnsi" w:hAnsiTheme="majorHAnsi" w:cstheme="majorHAnsi"/>
          <w:sz w:val="22"/>
          <w:szCs w:val="22"/>
        </w:rPr>
        <w:t>…………………………………………………</w:t>
      </w:r>
      <w:r w:rsidRPr="002B5C00">
        <w:rPr>
          <w:rFonts w:asciiTheme="majorHAnsi" w:hAnsiTheme="majorHAnsi" w:cstheme="majorHAnsi"/>
          <w:sz w:val="22"/>
          <w:szCs w:val="22"/>
        </w:rPr>
        <w:tab/>
        <w:t>…………………………………………………</w:t>
      </w:r>
    </w:p>
    <w:p w14:paraId="7190ACBA" w14:textId="77777777" w:rsidR="000A70F0" w:rsidRPr="002B5C00" w:rsidRDefault="000A70F0" w:rsidP="000A70F0">
      <w:pPr>
        <w:pStyle w:val="Zkladntext"/>
        <w:tabs>
          <w:tab w:val="left" w:pos="4962"/>
        </w:tabs>
        <w:spacing w:line="276" w:lineRule="auto"/>
        <w:outlineLvl w:val="0"/>
        <w:rPr>
          <w:rFonts w:asciiTheme="majorHAnsi" w:eastAsia="Calibri" w:hAnsiTheme="majorHAnsi" w:cstheme="majorHAnsi"/>
          <w:b/>
          <w:sz w:val="22"/>
          <w:szCs w:val="22"/>
          <w:lang w:eastAsia="en-US"/>
        </w:rPr>
      </w:pPr>
      <w:r w:rsidRPr="002B5C00">
        <w:rPr>
          <w:rFonts w:asciiTheme="majorHAnsi" w:hAnsiTheme="majorHAnsi" w:cstheme="majorHAnsi"/>
          <w:b/>
          <w:snapToGrid w:val="0"/>
          <w:sz w:val="22"/>
          <w:szCs w:val="22"/>
          <w:lang w:val="cs-CZ"/>
        </w:rPr>
        <w:t>Ing. Vladimíra Durajková</w:t>
      </w:r>
      <w:r w:rsidRPr="002B5C00">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AEA49A7E56EA4C008368B82AFF3DCFA6"/>
          </w:placeholder>
          <w:showingPlcHdr/>
        </w:sdtPr>
        <w:sdtEndPr/>
        <w:sdtContent>
          <w:r w:rsidRPr="002B5C00">
            <w:rPr>
              <w:rStyle w:val="Zstupntext"/>
              <w:rFonts w:asciiTheme="majorHAnsi" w:hAnsiTheme="majorHAnsi" w:cstheme="majorHAnsi"/>
              <w:b/>
              <w:bCs/>
              <w:sz w:val="22"/>
              <w:szCs w:val="22"/>
              <w:highlight w:val="yellow"/>
              <w:lang w:val="cs-CZ"/>
            </w:rPr>
            <w:t>Jméno a příjmení</w:t>
          </w:r>
          <w:r w:rsidRPr="002B5C00">
            <w:rPr>
              <w:rStyle w:val="Zstupntext"/>
              <w:rFonts w:asciiTheme="majorHAnsi" w:hAnsiTheme="majorHAnsi" w:cstheme="majorHAnsi"/>
              <w:sz w:val="22"/>
              <w:szCs w:val="22"/>
              <w:highlight w:val="yellow"/>
            </w:rPr>
            <w:t>.</w:t>
          </w:r>
        </w:sdtContent>
      </w:sdt>
    </w:p>
    <w:p w14:paraId="563F4811" w14:textId="77777777" w:rsidR="000A70F0" w:rsidRPr="002B5C00" w:rsidRDefault="000A70F0" w:rsidP="000A70F0">
      <w:pPr>
        <w:tabs>
          <w:tab w:val="center" w:pos="993"/>
        </w:tabs>
        <w:spacing w:after="0" w:line="276" w:lineRule="auto"/>
        <w:rPr>
          <w:rFonts w:asciiTheme="majorHAnsi" w:eastAsia="Calibri" w:hAnsiTheme="majorHAnsi" w:cstheme="majorHAnsi"/>
        </w:rPr>
      </w:pPr>
      <w:r w:rsidRPr="002B5C00">
        <w:rPr>
          <w:rFonts w:asciiTheme="majorHAnsi" w:hAnsiTheme="majorHAnsi" w:cstheme="majorHAnsi"/>
          <w:snapToGrid w:val="0"/>
        </w:rPr>
        <w:t>ředitelka</w:t>
      </w:r>
      <w:r w:rsidRPr="002B5C00">
        <w:rPr>
          <w:rFonts w:asciiTheme="majorHAnsi" w:hAnsiTheme="majorHAnsi" w:cstheme="majorHAnsi"/>
          <w:snapToGrid w:val="0"/>
        </w:rPr>
        <w:tab/>
      </w:r>
      <w:r w:rsidRPr="002B5C00">
        <w:rPr>
          <w:rFonts w:asciiTheme="majorHAnsi" w:hAnsiTheme="majorHAnsi" w:cstheme="majorHAnsi"/>
        </w:rPr>
        <w:tab/>
      </w:r>
      <w:r w:rsidRPr="002B5C00">
        <w:rPr>
          <w:rFonts w:asciiTheme="majorHAns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sdt>
        <w:sdtPr>
          <w:rPr>
            <w:rFonts w:asciiTheme="majorHAnsi" w:eastAsia="Calibri" w:hAnsiTheme="majorHAnsi" w:cstheme="majorHAnsi"/>
          </w:rPr>
          <w:id w:val="-360051260"/>
          <w:placeholder>
            <w:docPart w:val="5D1A0A5842204CF4BA301BD1E8A1C7C7"/>
          </w:placeholder>
          <w:showingPlcHdr/>
        </w:sdtPr>
        <w:sdtEndPr/>
        <w:sdtContent>
          <w:r w:rsidRPr="002B5C00">
            <w:rPr>
              <w:rStyle w:val="Zstupntext"/>
              <w:rFonts w:asciiTheme="majorHAnsi" w:hAnsiTheme="majorHAnsi" w:cstheme="majorHAnsi"/>
              <w:highlight w:val="yellow"/>
            </w:rPr>
            <w:t>titul, ze kterého jedná.</w:t>
          </w:r>
        </w:sdtContent>
      </w:sdt>
    </w:p>
    <w:p w14:paraId="54BC8E9D" w14:textId="77777777" w:rsidR="000A70F0" w:rsidRPr="002B5C00" w:rsidRDefault="000A70F0" w:rsidP="000A70F0">
      <w:pPr>
        <w:tabs>
          <w:tab w:val="center" w:pos="993"/>
        </w:tabs>
        <w:spacing w:after="0" w:line="276" w:lineRule="auto"/>
        <w:rPr>
          <w:rFonts w:asciiTheme="majorHAnsi" w:eastAsia="Calibri" w:hAnsiTheme="majorHAnsi" w:cstheme="majorHAnsi"/>
        </w:rPr>
      </w:pPr>
      <w:r w:rsidRPr="002B5C00">
        <w:rPr>
          <w:rFonts w:asciiTheme="majorHAnsi" w:eastAsia="Calibri" w:hAnsiTheme="majorHAnsi" w:cstheme="majorHAnsi"/>
        </w:rPr>
        <w:t>Jihomoravské muzeum ve Znojmě,</w:t>
      </w:r>
    </w:p>
    <w:p w14:paraId="60B80017" w14:textId="77777777" w:rsidR="000A70F0" w:rsidRPr="002B5C00" w:rsidRDefault="000A70F0" w:rsidP="000A70F0">
      <w:pPr>
        <w:tabs>
          <w:tab w:val="center" w:pos="993"/>
        </w:tabs>
        <w:spacing w:after="0" w:line="276" w:lineRule="auto"/>
        <w:rPr>
          <w:rFonts w:asciiTheme="majorHAnsi" w:eastAsia="Calibri" w:hAnsiTheme="majorHAnsi" w:cstheme="majorHAnsi"/>
        </w:rPr>
      </w:pPr>
      <w:r w:rsidRPr="002B5C00">
        <w:rPr>
          <w:rFonts w:asciiTheme="majorHAnsi" w:eastAsia="Calibri" w:hAnsiTheme="majorHAnsi" w:cstheme="majorHAnsi"/>
        </w:rPr>
        <w:t>příspěvková organizace</w:t>
      </w:r>
    </w:p>
    <w:p w14:paraId="0DE85125" w14:textId="77777777" w:rsidR="000A70F0" w:rsidRPr="002B5C00" w:rsidRDefault="000A70F0" w:rsidP="000A70F0">
      <w:pPr>
        <w:spacing w:line="276" w:lineRule="auto"/>
        <w:rPr>
          <w:rFonts w:asciiTheme="majorHAnsi" w:hAnsiTheme="majorHAnsi" w:cstheme="majorHAnsi"/>
        </w:rPr>
      </w:pPr>
      <w:r w:rsidRPr="002B5C00">
        <w:rPr>
          <w:rFonts w:asciiTheme="majorHAnsi" w:eastAsia="Calibri" w:hAnsiTheme="majorHAnsi" w:cstheme="majorHAnsi"/>
        </w:rPr>
        <w:t>za objednatele</w:t>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r>
      <w:r w:rsidRPr="002B5C00">
        <w:rPr>
          <w:rFonts w:asciiTheme="majorHAnsi" w:eastAsia="Calibri" w:hAnsiTheme="majorHAnsi" w:cstheme="majorHAnsi"/>
        </w:rPr>
        <w:tab/>
        <w:t>za zhotovitele</w:t>
      </w:r>
      <w:bookmarkEnd w:id="18"/>
    </w:p>
    <w:p w14:paraId="5C941DA5" w14:textId="36213188" w:rsidR="00950037" w:rsidRPr="002B5C00" w:rsidRDefault="00950037" w:rsidP="000A70F0">
      <w:pPr>
        <w:pStyle w:val="Zkladntext"/>
        <w:spacing w:line="276" w:lineRule="auto"/>
        <w:jc w:val="center"/>
        <w:outlineLvl w:val="0"/>
        <w:rPr>
          <w:rFonts w:asciiTheme="majorHAnsi" w:hAnsiTheme="majorHAnsi" w:cstheme="majorHAnsi"/>
          <w:sz w:val="22"/>
          <w:szCs w:val="22"/>
        </w:rPr>
      </w:pPr>
    </w:p>
    <w:sectPr w:rsidR="00950037" w:rsidRPr="002B5C00" w:rsidSect="00667DBC">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9C8B" w14:textId="77777777" w:rsidR="00526787" w:rsidRDefault="00526787" w:rsidP="002C4725">
      <w:pPr>
        <w:spacing w:after="0" w:line="240" w:lineRule="auto"/>
      </w:pPr>
      <w:r>
        <w:separator/>
      </w:r>
    </w:p>
  </w:endnote>
  <w:endnote w:type="continuationSeparator" w:id="0">
    <w:p w14:paraId="5147C15B" w14:textId="77777777" w:rsidR="00526787" w:rsidRDefault="00526787"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00FC749"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66532E">
          <w:rPr>
            <w:rFonts w:asciiTheme="majorHAnsi" w:hAnsiTheme="majorHAnsi" w:cstheme="majorHAnsi"/>
            <w:noProof/>
            <w:sz w:val="20"/>
          </w:rPr>
          <w:t>19</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AD63" w14:textId="77777777" w:rsidR="00526787" w:rsidRDefault="00526787" w:rsidP="002C4725">
      <w:pPr>
        <w:spacing w:after="0" w:line="240" w:lineRule="auto"/>
      </w:pPr>
      <w:r>
        <w:separator/>
      </w:r>
    </w:p>
  </w:footnote>
  <w:footnote w:type="continuationSeparator" w:id="0">
    <w:p w14:paraId="747AA87C" w14:textId="77777777" w:rsidR="00526787" w:rsidRDefault="00526787"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6F37" w14:textId="77777777" w:rsidR="00334C9B" w:rsidRPr="00197552" w:rsidRDefault="00334C9B" w:rsidP="00334C9B">
    <w:pPr>
      <w:pStyle w:val="Zhlav"/>
    </w:pPr>
    <w:r>
      <w:rPr>
        <w:noProof/>
        <w:lang w:eastAsia="cs-CZ"/>
      </w:rPr>
      <w:drawing>
        <wp:anchor distT="0" distB="0" distL="114300" distR="114300" simplePos="0" relativeHeight="251663360" behindDoc="1" locked="0" layoutInCell="1" allowOverlap="1" wp14:anchorId="33C97BC1" wp14:editId="539D6EBB">
          <wp:simplePos x="0" y="0"/>
          <wp:positionH relativeFrom="column">
            <wp:posOffset>929005</wp:posOffset>
          </wp:positionH>
          <wp:positionV relativeFrom="paragraph">
            <wp:posOffset>-1838</wp:posOffset>
          </wp:positionV>
          <wp:extent cx="3871352" cy="663575"/>
          <wp:effectExtent l="0" t="0" r="0" b="3175"/>
          <wp:wrapNone/>
          <wp:docPr id="1656551569" name="Obrázek 1" descr="Obsah obrázku černá, tm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51569" name="Obrázek 1" descr="Obsah obrázku černá, tm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1352" cy="663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03023A"/>
    <w:multiLevelType w:val="hybridMultilevel"/>
    <w:tmpl w:val="54F834C4"/>
    <w:lvl w:ilvl="0" w:tplc="A2981654">
      <w:start w:val="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9" w15:restartNumberingAfterBreak="0">
    <w:nsid w:val="41617A42"/>
    <w:multiLevelType w:val="multilevel"/>
    <w:tmpl w:val="09F0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5F93453"/>
    <w:multiLevelType w:val="hybridMultilevel"/>
    <w:tmpl w:val="1556FDDA"/>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DBB39F3"/>
    <w:multiLevelType w:val="hybridMultilevel"/>
    <w:tmpl w:val="48649A76"/>
    <w:lvl w:ilvl="0" w:tplc="C56C5C1E">
      <w:numFmt w:val="bullet"/>
      <w:lvlText w:val="-"/>
      <w:lvlJc w:val="left"/>
      <w:pPr>
        <w:ind w:left="927" w:hanging="360"/>
      </w:pPr>
      <w:rPr>
        <w:rFonts w:ascii="Calibri Light" w:eastAsiaTheme="minorHAnsi" w:hAnsi="Calibri Light" w:cs="Calibri Light"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6444429">
    <w:abstractNumId w:val="33"/>
  </w:num>
  <w:num w:numId="2" w16cid:durableId="762801850">
    <w:abstractNumId w:val="11"/>
  </w:num>
  <w:num w:numId="3" w16cid:durableId="1869220293">
    <w:abstractNumId w:val="0"/>
  </w:num>
  <w:num w:numId="4" w16cid:durableId="874317330">
    <w:abstractNumId w:val="18"/>
  </w:num>
  <w:num w:numId="5" w16cid:durableId="1050811228">
    <w:abstractNumId w:val="4"/>
  </w:num>
  <w:num w:numId="6" w16cid:durableId="347753919">
    <w:abstractNumId w:val="7"/>
  </w:num>
  <w:num w:numId="7" w16cid:durableId="2059473654">
    <w:abstractNumId w:val="5"/>
  </w:num>
  <w:num w:numId="8" w16cid:durableId="691539416">
    <w:abstractNumId w:val="22"/>
  </w:num>
  <w:num w:numId="9" w16cid:durableId="1693610836">
    <w:abstractNumId w:val="10"/>
  </w:num>
  <w:num w:numId="10" w16cid:durableId="1126584561">
    <w:abstractNumId w:val="34"/>
  </w:num>
  <w:num w:numId="11" w16cid:durableId="323750022">
    <w:abstractNumId w:val="24"/>
  </w:num>
  <w:num w:numId="12" w16cid:durableId="920337197">
    <w:abstractNumId w:val="16"/>
  </w:num>
  <w:num w:numId="13" w16cid:durableId="457649436">
    <w:abstractNumId w:val="9"/>
  </w:num>
  <w:num w:numId="14" w16cid:durableId="1198935842">
    <w:abstractNumId w:val="28"/>
  </w:num>
  <w:num w:numId="15" w16cid:durableId="682589673">
    <w:abstractNumId w:val="8"/>
  </w:num>
  <w:num w:numId="16" w16cid:durableId="1583643393">
    <w:abstractNumId w:val="15"/>
  </w:num>
  <w:num w:numId="17" w16cid:durableId="997005264">
    <w:abstractNumId w:val="12"/>
  </w:num>
  <w:num w:numId="18" w16cid:durableId="103810328">
    <w:abstractNumId w:val="32"/>
  </w:num>
  <w:num w:numId="19" w16cid:durableId="984045136">
    <w:abstractNumId w:val="17"/>
  </w:num>
  <w:num w:numId="20" w16cid:durableId="79258187">
    <w:abstractNumId w:val="1"/>
  </w:num>
  <w:num w:numId="21" w16cid:durableId="1237469800">
    <w:abstractNumId w:val="25"/>
  </w:num>
  <w:num w:numId="22" w16cid:durableId="1585992996">
    <w:abstractNumId w:val="27"/>
  </w:num>
  <w:num w:numId="23" w16cid:durableId="721632809">
    <w:abstractNumId w:val="3"/>
  </w:num>
  <w:num w:numId="24" w16cid:durableId="367147934">
    <w:abstractNumId w:val="30"/>
  </w:num>
  <w:num w:numId="25" w16cid:durableId="1646008615">
    <w:abstractNumId w:val="2"/>
  </w:num>
  <w:num w:numId="26" w16cid:durableId="1037584550">
    <w:abstractNumId w:val="20"/>
  </w:num>
  <w:num w:numId="27" w16cid:durableId="1714765463">
    <w:abstractNumId w:val="31"/>
  </w:num>
  <w:num w:numId="28" w16cid:durableId="585766912">
    <w:abstractNumId w:val="29"/>
  </w:num>
  <w:num w:numId="29" w16cid:durableId="1811971843">
    <w:abstractNumId w:val="14"/>
  </w:num>
  <w:num w:numId="30" w16cid:durableId="2089500349">
    <w:abstractNumId w:val="26"/>
  </w:num>
  <w:num w:numId="31" w16cid:durableId="1803621365">
    <w:abstractNumId w:val="6"/>
  </w:num>
  <w:num w:numId="32" w16cid:durableId="1729381967">
    <w:abstractNumId w:val="11"/>
  </w:num>
  <w:num w:numId="33" w16cid:durableId="748773017">
    <w:abstractNumId w:val="19"/>
  </w:num>
  <w:num w:numId="34" w16cid:durableId="234778162">
    <w:abstractNumId w:val="23"/>
  </w:num>
  <w:num w:numId="35" w16cid:durableId="235167859">
    <w:abstractNumId w:val="13"/>
  </w:num>
  <w:num w:numId="36" w16cid:durableId="1343585059">
    <w:abstractNumId w:val="18"/>
  </w:num>
  <w:num w:numId="37" w16cid:durableId="492724233">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NVv6Iz3QskQpIyzW/vozwZTeHgFBrVOY/Spd4MIF8qa5RwvuVHdnS4X0+SW5Jj7nncfJaK1zJMk5I7GIjMGmew==" w:salt="EBOFVA2O3cbgoCPaY9kcz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37BE2"/>
    <w:rsid w:val="000502B4"/>
    <w:rsid w:val="000526BA"/>
    <w:rsid w:val="00072135"/>
    <w:rsid w:val="0008093F"/>
    <w:rsid w:val="00081C23"/>
    <w:rsid w:val="00082C5A"/>
    <w:rsid w:val="000869F4"/>
    <w:rsid w:val="000A2CD0"/>
    <w:rsid w:val="000A3A57"/>
    <w:rsid w:val="000A53F9"/>
    <w:rsid w:val="000A70F0"/>
    <w:rsid w:val="000B3F70"/>
    <w:rsid w:val="000B42C0"/>
    <w:rsid w:val="000B616C"/>
    <w:rsid w:val="000D1B43"/>
    <w:rsid w:val="000D388A"/>
    <w:rsid w:val="000D3E20"/>
    <w:rsid w:val="000E79BE"/>
    <w:rsid w:val="000F51EC"/>
    <w:rsid w:val="000F6DCF"/>
    <w:rsid w:val="00103255"/>
    <w:rsid w:val="00110A68"/>
    <w:rsid w:val="00112BAE"/>
    <w:rsid w:val="00130843"/>
    <w:rsid w:val="00133E4E"/>
    <w:rsid w:val="00154674"/>
    <w:rsid w:val="00185E4B"/>
    <w:rsid w:val="00186D8D"/>
    <w:rsid w:val="0018712C"/>
    <w:rsid w:val="00187BB1"/>
    <w:rsid w:val="00192A2A"/>
    <w:rsid w:val="00195D10"/>
    <w:rsid w:val="001A271D"/>
    <w:rsid w:val="001A3941"/>
    <w:rsid w:val="001A4047"/>
    <w:rsid w:val="001A434D"/>
    <w:rsid w:val="001A6D96"/>
    <w:rsid w:val="001B0AE6"/>
    <w:rsid w:val="001B424B"/>
    <w:rsid w:val="001C0E84"/>
    <w:rsid w:val="001D19E5"/>
    <w:rsid w:val="001D4142"/>
    <w:rsid w:val="001D5692"/>
    <w:rsid w:val="001E2712"/>
    <w:rsid w:val="001F3166"/>
    <w:rsid w:val="0020058D"/>
    <w:rsid w:val="002013A6"/>
    <w:rsid w:val="002104C0"/>
    <w:rsid w:val="0022089C"/>
    <w:rsid w:val="0022176A"/>
    <w:rsid w:val="00225594"/>
    <w:rsid w:val="002317A5"/>
    <w:rsid w:val="00231B0C"/>
    <w:rsid w:val="002337AF"/>
    <w:rsid w:val="0024158E"/>
    <w:rsid w:val="002453D4"/>
    <w:rsid w:val="00245EB7"/>
    <w:rsid w:val="002559FA"/>
    <w:rsid w:val="002605F9"/>
    <w:rsid w:val="00267824"/>
    <w:rsid w:val="00273B04"/>
    <w:rsid w:val="002777A2"/>
    <w:rsid w:val="0028245D"/>
    <w:rsid w:val="00291AA3"/>
    <w:rsid w:val="002A6C04"/>
    <w:rsid w:val="002B245A"/>
    <w:rsid w:val="002B3EC1"/>
    <w:rsid w:val="002B46DC"/>
    <w:rsid w:val="002B5C00"/>
    <w:rsid w:val="002B6D23"/>
    <w:rsid w:val="002C4725"/>
    <w:rsid w:val="002D727F"/>
    <w:rsid w:val="002E099A"/>
    <w:rsid w:val="002E189B"/>
    <w:rsid w:val="002E485D"/>
    <w:rsid w:val="002E6381"/>
    <w:rsid w:val="002E6BD6"/>
    <w:rsid w:val="002F1457"/>
    <w:rsid w:val="002F739C"/>
    <w:rsid w:val="003006F3"/>
    <w:rsid w:val="00302123"/>
    <w:rsid w:val="003112F7"/>
    <w:rsid w:val="00316023"/>
    <w:rsid w:val="00325A12"/>
    <w:rsid w:val="00334C9B"/>
    <w:rsid w:val="00335B56"/>
    <w:rsid w:val="00340125"/>
    <w:rsid w:val="00351A75"/>
    <w:rsid w:val="00360120"/>
    <w:rsid w:val="003605A7"/>
    <w:rsid w:val="00361213"/>
    <w:rsid w:val="00362531"/>
    <w:rsid w:val="0036451A"/>
    <w:rsid w:val="00364D3E"/>
    <w:rsid w:val="003756D0"/>
    <w:rsid w:val="00375DC7"/>
    <w:rsid w:val="003823F4"/>
    <w:rsid w:val="003936DE"/>
    <w:rsid w:val="00393720"/>
    <w:rsid w:val="003A3682"/>
    <w:rsid w:val="003B2759"/>
    <w:rsid w:val="003B3FC0"/>
    <w:rsid w:val="003C1688"/>
    <w:rsid w:val="003C20FB"/>
    <w:rsid w:val="003C2D04"/>
    <w:rsid w:val="003C35E5"/>
    <w:rsid w:val="003C77C3"/>
    <w:rsid w:val="003D2088"/>
    <w:rsid w:val="003D6DCC"/>
    <w:rsid w:val="003E48A1"/>
    <w:rsid w:val="003F0F2F"/>
    <w:rsid w:val="003F121F"/>
    <w:rsid w:val="003F3C7E"/>
    <w:rsid w:val="003F3D2D"/>
    <w:rsid w:val="003F660A"/>
    <w:rsid w:val="0040027B"/>
    <w:rsid w:val="00402441"/>
    <w:rsid w:val="00412073"/>
    <w:rsid w:val="00427539"/>
    <w:rsid w:val="00434C8F"/>
    <w:rsid w:val="00445C48"/>
    <w:rsid w:val="004524C6"/>
    <w:rsid w:val="00456892"/>
    <w:rsid w:val="00470903"/>
    <w:rsid w:val="0047338F"/>
    <w:rsid w:val="00474F9E"/>
    <w:rsid w:val="00476C99"/>
    <w:rsid w:val="00476DBF"/>
    <w:rsid w:val="00480D32"/>
    <w:rsid w:val="00484B72"/>
    <w:rsid w:val="00487A36"/>
    <w:rsid w:val="00491091"/>
    <w:rsid w:val="00494E93"/>
    <w:rsid w:val="004A3D76"/>
    <w:rsid w:val="004B0B9F"/>
    <w:rsid w:val="004B3047"/>
    <w:rsid w:val="004B6AE8"/>
    <w:rsid w:val="004C07D9"/>
    <w:rsid w:val="004C0EA4"/>
    <w:rsid w:val="004C7878"/>
    <w:rsid w:val="004D22EA"/>
    <w:rsid w:val="004E1A31"/>
    <w:rsid w:val="004E7E9D"/>
    <w:rsid w:val="00526787"/>
    <w:rsid w:val="0052679B"/>
    <w:rsid w:val="00526CA2"/>
    <w:rsid w:val="005325A1"/>
    <w:rsid w:val="00535096"/>
    <w:rsid w:val="00546BCF"/>
    <w:rsid w:val="0055189D"/>
    <w:rsid w:val="0055358D"/>
    <w:rsid w:val="00560341"/>
    <w:rsid w:val="00573A78"/>
    <w:rsid w:val="005801EE"/>
    <w:rsid w:val="0058118E"/>
    <w:rsid w:val="00594218"/>
    <w:rsid w:val="005965C4"/>
    <w:rsid w:val="005A7032"/>
    <w:rsid w:val="005C4A11"/>
    <w:rsid w:val="005C779D"/>
    <w:rsid w:val="005D53C2"/>
    <w:rsid w:val="005E0A1B"/>
    <w:rsid w:val="005F04B3"/>
    <w:rsid w:val="005F350C"/>
    <w:rsid w:val="005F7FBF"/>
    <w:rsid w:val="00602F2D"/>
    <w:rsid w:val="0061167D"/>
    <w:rsid w:val="00615C8B"/>
    <w:rsid w:val="00621B51"/>
    <w:rsid w:val="006306E8"/>
    <w:rsid w:val="00635092"/>
    <w:rsid w:val="006363CA"/>
    <w:rsid w:val="006365AF"/>
    <w:rsid w:val="00636B88"/>
    <w:rsid w:val="00651747"/>
    <w:rsid w:val="00654103"/>
    <w:rsid w:val="0065789B"/>
    <w:rsid w:val="00664C5A"/>
    <w:rsid w:val="0066532E"/>
    <w:rsid w:val="00667DBC"/>
    <w:rsid w:val="00677050"/>
    <w:rsid w:val="006826A2"/>
    <w:rsid w:val="00684407"/>
    <w:rsid w:val="00690700"/>
    <w:rsid w:val="00692972"/>
    <w:rsid w:val="006949F1"/>
    <w:rsid w:val="00694C0A"/>
    <w:rsid w:val="0069574F"/>
    <w:rsid w:val="006A51E9"/>
    <w:rsid w:val="006B2425"/>
    <w:rsid w:val="006B78B3"/>
    <w:rsid w:val="006C1405"/>
    <w:rsid w:val="006C64E7"/>
    <w:rsid w:val="006E03E9"/>
    <w:rsid w:val="006E1403"/>
    <w:rsid w:val="006E173A"/>
    <w:rsid w:val="006E207C"/>
    <w:rsid w:val="006E528A"/>
    <w:rsid w:val="006F06E5"/>
    <w:rsid w:val="00717651"/>
    <w:rsid w:val="00717E48"/>
    <w:rsid w:val="00722CDE"/>
    <w:rsid w:val="007244DA"/>
    <w:rsid w:val="00732B9C"/>
    <w:rsid w:val="007442A1"/>
    <w:rsid w:val="007447D1"/>
    <w:rsid w:val="00756DE2"/>
    <w:rsid w:val="00763788"/>
    <w:rsid w:val="00774A88"/>
    <w:rsid w:val="00774B9B"/>
    <w:rsid w:val="00775992"/>
    <w:rsid w:val="007853A3"/>
    <w:rsid w:val="007913D3"/>
    <w:rsid w:val="00793977"/>
    <w:rsid w:val="00794A6B"/>
    <w:rsid w:val="007977FB"/>
    <w:rsid w:val="007A7E78"/>
    <w:rsid w:val="007C0BA3"/>
    <w:rsid w:val="007C0CC6"/>
    <w:rsid w:val="007C2C75"/>
    <w:rsid w:val="007C3159"/>
    <w:rsid w:val="007C7526"/>
    <w:rsid w:val="007D0893"/>
    <w:rsid w:val="007D4F60"/>
    <w:rsid w:val="007D6744"/>
    <w:rsid w:val="007D6C50"/>
    <w:rsid w:val="007E078A"/>
    <w:rsid w:val="007E5031"/>
    <w:rsid w:val="007E768C"/>
    <w:rsid w:val="007F73AC"/>
    <w:rsid w:val="00801E37"/>
    <w:rsid w:val="008041A5"/>
    <w:rsid w:val="008051CD"/>
    <w:rsid w:val="00806A57"/>
    <w:rsid w:val="00812B87"/>
    <w:rsid w:val="00817FB5"/>
    <w:rsid w:val="00820ED7"/>
    <w:rsid w:val="00821860"/>
    <w:rsid w:val="00821C31"/>
    <w:rsid w:val="00826D68"/>
    <w:rsid w:val="00827468"/>
    <w:rsid w:val="008309D1"/>
    <w:rsid w:val="0083788E"/>
    <w:rsid w:val="00840EA4"/>
    <w:rsid w:val="0084130F"/>
    <w:rsid w:val="00845932"/>
    <w:rsid w:val="00852AB8"/>
    <w:rsid w:val="00854E65"/>
    <w:rsid w:val="00872CE3"/>
    <w:rsid w:val="008742C2"/>
    <w:rsid w:val="00885A89"/>
    <w:rsid w:val="0089798D"/>
    <w:rsid w:val="008A1444"/>
    <w:rsid w:val="008B1B4C"/>
    <w:rsid w:val="008C45B9"/>
    <w:rsid w:val="008C6B87"/>
    <w:rsid w:val="008D4B8D"/>
    <w:rsid w:val="008F23F4"/>
    <w:rsid w:val="008F3E3E"/>
    <w:rsid w:val="009003BE"/>
    <w:rsid w:val="009111C1"/>
    <w:rsid w:val="00917068"/>
    <w:rsid w:val="009213A9"/>
    <w:rsid w:val="0092271A"/>
    <w:rsid w:val="00926069"/>
    <w:rsid w:val="00926F1C"/>
    <w:rsid w:val="0092771A"/>
    <w:rsid w:val="00933FF0"/>
    <w:rsid w:val="00934484"/>
    <w:rsid w:val="0093480E"/>
    <w:rsid w:val="00944CDA"/>
    <w:rsid w:val="00950037"/>
    <w:rsid w:val="009658FA"/>
    <w:rsid w:val="009707A7"/>
    <w:rsid w:val="00970A48"/>
    <w:rsid w:val="00972E4D"/>
    <w:rsid w:val="009742FD"/>
    <w:rsid w:val="00974AD7"/>
    <w:rsid w:val="00986B03"/>
    <w:rsid w:val="00993A33"/>
    <w:rsid w:val="009974C4"/>
    <w:rsid w:val="009A09F9"/>
    <w:rsid w:val="009A5C04"/>
    <w:rsid w:val="009B67B4"/>
    <w:rsid w:val="009B7883"/>
    <w:rsid w:val="009C3EA0"/>
    <w:rsid w:val="009D3525"/>
    <w:rsid w:val="009D40AC"/>
    <w:rsid w:val="009E6783"/>
    <w:rsid w:val="009F3146"/>
    <w:rsid w:val="009F550A"/>
    <w:rsid w:val="00A037FB"/>
    <w:rsid w:val="00A04FA6"/>
    <w:rsid w:val="00A05300"/>
    <w:rsid w:val="00A064AD"/>
    <w:rsid w:val="00A12C83"/>
    <w:rsid w:val="00A14B6F"/>
    <w:rsid w:val="00A1521C"/>
    <w:rsid w:val="00A34F3E"/>
    <w:rsid w:val="00A37544"/>
    <w:rsid w:val="00A4084C"/>
    <w:rsid w:val="00A47E4D"/>
    <w:rsid w:val="00A61248"/>
    <w:rsid w:val="00A65CD3"/>
    <w:rsid w:val="00A72D8E"/>
    <w:rsid w:val="00A97B5D"/>
    <w:rsid w:val="00AA20B5"/>
    <w:rsid w:val="00AC04A3"/>
    <w:rsid w:val="00AC410B"/>
    <w:rsid w:val="00AC4E5A"/>
    <w:rsid w:val="00AC6E54"/>
    <w:rsid w:val="00AC7B3C"/>
    <w:rsid w:val="00AD0D4A"/>
    <w:rsid w:val="00AD251E"/>
    <w:rsid w:val="00AE3343"/>
    <w:rsid w:val="00AF25BE"/>
    <w:rsid w:val="00AF4FAD"/>
    <w:rsid w:val="00AF7B20"/>
    <w:rsid w:val="00B032B0"/>
    <w:rsid w:val="00B067DF"/>
    <w:rsid w:val="00B13ED9"/>
    <w:rsid w:val="00B148F6"/>
    <w:rsid w:val="00B203BF"/>
    <w:rsid w:val="00B231F2"/>
    <w:rsid w:val="00B3669C"/>
    <w:rsid w:val="00B4284D"/>
    <w:rsid w:val="00B46F2F"/>
    <w:rsid w:val="00B527F4"/>
    <w:rsid w:val="00B56A03"/>
    <w:rsid w:val="00B62318"/>
    <w:rsid w:val="00B636B0"/>
    <w:rsid w:val="00B6635C"/>
    <w:rsid w:val="00B67BE4"/>
    <w:rsid w:val="00B7083B"/>
    <w:rsid w:val="00B721B5"/>
    <w:rsid w:val="00B77C81"/>
    <w:rsid w:val="00B85339"/>
    <w:rsid w:val="00B96B97"/>
    <w:rsid w:val="00BA141F"/>
    <w:rsid w:val="00BB33DE"/>
    <w:rsid w:val="00BB4ABB"/>
    <w:rsid w:val="00BB7FAC"/>
    <w:rsid w:val="00BC005C"/>
    <w:rsid w:val="00BC0429"/>
    <w:rsid w:val="00BC0CAD"/>
    <w:rsid w:val="00BC19EF"/>
    <w:rsid w:val="00BC4D31"/>
    <w:rsid w:val="00BD0F5A"/>
    <w:rsid w:val="00BD513F"/>
    <w:rsid w:val="00BE05C4"/>
    <w:rsid w:val="00BE3831"/>
    <w:rsid w:val="00BF1C08"/>
    <w:rsid w:val="00BF22E0"/>
    <w:rsid w:val="00BF318F"/>
    <w:rsid w:val="00BF4D9C"/>
    <w:rsid w:val="00BF71BE"/>
    <w:rsid w:val="00C01C47"/>
    <w:rsid w:val="00C071EF"/>
    <w:rsid w:val="00C20D05"/>
    <w:rsid w:val="00C23834"/>
    <w:rsid w:val="00C2388A"/>
    <w:rsid w:val="00C26691"/>
    <w:rsid w:val="00C60C43"/>
    <w:rsid w:val="00C70411"/>
    <w:rsid w:val="00C72A8D"/>
    <w:rsid w:val="00C74A1D"/>
    <w:rsid w:val="00C76BAC"/>
    <w:rsid w:val="00C7707A"/>
    <w:rsid w:val="00C82F52"/>
    <w:rsid w:val="00C93DEB"/>
    <w:rsid w:val="00C9498F"/>
    <w:rsid w:val="00CA1FE5"/>
    <w:rsid w:val="00CA50AE"/>
    <w:rsid w:val="00CA6ED6"/>
    <w:rsid w:val="00CB2191"/>
    <w:rsid w:val="00CB64F1"/>
    <w:rsid w:val="00CC1AC4"/>
    <w:rsid w:val="00CC6CFF"/>
    <w:rsid w:val="00CD39FA"/>
    <w:rsid w:val="00CD4F51"/>
    <w:rsid w:val="00CE111F"/>
    <w:rsid w:val="00CE184D"/>
    <w:rsid w:val="00CE1EC1"/>
    <w:rsid w:val="00CE5A96"/>
    <w:rsid w:val="00CE5CDF"/>
    <w:rsid w:val="00CF6DAA"/>
    <w:rsid w:val="00D14528"/>
    <w:rsid w:val="00D16C4A"/>
    <w:rsid w:val="00D17783"/>
    <w:rsid w:val="00D178BB"/>
    <w:rsid w:val="00D22DCA"/>
    <w:rsid w:val="00D264F2"/>
    <w:rsid w:val="00D27722"/>
    <w:rsid w:val="00D30D50"/>
    <w:rsid w:val="00D31723"/>
    <w:rsid w:val="00D3222F"/>
    <w:rsid w:val="00D33898"/>
    <w:rsid w:val="00D41F6D"/>
    <w:rsid w:val="00D60DFA"/>
    <w:rsid w:val="00D7643B"/>
    <w:rsid w:val="00D77E37"/>
    <w:rsid w:val="00D83EC8"/>
    <w:rsid w:val="00D877C6"/>
    <w:rsid w:val="00D93932"/>
    <w:rsid w:val="00D96587"/>
    <w:rsid w:val="00D968B6"/>
    <w:rsid w:val="00DA2467"/>
    <w:rsid w:val="00DA2F26"/>
    <w:rsid w:val="00DB44B4"/>
    <w:rsid w:val="00DC4306"/>
    <w:rsid w:val="00DD01E9"/>
    <w:rsid w:val="00DD2A6E"/>
    <w:rsid w:val="00DD6E90"/>
    <w:rsid w:val="00DF196E"/>
    <w:rsid w:val="00DF7A8D"/>
    <w:rsid w:val="00E00962"/>
    <w:rsid w:val="00E110AD"/>
    <w:rsid w:val="00E112E6"/>
    <w:rsid w:val="00E1236B"/>
    <w:rsid w:val="00E12B84"/>
    <w:rsid w:val="00E16DD5"/>
    <w:rsid w:val="00E173CF"/>
    <w:rsid w:val="00E17CB7"/>
    <w:rsid w:val="00E2094D"/>
    <w:rsid w:val="00E2405D"/>
    <w:rsid w:val="00E240F6"/>
    <w:rsid w:val="00E26B10"/>
    <w:rsid w:val="00E51AD0"/>
    <w:rsid w:val="00E54BD7"/>
    <w:rsid w:val="00E62D2D"/>
    <w:rsid w:val="00E65E02"/>
    <w:rsid w:val="00E672E0"/>
    <w:rsid w:val="00E81680"/>
    <w:rsid w:val="00E846A8"/>
    <w:rsid w:val="00E91A38"/>
    <w:rsid w:val="00E94454"/>
    <w:rsid w:val="00E97905"/>
    <w:rsid w:val="00EA06C0"/>
    <w:rsid w:val="00EA6A15"/>
    <w:rsid w:val="00EB7BB3"/>
    <w:rsid w:val="00EC6D81"/>
    <w:rsid w:val="00ED0CF7"/>
    <w:rsid w:val="00ED0F59"/>
    <w:rsid w:val="00ED5BE2"/>
    <w:rsid w:val="00ED6596"/>
    <w:rsid w:val="00ED692B"/>
    <w:rsid w:val="00EE2E83"/>
    <w:rsid w:val="00EE5A46"/>
    <w:rsid w:val="00EE5F36"/>
    <w:rsid w:val="00EF14B2"/>
    <w:rsid w:val="00EF2A2A"/>
    <w:rsid w:val="00F00B96"/>
    <w:rsid w:val="00F038FF"/>
    <w:rsid w:val="00F118E1"/>
    <w:rsid w:val="00F12BBD"/>
    <w:rsid w:val="00F13430"/>
    <w:rsid w:val="00F30812"/>
    <w:rsid w:val="00F312A7"/>
    <w:rsid w:val="00F41572"/>
    <w:rsid w:val="00F45D28"/>
    <w:rsid w:val="00F52E27"/>
    <w:rsid w:val="00F6706F"/>
    <w:rsid w:val="00F67C55"/>
    <w:rsid w:val="00F72D7A"/>
    <w:rsid w:val="00F74ACB"/>
    <w:rsid w:val="00F76B2F"/>
    <w:rsid w:val="00F776DC"/>
    <w:rsid w:val="00F84153"/>
    <w:rsid w:val="00F90C70"/>
    <w:rsid w:val="00FB208C"/>
    <w:rsid w:val="00FB7088"/>
    <w:rsid w:val="00FB7167"/>
    <w:rsid w:val="00FD1CF9"/>
    <w:rsid w:val="00FD6289"/>
    <w:rsid w:val="00FE3CE3"/>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 w:type="paragraph" w:customStyle="1" w:styleId="paragraph">
    <w:name w:val="paragraph"/>
    <w:basedOn w:val="Normln"/>
    <w:rsid w:val="00D9658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96587"/>
  </w:style>
  <w:style w:type="character" w:customStyle="1" w:styleId="eop">
    <w:name w:val="eop"/>
    <w:basedOn w:val="Standardnpsmoodstavce"/>
    <w:rsid w:val="00D96587"/>
  </w:style>
  <w:style w:type="character" w:customStyle="1" w:styleId="tabchar">
    <w:name w:val="tabchar"/>
    <w:basedOn w:val="Standardnpsmoodstavce"/>
    <w:rsid w:val="00D96587"/>
  </w:style>
  <w:style w:type="character" w:customStyle="1" w:styleId="spellingerror">
    <w:name w:val="spellingerror"/>
    <w:basedOn w:val="Standardnpsmoodstavce"/>
    <w:rsid w:val="00D9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chnik@muzeumznojmo.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rajkova@muzeumznojm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9B39297579C04F3C9F6338A8A1F26975"/>
        <w:category>
          <w:name w:val="Obecné"/>
          <w:gallery w:val="placeholder"/>
        </w:category>
        <w:types>
          <w:type w:val="bbPlcHdr"/>
        </w:types>
        <w:behaviors>
          <w:behavior w:val="content"/>
        </w:behaviors>
        <w:guid w:val="{6F14DCA9-347B-4F73-BE9A-CB0F5B3CA3C4}"/>
      </w:docPartPr>
      <w:docPartBody>
        <w:p w:rsidR="00930467" w:rsidRDefault="00FF7F0A" w:rsidP="00FF7F0A">
          <w:pPr>
            <w:pStyle w:val="9B39297579C04F3C9F6338A8A1F26975"/>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BA42398D27E84304ACC2E2FE1A064882"/>
        <w:category>
          <w:name w:val="Obecné"/>
          <w:gallery w:val="placeholder"/>
        </w:category>
        <w:types>
          <w:type w:val="bbPlcHdr"/>
        </w:types>
        <w:behaviors>
          <w:behavior w:val="content"/>
        </w:behaviors>
        <w:guid w:val="{06E4CA64-903A-4DC2-B304-17891AE0E195}"/>
      </w:docPartPr>
      <w:docPartBody>
        <w:p w:rsidR="00930467" w:rsidRDefault="00FF7F0A" w:rsidP="00FF7F0A">
          <w:pPr>
            <w:pStyle w:val="BA42398D27E84304ACC2E2FE1A064882"/>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AEA49A7E56EA4C008368B82AFF3DCFA6"/>
        <w:category>
          <w:name w:val="Obecné"/>
          <w:gallery w:val="placeholder"/>
        </w:category>
        <w:types>
          <w:type w:val="bbPlcHdr"/>
        </w:types>
        <w:behaviors>
          <w:behavior w:val="content"/>
        </w:behaviors>
        <w:guid w:val="{2A2D306D-1E45-4146-951F-4A13FCD0086A}"/>
      </w:docPartPr>
      <w:docPartBody>
        <w:p w:rsidR="00930467" w:rsidRDefault="00FF7F0A" w:rsidP="00FF7F0A">
          <w:pPr>
            <w:pStyle w:val="AEA49A7E56EA4C008368B82AFF3DCFA6"/>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5D1A0A5842204CF4BA301BD1E8A1C7C7"/>
        <w:category>
          <w:name w:val="Obecné"/>
          <w:gallery w:val="placeholder"/>
        </w:category>
        <w:types>
          <w:type w:val="bbPlcHdr"/>
        </w:types>
        <w:behaviors>
          <w:behavior w:val="content"/>
        </w:behaviors>
        <w:guid w:val="{1D052B75-D806-4835-9E72-8B8BFF5B0918}"/>
      </w:docPartPr>
      <w:docPartBody>
        <w:p w:rsidR="00930467" w:rsidRDefault="00FF7F0A" w:rsidP="00FF7F0A">
          <w:pPr>
            <w:pStyle w:val="5D1A0A5842204CF4BA301BD1E8A1C7C7"/>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0A"/>
    <w:rsid w:val="0000675C"/>
    <w:rsid w:val="00085CCE"/>
    <w:rsid w:val="000A53F9"/>
    <w:rsid w:val="000F6DCF"/>
    <w:rsid w:val="001B424B"/>
    <w:rsid w:val="001C4053"/>
    <w:rsid w:val="001E2712"/>
    <w:rsid w:val="001E4DC2"/>
    <w:rsid w:val="00315AA7"/>
    <w:rsid w:val="003229DE"/>
    <w:rsid w:val="00324393"/>
    <w:rsid w:val="00372873"/>
    <w:rsid w:val="00391742"/>
    <w:rsid w:val="003C7B6B"/>
    <w:rsid w:val="004049A5"/>
    <w:rsid w:val="004471E0"/>
    <w:rsid w:val="00460FFB"/>
    <w:rsid w:val="00476DBF"/>
    <w:rsid w:val="004C0EA4"/>
    <w:rsid w:val="0052679B"/>
    <w:rsid w:val="00535096"/>
    <w:rsid w:val="00560341"/>
    <w:rsid w:val="00661FE7"/>
    <w:rsid w:val="006629B7"/>
    <w:rsid w:val="006950A5"/>
    <w:rsid w:val="006B06D4"/>
    <w:rsid w:val="006E7CF5"/>
    <w:rsid w:val="00793977"/>
    <w:rsid w:val="007A7E78"/>
    <w:rsid w:val="007B1D2A"/>
    <w:rsid w:val="007D2573"/>
    <w:rsid w:val="007D4F60"/>
    <w:rsid w:val="007D6C50"/>
    <w:rsid w:val="00826D68"/>
    <w:rsid w:val="00834C8D"/>
    <w:rsid w:val="00853CA7"/>
    <w:rsid w:val="00854E65"/>
    <w:rsid w:val="008978FF"/>
    <w:rsid w:val="008E7B5F"/>
    <w:rsid w:val="00930467"/>
    <w:rsid w:val="0094292F"/>
    <w:rsid w:val="0097388B"/>
    <w:rsid w:val="009D3525"/>
    <w:rsid w:val="009D5511"/>
    <w:rsid w:val="009F550A"/>
    <w:rsid w:val="009F78C8"/>
    <w:rsid w:val="00A445DC"/>
    <w:rsid w:val="00A60484"/>
    <w:rsid w:val="00A920EB"/>
    <w:rsid w:val="00AC410B"/>
    <w:rsid w:val="00AC4E41"/>
    <w:rsid w:val="00AD013C"/>
    <w:rsid w:val="00B11B7B"/>
    <w:rsid w:val="00B35AD1"/>
    <w:rsid w:val="00B81B95"/>
    <w:rsid w:val="00BB67F0"/>
    <w:rsid w:val="00BE3831"/>
    <w:rsid w:val="00C04358"/>
    <w:rsid w:val="00C62942"/>
    <w:rsid w:val="00C7707A"/>
    <w:rsid w:val="00C825DB"/>
    <w:rsid w:val="00C9068A"/>
    <w:rsid w:val="00C93DEB"/>
    <w:rsid w:val="00D77459"/>
    <w:rsid w:val="00DF7A8D"/>
    <w:rsid w:val="00E07986"/>
    <w:rsid w:val="00E16DD5"/>
    <w:rsid w:val="00E30637"/>
    <w:rsid w:val="00EB7BB3"/>
    <w:rsid w:val="00EF2340"/>
    <w:rsid w:val="00F52E27"/>
    <w:rsid w:val="00F66C99"/>
    <w:rsid w:val="00F67C55"/>
    <w:rsid w:val="00FC575F"/>
    <w:rsid w:val="00FF7CFF"/>
    <w:rsid w:val="00FF7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F7F0A"/>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9B39297579C04F3C9F6338A8A1F26975">
    <w:name w:val="9B39297579C04F3C9F6338A8A1F26975"/>
    <w:rsid w:val="00FF7F0A"/>
    <w:pPr>
      <w:spacing w:line="278" w:lineRule="auto"/>
    </w:pPr>
    <w:rPr>
      <w:kern w:val="2"/>
      <w:sz w:val="24"/>
      <w:szCs w:val="24"/>
      <w14:ligatures w14:val="standardContextual"/>
    </w:rPr>
  </w:style>
  <w:style w:type="paragraph" w:customStyle="1" w:styleId="BA42398D27E84304ACC2E2FE1A064882">
    <w:name w:val="BA42398D27E84304ACC2E2FE1A064882"/>
    <w:rsid w:val="00FF7F0A"/>
    <w:pPr>
      <w:spacing w:line="278" w:lineRule="auto"/>
    </w:pPr>
    <w:rPr>
      <w:kern w:val="2"/>
      <w:sz w:val="24"/>
      <w:szCs w:val="24"/>
      <w14:ligatures w14:val="standardContextual"/>
    </w:rPr>
  </w:style>
  <w:style w:type="paragraph" w:customStyle="1" w:styleId="AEA49A7E56EA4C008368B82AFF3DCFA6">
    <w:name w:val="AEA49A7E56EA4C008368B82AFF3DCFA6"/>
    <w:rsid w:val="00FF7F0A"/>
    <w:pPr>
      <w:spacing w:line="278" w:lineRule="auto"/>
    </w:pPr>
    <w:rPr>
      <w:kern w:val="2"/>
      <w:sz w:val="24"/>
      <w:szCs w:val="24"/>
      <w14:ligatures w14:val="standardContextual"/>
    </w:rPr>
  </w:style>
  <w:style w:type="paragraph" w:customStyle="1" w:styleId="5D1A0A5842204CF4BA301BD1E8A1C7C7">
    <w:name w:val="5D1A0A5842204CF4BA301BD1E8A1C7C7"/>
    <w:rsid w:val="00FF7F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2.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9D33A72F-8CAE-4C6E-A89B-E3587D0BB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155EC-B92F-4970-AFB2-C6B46C04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10</TotalTime>
  <Pages>19</Pages>
  <Words>8722</Words>
  <Characters>51465</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Roman Bielak</cp:lastModifiedBy>
  <cp:revision>10</cp:revision>
  <cp:lastPrinted>2025-09-03T14:21:00Z</cp:lastPrinted>
  <dcterms:created xsi:type="dcterms:W3CDTF">2025-08-29T07:58:00Z</dcterms:created>
  <dcterms:modified xsi:type="dcterms:W3CDTF">2025-09-03T14:29:00Z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