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36254E62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4C3785">
        <w:rPr>
          <w:rFonts w:asciiTheme="minorHAnsi" w:hAnsiTheme="minorHAnsi" w:cstheme="minorHAnsi"/>
          <w:b/>
          <w:sz w:val="28"/>
          <w:szCs w:val="28"/>
        </w:rPr>
        <w:t>4</w:t>
      </w:r>
      <w:r w:rsidR="00442558">
        <w:rPr>
          <w:rFonts w:asciiTheme="minorHAnsi" w:hAnsiTheme="minorHAnsi" w:cstheme="minorHAnsi"/>
          <w:b/>
          <w:sz w:val="28"/>
          <w:szCs w:val="28"/>
        </w:rPr>
        <w:t>9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4C3785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atrace (</w:t>
      </w:r>
      <w:r w:rsidR="00442558">
        <w:rPr>
          <w:rFonts w:asciiTheme="minorHAnsi" w:hAnsiTheme="minorHAnsi" w:cstheme="minorHAnsi"/>
          <w:b/>
          <w:sz w:val="28"/>
          <w:szCs w:val="28"/>
        </w:rPr>
        <w:t>SC Kyjov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0303B769" w14:textId="508B97DC" w:rsidR="00442558" w:rsidRDefault="00442558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442558">
        <w:rPr>
          <w:rFonts w:asciiTheme="minorHAnsi" w:hAnsiTheme="minorHAnsi" w:cstheme="minorHAnsi"/>
          <w:b/>
          <w:bCs/>
          <w:szCs w:val="22"/>
        </w:rPr>
        <w:t xml:space="preserve">Centrum služeb pro seniory Kyjov, příspěvková </w:t>
      </w:r>
      <w:r>
        <w:rPr>
          <w:rFonts w:asciiTheme="minorHAnsi" w:hAnsiTheme="minorHAnsi" w:cstheme="minorHAnsi"/>
          <w:b/>
          <w:bCs/>
          <w:szCs w:val="22"/>
        </w:rPr>
        <w:t>organizace</w:t>
      </w:r>
    </w:p>
    <w:p w14:paraId="4CBB5346" w14:textId="5FCBB3A0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442558" w:rsidRPr="00442558">
        <w:rPr>
          <w:rFonts w:asciiTheme="minorHAnsi" w:hAnsiTheme="minorHAnsi" w:cstheme="minorHAnsi"/>
          <w:szCs w:val="22"/>
        </w:rPr>
        <w:t>PhDr. Ladislavou Brančíkovou, ředitelkou</w:t>
      </w:r>
    </w:p>
    <w:p w14:paraId="2FD72391" w14:textId="788F70F9" w:rsidR="004C3785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442558" w:rsidRPr="00442558">
        <w:rPr>
          <w:rFonts w:asciiTheme="minorHAnsi" w:hAnsiTheme="minorHAnsi" w:cstheme="minorHAnsi"/>
          <w:szCs w:val="22"/>
        </w:rPr>
        <w:t>Strážovská 1095/1, 697 01 Kyjov</w:t>
      </w:r>
    </w:p>
    <w:p w14:paraId="35281CAC" w14:textId="5FB51A77" w:rsidR="0011233F" w:rsidRPr="00E113F8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442558" w:rsidRPr="00442558">
        <w:rPr>
          <w:rFonts w:asciiTheme="minorHAnsi" w:hAnsiTheme="minorHAnsi" w:cstheme="minorHAnsi"/>
          <w:szCs w:val="22"/>
        </w:rPr>
        <w:t>46937099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6766331F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Pr </w:t>
      </w:r>
      <w:r w:rsidR="00442558">
        <w:rPr>
          <w:rFonts w:asciiTheme="minorHAnsi" w:hAnsiTheme="minorHAnsi" w:cstheme="minorHAnsi"/>
          <w:szCs w:val="22"/>
        </w:rPr>
        <w:t>1265</w:t>
      </w:r>
    </w:p>
    <w:bookmarkEnd w:id="5"/>
    <w:p w14:paraId="4F32A819" w14:textId="77777777" w:rsidR="00442558" w:rsidRDefault="00B64400" w:rsidP="00442558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="00442558" w:rsidRPr="00442558">
        <w:rPr>
          <w:rFonts w:asciiTheme="minorHAnsi" w:hAnsiTheme="minorHAnsi" w:cstheme="minorHAnsi"/>
          <w:szCs w:val="22"/>
          <w:lang w:eastAsia="en-US" w:bidi="en-US"/>
        </w:rPr>
        <w:t>Ing. Raušová Helena, DiS</w:t>
      </w:r>
    </w:p>
    <w:p w14:paraId="5443CD62" w14:textId="5B4C3E2A" w:rsidR="00B64400" w:rsidRPr="00B87BD8" w:rsidRDefault="00442558" w:rsidP="00442558">
      <w:pPr>
        <w:suppressAutoHyphens/>
        <w:spacing w:line="276" w:lineRule="auto"/>
        <w:ind w:left="3544" w:hanging="3118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Cs w:val="22"/>
        </w:rPr>
        <w:t>t</w:t>
      </w:r>
      <w:r w:rsidR="00B64400" w:rsidRPr="00E113F8">
        <w:rPr>
          <w:rFonts w:asciiTheme="minorHAnsi" w:hAnsiTheme="minorHAnsi" w:cstheme="minorHAnsi"/>
          <w:szCs w:val="22"/>
        </w:rPr>
        <w:t>elefon:</w:t>
      </w:r>
      <w:r w:rsidR="00B64400"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Pr="00442558">
        <w:rPr>
          <w:rFonts w:asciiTheme="minorHAnsi" w:hAnsiTheme="minorHAnsi" w:cstheme="minorHAnsi"/>
          <w:szCs w:val="22"/>
          <w:lang w:eastAsia="en-US" w:bidi="en-US"/>
        </w:rPr>
        <w:t>518 699 549</w:t>
      </w:r>
    </w:p>
    <w:p w14:paraId="136EA3EF" w14:textId="00EC7D45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442558" w:rsidRPr="00442558">
          <w:rPr>
            <w:rStyle w:val="Hypertextovodkaz"/>
            <w:rFonts w:asciiTheme="minorHAnsi" w:hAnsiTheme="minorHAnsi" w:cstheme="minorHAnsi"/>
            <w:szCs w:val="22"/>
          </w:rPr>
          <w:t>ucetni@centrumproseniorykyjov.cz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1E0A725F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4C3785">
        <w:rPr>
          <w:rFonts w:asciiTheme="minorHAnsi" w:hAnsiTheme="minorHAnsi" w:cstheme="minorHAnsi"/>
          <w:b/>
          <w:i/>
          <w:iCs/>
        </w:rPr>
        <w:t>4</w:t>
      </w:r>
      <w:r w:rsidR="0055098B">
        <w:rPr>
          <w:rFonts w:asciiTheme="minorHAnsi" w:hAnsiTheme="minorHAnsi" w:cstheme="minorHAnsi"/>
          <w:b/>
          <w:i/>
          <w:iCs/>
        </w:rPr>
        <w:t>9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</w:t>
      </w:r>
      <w:r w:rsidR="004C3785">
        <w:rPr>
          <w:rFonts w:asciiTheme="minorHAnsi" w:hAnsiTheme="minorHAnsi" w:cstheme="minorHAnsi"/>
          <w:b/>
          <w:i/>
          <w:iCs/>
        </w:rPr>
        <w:t>M</w:t>
      </w:r>
      <w:r w:rsidR="005072C5" w:rsidRPr="005072C5">
        <w:rPr>
          <w:rFonts w:asciiTheme="minorHAnsi" w:hAnsiTheme="minorHAnsi" w:cstheme="minorHAnsi"/>
          <w:b/>
          <w:i/>
          <w:iCs/>
        </w:rPr>
        <w:t>atrace (</w:t>
      </w:r>
      <w:r w:rsidR="00442558">
        <w:rPr>
          <w:rFonts w:asciiTheme="minorHAnsi" w:hAnsiTheme="minorHAnsi" w:cstheme="minorHAnsi"/>
          <w:b/>
          <w:i/>
          <w:iCs/>
        </w:rPr>
        <w:t>SC Kyjov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</w:t>
      </w:r>
      <w:r w:rsidR="00D47163">
        <w:rPr>
          <w:rFonts w:asciiTheme="minorHAnsi" w:hAnsiTheme="minorHAnsi" w:cstheme="minorHAnsi"/>
        </w:rPr>
        <w:t>y</w:t>
      </w:r>
      <w:r w:rsidR="00E84687" w:rsidRPr="00E113F8">
        <w:rPr>
          <w:rFonts w:asciiTheme="minorHAnsi" w:hAnsiTheme="minorHAnsi" w:cstheme="minorHAnsi"/>
        </w:rPr>
        <w:t xml:space="preserve">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</w:t>
      </w:r>
      <w:r w:rsidR="000F7B1B">
        <w:rPr>
          <w:rFonts w:asciiTheme="minorHAnsi" w:hAnsiTheme="minorHAnsi" w:cstheme="minorHAnsi"/>
        </w:rPr>
        <w:t>nabídek</w:t>
      </w:r>
      <w:r w:rsidR="00FA6B7F" w:rsidRPr="00E113F8">
        <w:rPr>
          <w:rFonts w:asciiTheme="minorHAnsi" w:hAnsiTheme="minorHAnsi" w:cstheme="minorHAnsi"/>
        </w:rPr>
        <w:t xml:space="preserve">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0E28EB69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785848" w:rsidRPr="00785848">
        <w:rPr>
          <w:rFonts w:asciiTheme="minorHAnsi" w:hAnsiTheme="minorHAnsi" w:cstheme="minorHAnsi"/>
          <w:b/>
          <w:bCs/>
          <w:i/>
          <w:iCs/>
        </w:rPr>
        <w:t>hybridních</w:t>
      </w:r>
      <w:r w:rsidR="00785848">
        <w:rPr>
          <w:rFonts w:asciiTheme="minorHAnsi" w:hAnsiTheme="minorHAnsi" w:cstheme="minorHAnsi"/>
        </w:rPr>
        <w:t xml:space="preserve">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5B315F06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4C3785">
        <w:rPr>
          <w:rFonts w:asciiTheme="minorHAnsi" w:hAnsiTheme="minorHAnsi" w:cstheme="minorHAnsi"/>
        </w:rPr>
        <w:t>jsou</w:t>
      </w:r>
      <w:r w:rsidR="005E4ED2" w:rsidRPr="00E113F8">
        <w:rPr>
          <w:rFonts w:asciiTheme="minorHAnsi" w:hAnsiTheme="minorHAnsi" w:cstheme="minorHAnsi"/>
        </w:rPr>
        <w:t xml:space="preserve"> nov</w:t>
      </w:r>
      <w:r w:rsidR="004C378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4C3785">
        <w:rPr>
          <w:rFonts w:asciiTheme="minorHAnsi" w:hAnsiTheme="minorHAnsi" w:cstheme="minorHAnsi"/>
        </w:rPr>
        <w:t>é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442558">
        <w:rPr>
          <w:rFonts w:asciiTheme="minorHAnsi" w:hAnsiTheme="minorHAnsi" w:cstheme="minorHAnsi"/>
          <w:b/>
          <w:bCs/>
        </w:rPr>
        <w:t>hybridní</w:t>
      </w:r>
      <w:r w:rsidR="004C3785">
        <w:rPr>
          <w:rFonts w:asciiTheme="minorHAnsi" w:hAnsiTheme="minorHAnsi" w:cstheme="minorHAnsi"/>
          <w:b/>
          <w:bCs/>
        </w:rPr>
        <w:t xml:space="preserve"> matrace</w:t>
      </w:r>
      <w:r w:rsidR="00B87BD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 xml:space="preserve">Pokud po uzavření Kupní smlouvy a před nebo v průběhu plnění předmětu Kupní smlouvy dojde ke změnám sazeb daně z přidané hodnoty, kdy je </w:t>
      </w:r>
      <w:r w:rsidR="00032771" w:rsidRPr="00032771">
        <w:rPr>
          <w:rFonts w:asciiTheme="minorHAnsi" w:hAnsiTheme="minorHAnsi" w:cstheme="minorHAnsi"/>
          <w:szCs w:val="22"/>
        </w:rPr>
        <w:lastRenderedPageBreak/>
        <w:t>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0D1275BD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0F7B1B">
        <w:rPr>
          <w:rFonts w:asciiTheme="minorHAnsi" w:hAnsiTheme="minorHAnsi" w:cstheme="minorHAnsi"/>
          <w:szCs w:val="22"/>
        </w:rPr>
        <w:t>činí 24 měsíců</w:t>
      </w:r>
      <w:r w:rsidR="000F7B1B">
        <w:rPr>
          <w:rFonts w:asciiTheme="minorHAnsi" w:hAnsiTheme="minorHAnsi" w:cstheme="minorHAnsi"/>
          <w:szCs w:val="22"/>
        </w:rPr>
        <w:t xml:space="preserve"> </w:t>
      </w:r>
      <w:r w:rsidR="00B4276E" w:rsidRPr="000F7B1B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6CDCD817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</w:t>
      </w:r>
      <w:r w:rsidR="00442558">
        <w:rPr>
          <w:rFonts w:asciiTheme="minorHAnsi" w:hAnsiTheme="minorHAnsi" w:cstheme="minorHAnsi"/>
          <w:szCs w:val="22"/>
        </w:rPr>
        <w:t>Kyjově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44255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6B73CFEA" w14:textId="4A056EAC" w:rsidR="004C3785" w:rsidRDefault="00442558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PhDr. Ladislava Brančíková</w:t>
      </w:r>
      <w:r w:rsidR="004C3785" w:rsidRPr="004C3785">
        <w:rPr>
          <w:rFonts w:asciiTheme="minorHAnsi" w:hAnsiTheme="minorHAnsi" w:cstheme="minorHAnsi"/>
          <w:szCs w:val="22"/>
        </w:rPr>
        <w:t>, ředitel</w:t>
      </w:r>
      <w:r>
        <w:rPr>
          <w:rFonts w:asciiTheme="minorHAnsi" w:hAnsiTheme="minorHAnsi" w:cstheme="minorHAnsi"/>
          <w:szCs w:val="22"/>
        </w:rPr>
        <w:t>ka</w:t>
      </w:r>
    </w:p>
    <w:p w14:paraId="55934F16" w14:textId="1652102E" w:rsidR="00D27055" w:rsidRDefault="00442558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Centrum služeb pro seniory Kyjov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9"/>
        <w:gridCol w:w="1777"/>
      </w:tblGrid>
      <w:tr w:rsidR="00442558" w:rsidRPr="00442558" w14:paraId="3C570AD0" w14:textId="77777777" w:rsidTr="00442558">
        <w:trPr>
          <w:trHeight w:val="1429"/>
        </w:trPr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7D93819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49DEF0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3FA7E72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BD1AC6A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D01F8C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Hybridní matrace</w:t>
            </w:r>
          </w:p>
        </w:tc>
      </w:tr>
      <w:tr w:rsidR="00442558" w:rsidRPr="00442558" w14:paraId="18EFFE5D" w14:textId="77777777" w:rsidTr="00442558">
        <w:trPr>
          <w:trHeight w:val="1678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4695F1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JM_141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F32A3A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46937099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3A7A74C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Centrum služeb pro seniory Kyjov, příspěvková organizace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C9D93E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Strážovská 1095/1, 697 01 Kyjov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79FCFB5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15</w:t>
            </w:r>
          </w:p>
        </w:tc>
      </w:tr>
      <w:tr w:rsidR="00442558" w:rsidRPr="00442558" w14:paraId="43B2CC1F" w14:textId="77777777" w:rsidTr="00442558">
        <w:trPr>
          <w:trHeight w:val="1429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9FE04AF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53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310691AE" w14:textId="77777777" w:rsidR="00442558" w:rsidRPr="00442558" w:rsidRDefault="00442558" w:rsidP="00442558">
            <w:pPr>
              <w:jc w:val="center"/>
              <w:rPr>
                <w:rFonts w:cs="Calibri"/>
                <w:color w:val="000000"/>
                <w:szCs w:val="22"/>
              </w:rPr>
            </w:pPr>
            <w:r w:rsidRPr="00442558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0F8D76" w14:textId="77777777" w:rsidR="00442558" w:rsidRPr="00442558" w:rsidRDefault="00442558" w:rsidP="0044255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442558">
              <w:rPr>
                <w:rFonts w:cs="Calibri"/>
                <w:b/>
                <w:bCs/>
                <w:color w:val="000000"/>
                <w:szCs w:val="22"/>
              </w:rPr>
              <w:t>15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28E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0F7B1B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2558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4606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098B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5848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5E19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16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491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tni@centrumproseniorykyj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4790</Words>
  <Characters>28261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24</cp:revision>
  <cp:lastPrinted>2023-11-07T15:12:00Z</cp:lastPrinted>
  <dcterms:created xsi:type="dcterms:W3CDTF">2025-03-18T12:19:00Z</dcterms:created>
  <dcterms:modified xsi:type="dcterms:W3CDTF">2025-09-24T12:28:00Z</dcterms:modified>
</cp:coreProperties>
</file>