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ČESTNÉ PROHLÁŠENÍ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k prokázání základní způsobilosti dle ustanovení §74 zákona č. 134/2016 Sb., o zadávání veřejných zakázek, ve znění pozdějších předpisů</w:t>
      </w:r>
    </w:p>
    <w:p>
      <w:pPr>
        <w:pStyle w:val="Normal"/>
        <w:ind w:left="2835" w:hanging="2835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</w:rPr>
        <w:t>Název veřejné zakázky:</w:t>
        <w:tab/>
      </w:r>
      <w:r>
        <w:rPr>
          <w:rFonts w:cs="Calibri" w:cstheme="minorHAnsi"/>
          <w:b/>
          <w:sz w:val="24"/>
          <w:szCs w:val="24"/>
        </w:rPr>
        <w:t xml:space="preserve">ZAJIŠTĚNÍ POBYTOVÉHO ZÁJEZDU – ŘECKO, </w:t>
      </w:r>
      <w:r>
        <w:rPr>
          <w:rFonts w:eastAsia="Calibri" w:cs="Calibri" w:cstheme="minorHAnsi"/>
          <w:b/>
          <w:sz w:val="24"/>
          <w:szCs w:val="24"/>
        </w:rPr>
        <w:t>SARTI</w:t>
      </w:r>
    </w:p>
    <w:p>
      <w:pPr>
        <w:pStyle w:val="Normal"/>
        <w:spacing w:before="0"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</w:rPr>
        <w:t>Zadavatel:</w:t>
        <w:tab/>
      </w:r>
      <w:r>
        <w:rPr>
          <w:rFonts w:cs="Calibri" w:cstheme="minorHAnsi"/>
          <w:b/>
          <w:sz w:val="23"/>
          <w:szCs w:val="23"/>
        </w:rPr>
        <w:t>Gymnázium Dr. Karla Polesného Znojmo, příspěvková organizace</w:t>
      </w:r>
    </w:p>
    <w:p>
      <w:pPr>
        <w:pStyle w:val="Normal"/>
        <w:spacing w:before="0" w:after="0"/>
        <w:ind w:left="2835" w:hanging="2835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/>
        </w:rPr>
        <w:t>IČ zadavatele:</w:t>
        <w:tab/>
      </w:r>
      <w:r>
        <w:rPr>
          <w:rFonts w:eastAsia="Calibri" w:cs="Calibri"/>
          <w:b/>
          <w:shd w:fill="FFFFFF" w:val="clear"/>
        </w:rPr>
        <w:t>49438867</w:t>
      </w:r>
    </w:p>
    <w:p>
      <w:pPr>
        <w:pStyle w:val="Normal"/>
        <w:spacing w:before="0" w:after="0"/>
        <w:rPr>
          <w:rFonts w:ascii="Calibri" w:hAnsi="Calibri" w:eastAsia="Calibri" w:cs="Calibri"/>
          <w:b/>
        </w:rPr>
      </w:pPr>
      <w:r>
        <w:rPr>
          <w:rFonts w:eastAsia="Calibri" w:cs="Calibri"/>
        </w:rPr>
        <w:t>Druh výběrového řízení:</w:t>
        <w:tab/>
      </w:r>
      <w:r>
        <w:rPr>
          <w:rFonts w:eastAsia="Calibri" w:cs="Calibri"/>
          <w:b/>
        </w:rPr>
        <w:t>veřejná zakázka malého rozsahu - služby</w:t>
      </w:r>
      <w:bookmarkStart w:id="0" w:name="_GoBack"/>
      <w:bookmarkEnd w:id="0"/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tbl>
      <w:tblPr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Název účastníka výběrového řízení (příp. jméno a příjmení)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Sídlo účastníka výběrového řízení/místo podnikání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Zastoupený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Identifikační číslo (bylo-li přiděleno)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Účastník výběrového řízení tímto prohlašuje, že: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Nebyl v zemi svého sídla v posledních 5 letech před zahájením výběrového řízení pravomocně odsouzen pro níže uvedené trestné činy, přičemž k zahlazeným odsouzením se nepřihlíží: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a) trestný čin spáchaný ve prospěch organizované zločinecké skupiny nebo trestný čin účasti na organizované zločinecké skupině,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b) trestný čin obchodování s lidmi,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c) tyto trestné činy proti majetku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úvěrový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dotační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podílnictví,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5. podílnictví z nedbalosti,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6. legalizace výnosů z trestné činnosti,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7. legalizace výnosů z trestné činnosti z nedbalosti,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d) tyto trestné činy hospodářské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zneužití informace a postavení v obchodním styku,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sjednání výhody při zadání veřejné zakázky, při veřejné soutěži a veřejné dražbě,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pletichy při zadání veřejné zakázky a při veřejné soutěži,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pletichy při veřejné dražbě,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5. poškození finančních zájmů Evropské unie,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e) trestné činy obecně nebezpečné,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f) trestné činy proti České republice, cizímu státu a mezinárodní organizaci,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g) tyto trestné činy proti pořádku ve věcech veřejných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trestné činy proti výkonu pravomoci orgánu veřejné moci a úřední osoby,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trestné činy úředních osob,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úplatkářství,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jiná rušení činnosti orgánu veřejné moci.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v evidenci daní zachycen splatný daňový nedoplatek;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splatný nedoplatek na pojistném nebo na penále na veřejné zdravotní pojištění;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>
      <w:pPr>
        <w:pStyle w:val="Normal"/>
        <w:jc w:val="center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V  </w:t>
      </w:r>
      <w:r>
        <w:rPr>
          <w:rFonts w:eastAsia="Calibri" w:cs="Calibri"/>
          <w:highlight w:val="yellow"/>
        </w:rPr>
        <w:t>……………….</w:t>
      </w:r>
      <w:r>
        <w:rPr>
          <w:rFonts w:eastAsia="Calibri" w:cs="Calibri"/>
        </w:rPr>
        <w:t>dne</w:t>
      </w:r>
      <w:r>
        <w:rPr>
          <w:rFonts w:eastAsia="Calibri" w:cs="Calibri"/>
          <w:highlight w:val="yellow"/>
        </w:rPr>
        <w:t>………………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Jméno a příjmení osoby oprávněné jednat jménem či za účastníka výběrového řízení :</w:t>
        <w:tab/>
        <w:tab/>
        <w:tab/>
        <w:tab/>
        <w:tab/>
        <w:tab/>
        <w:tab/>
        <w:tab/>
        <w:tab/>
        <w:tab/>
        <w:tab/>
      </w:r>
      <w:r>
        <w:rPr>
          <w:rFonts w:eastAsia="Calibri" w:cs="Calibri"/>
          <w:highlight w:val="yellow"/>
        </w:rPr>
        <w:t>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Razítko a podpis osoby oprávněné jednat jménem či za účastníka výběrového řízení :</w:t>
        <w:tab/>
        <w:tab/>
        <w:tab/>
        <w:tab/>
        <w:tab/>
        <w:tab/>
        <w:tab/>
        <w:tab/>
        <w:tab/>
        <w:tab/>
        <w:tab/>
      </w:r>
      <w:r>
        <w:rPr>
          <w:rFonts w:eastAsia="Calibri" w:cs="Calibri"/>
          <w:highlight w:val="yellow"/>
        </w:rPr>
        <w:t>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  <w:color w:val="0070C0"/>
        </w:rPr>
      </w:pPr>
      <w:r>
        <w:rPr>
          <w:rFonts w:eastAsia="Calibri" w:cs="Calibri"/>
          <w:color w:val="0070C0"/>
        </w:rPr>
        <w:t>Pozn.: účastník výběrového řízení vyplní žlutě podbarvená pole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089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LibreOffice/7.5.3.2$Windows_X86_64 LibreOffice_project/9f56dff12ba03b9acd7730a5a481eea045e468f3</Application>
  <AppVersion>15.0000</AppVersion>
  <Pages>2</Pages>
  <Words>478</Words>
  <Characters>2893</Characters>
  <CharactersWithSpaces>3345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2022-06-27T08:50:00Z</dcterms:created>
  <dc:creator>L. K.</dc:creator>
  <dc:description/>
  <dc:language>cs-CZ</dc:language>
  <cp:lastModifiedBy/>
  <dcterms:modified xsi:type="dcterms:W3CDTF">2024-11-19T08:27:53Z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