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BC4FF" w14:textId="77777777" w:rsidR="00051D07" w:rsidRDefault="00051D07" w:rsidP="00414640">
      <w:pPr>
        <w:pStyle w:val="Nadpis2"/>
        <w:jc w:val="center"/>
        <w:rPr>
          <w:rFonts w:ascii="Arial" w:hAnsi="Arial" w:cs="Arial"/>
          <w:b/>
          <w:i w:val="0"/>
          <w:sz w:val="28"/>
          <w:szCs w:val="28"/>
        </w:rPr>
      </w:pPr>
    </w:p>
    <w:p w14:paraId="0CD21295" w14:textId="77777777" w:rsidR="00F770CF" w:rsidRPr="00F770CF" w:rsidRDefault="00F770CF" w:rsidP="00F770CF">
      <w:pPr>
        <w:spacing w:line="360" w:lineRule="auto"/>
        <w:rPr>
          <w:rFonts w:ascii="Arial" w:eastAsia="Calibri" w:hAnsi="Arial"/>
          <w:sz w:val="20"/>
          <w:szCs w:val="20"/>
          <w:lang w:eastAsia="en-US"/>
        </w:rPr>
      </w:pPr>
      <w:r w:rsidRPr="00F770CF">
        <w:rPr>
          <w:rFonts w:ascii="Arial" w:eastAsia="Calibri" w:hAnsi="Arial"/>
          <w:sz w:val="20"/>
          <w:szCs w:val="20"/>
          <w:lang w:eastAsia="en-US"/>
        </w:rPr>
        <w:t>Nemocnice Ivančice, příspěvková organizace, dále také „Zadavatel“ vyhlašuje výběrové řízení na realizaci veřejné zakázky malého rozsahu zadávané mimo režim zákona č. 134/2016 Sb.</w:t>
      </w:r>
    </w:p>
    <w:p w14:paraId="42DC398E" w14:textId="77777777" w:rsidR="00F770CF" w:rsidRPr="00F770CF" w:rsidRDefault="00F770CF" w:rsidP="00F770CF">
      <w:pPr>
        <w:spacing w:line="360" w:lineRule="auto"/>
        <w:rPr>
          <w:rFonts w:ascii="Arial" w:eastAsia="Calibri" w:hAnsi="Arial"/>
          <w:b/>
          <w:sz w:val="20"/>
          <w:szCs w:val="20"/>
          <w:lang w:eastAsia="en-US"/>
        </w:rPr>
      </w:pPr>
    </w:p>
    <w:p w14:paraId="1598D215" w14:textId="77777777" w:rsidR="00F770CF" w:rsidRPr="00F770CF" w:rsidRDefault="00F770CF" w:rsidP="00F770CF">
      <w:pPr>
        <w:spacing w:line="360" w:lineRule="auto"/>
        <w:rPr>
          <w:rFonts w:ascii="Arial" w:eastAsia="Calibri" w:hAnsi="Arial"/>
          <w:sz w:val="20"/>
          <w:szCs w:val="20"/>
          <w:lang w:eastAsia="en-US"/>
        </w:rPr>
      </w:pPr>
      <w:r w:rsidRPr="00F770CF">
        <w:rPr>
          <w:rFonts w:ascii="Arial" w:eastAsia="Calibri" w:hAnsi="Arial"/>
          <w:b/>
          <w:sz w:val="20"/>
          <w:szCs w:val="20"/>
          <w:lang w:eastAsia="en-US"/>
        </w:rPr>
        <w:t>Název veřejné zakázky:</w:t>
      </w:r>
      <w:r w:rsidRPr="00F770CF">
        <w:rPr>
          <w:rFonts w:ascii="Arial" w:eastAsia="Calibri" w:hAnsi="Arial"/>
          <w:sz w:val="20"/>
          <w:szCs w:val="20"/>
          <w:lang w:eastAsia="en-US"/>
        </w:rPr>
        <w:tab/>
      </w:r>
    </w:p>
    <w:p w14:paraId="22C02CC6" w14:textId="77777777" w:rsidR="00F770CF" w:rsidRPr="00F770CF" w:rsidRDefault="00F770CF" w:rsidP="00F770CF">
      <w:pPr>
        <w:spacing w:line="360" w:lineRule="auto"/>
        <w:rPr>
          <w:rFonts w:ascii="Arial" w:eastAsia="Calibri" w:hAnsi="Arial"/>
          <w:sz w:val="20"/>
          <w:szCs w:val="20"/>
          <w:lang w:eastAsia="en-US"/>
        </w:rPr>
      </w:pPr>
    </w:p>
    <w:p w14:paraId="418263CC" w14:textId="77777777" w:rsidR="00F770CF" w:rsidRPr="00F770CF" w:rsidRDefault="00F770CF" w:rsidP="00F770CF">
      <w:pPr>
        <w:spacing w:line="360" w:lineRule="auto"/>
        <w:jc w:val="center"/>
        <w:rPr>
          <w:rFonts w:ascii="Arial" w:eastAsia="Calibri" w:hAnsi="Arial"/>
          <w:lang w:eastAsia="en-US"/>
        </w:rPr>
      </w:pPr>
      <w:bookmarkStart w:id="0" w:name="_Hlk189486668"/>
      <w:r w:rsidRPr="00F770CF">
        <w:rPr>
          <w:rFonts w:ascii="Arial" w:eastAsia="Calibri" w:hAnsi="Arial"/>
          <w:b/>
          <w:lang w:eastAsia="en-US"/>
        </w:rPr>
        <w:t>„Pořízení 2 ks videokolonoskopů“</w:t>
      </w:r>
    </w:p>
    <w:bookmarkEnd w:id="0"/>
    <w:p w14:paraId="45B4E178" w14:textId="77777777" w:rsidR="00F770CF" w:rsidRDefault="00F770CF" w:rsidP="00F770CF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</w:p>
    <w:p w14:paraId="17A17F17" w14:textId="09420B37" w:rsidR="00F770CF" w:rsidRDefault="00F770CF" w:rsidP="00F770CF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Veřejná zakázka</w:t>
      </w:r>
      <w:r w:rsidRPr="00F770C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bude</w:t>
      </w:r>
      <w:r w:rsidRPr="00F770CF">
        <w:rPr>
          <w:rFonts w:ascii="Arial" w:hAnsi="Arial" w:cs="Arial"/>
          <w:sz w:val="20"/>
          <w:szCs w:val="20"/>
        </w:rPr>
        <w:t xml:space="preserve"> financován</w:t>
      </w:r>
      <w:r>
        <w:rPr>
          <w:rFonts w:ascii="Arial" w:hAnsi="Arial" w:cs="Arial"/>
          <w:sz w:val="20"/>
          <w:szCs w:val="20"/>
        </w:rPr>
        <w:t>a</w:t>
      </w:r>
      <w:r w:rsidRPr="00F770CF">
        <w:rPr>
          <w:rFonts w:ascii="Arial" w:hAnsi="Arial" w:cs="Arial"/>
          <w:sz w:val="20"/>
          <w:szCs w:val="20"/>
        </w:rPr>
        <w:t xml:space="preserve"> z dotačního programu Ministerstva zdravotnictví ČR, </w:t>
      </w:r>
    </w:p>
    <w:p w14:paraId="1E3EF412" w14:textId="69BA5E5B" w:rsidR="00F770CF" w:rsidRDefault="00F770CF" w:rsidP="00F770CF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F770CF">
        <w:rPr>
          <w:rFonts w:ascii="Arial" w:hAnsi="Arial" w:cs="Arial"/>
          <w:sz w:val="20"/>
          <w:szCs w:val="20"/>
        </w:rPr>
        <w:t xml:space="preserve">reg. č. projektu: </w:t>
      </w:r>
      <w:r w:rsidR="00242724">
        <w:rPr>
          <w:rFonts w:ascii="Arial" w:hAnsi="Arial" w:cs="Arial"/>
          <w:sz w:val="20"/>
          <w:szCs w:val="20"/>
        </w:rPr>
        <w:tab/>
      </w:r>
      <w:r w:rsidRPr="00F770CF">
        <w:rPr>
          <w:rFonts w:ascii="Arial" w:hAnsi="Arial" w:cs="Arial"/>
          <w:i/>
          <w:iCs/>
          <w:sz w:val="20"/>
          <w:szCs w:val="20"/>
        </w:rPr>
        <w:t>CZ.31.8.0/0.0/0.0/24_118/0010615</w:t>
      </w:r>
      <w:r w:rsidRPr="00F770CF">
        <w:rPr>
          <w:rFonts w:ascii="Arial" w:hAnsi="Arial" w:cs="Arial"/>
          <w:sz w:val="20"/>
          <w:szCs w:val="20"/>
        </w:rPr>
        <w:t xml:space="preserve">, </w:t>
      </w:r>
    </w:p>
    <w:p w14:paraId="4203131E" w14:textId="26380EC7" w:rsidR="00F770CF" w:rsidRPr="00F770CF" w:rsidRDefault="00F770CF" w:rsidP="00242724">
      <w:pPr>
        <w:spacing w:before="120" w:line="276" w:lineRule="auto"/>
        <w:ind w:left="2124" w:hanging="2124"/>
        <w:jc w:val="both"/>
        <w:rPr>
          <w:rFonts w:ascii="Arial" w:hAnsi="Arial" w:cs="Arial"/>
          <w:sz w:val="20"/>
          <w:szCs w:val="20"/>
        </w:rPr>
      </w:pPr>
      <w:r w:rsidRPr="00F770CF">
        <w:rPr>
          <w:rFonts w:ascii="Arial" w:hAnsi="Arial" w:cs="Arial"/>
          <w:sz w:val="20"/>
          <w:szCs w:val="20"/>
        </w:rPr>
        <w:t xml:space="preserve">název projektu: </w:t>
      </w:r>
      <w:r w:rsidR="00242724">
        <w:rPr>
          <w:rFonts w:ascii="Arial" w:hAnsi="Arial" w:cs="Arial"/>
          <w:sz w:val="20"/>
          <w:szCs w:val="20"/>
        </w:rPr>
        <w:tab/>
      </w:r>
      <w:r w:rsidRPr="00F770CF">
        <w:rPr>
          <w:rFonts w:ascii="Arial" w:hAnsi="Arial" w:cs="Arial"/>
          <w:sz w:val="20"/>
          <w:szCs w:val="20"/>
        </w:rPr>
        <w:t>„</w:t>
      </w:r>
      <w:r w:rsidRPr="00F770CF">
        <w:rPr>
          <w:rFonts w:ascii="Arial" w:hAnsi="Arial" w:cs="Arial"/>
          <w:i/>
          <w:iCs/>
          <w:sz w:val="20"/>
          <w:szCs w:val="20"/>
        </w:rPr>
        <w:t>Rozvoj preventivního screeningového programu kolorektálního karcinomu v Nemocnici Ivančice, p. o</w:t>
      </w:r>
      <w:r w:rsidRPr="00F770CF">
        <w:rPr>
          <w:rFonts w:ascii="Arial" w:hAnsi="Arial" w:cs="Arial"/>
          <w:sz w:val="20"/>
          <w:szCs w:val="20"/>
        </w:rPr>
        <w:t>.“</w:t>
      </w:r>
    </w:p>
    <w:p w14:paraId="2FB3FF9B" w14:textId="77777777" w:rsidR="00F770CF" w:rsidRDefault="00F770CF" w:rsidP="00F770CF">
      <w:pPr>
        <w:pStyle w:val="Odstavecseseznamem"/>
        <w:spacing w:before="120" w:line="276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1D3D5B58" w14:textId="165210E2" w:rsidR="00F770CF" w:rsidRPr="003F4429" w:rsidRDefault="00F770CF" w:rsidP="003F4429">
      <w:pPr>
        <w:pStyle w:val="Odstavecseseznamem"/>
        <w:spacing w:before="120" w:line="276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Projekt</w:t>
      </w:r>
      <w:r w:rsidRPr="00AB051F">
        <w:rPr>
          <w:rFonts w:ascii="Arial" w:hAnsi="Arial" w:cs="Arial"/>
          <w:sz w:val="20"/>
          <w:szCs w:val="20"/>
        </w:rPr>
        <w:t xml:space="preserve"> je financován Evropskou unií z Nástroje pro oživení a odolnost prostřednictvím Národního plánu obnovy ČR.</w:t>
      </w:r>
      <w:r>
        <w:rPr>
          <w:rFonts w:ascii="Arial" w:hAnsi="Arial" w:cs="Arial"/>
          <w:sz w:val="20"/>
          <w:szCs w:val="20"/>
        </w:rPr>
        <w:t xml:space="preserve"> </w:t>
      </w:r>
      <w:r w:rsidRPr="00582F97"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Název a reg. č. </w:t>
      </w:r>
      <w:r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projektu </w:t>
      </w:r>
      <w:r w:rsidRPr="00582F97">
        <w:rPr>
          <w:rFonts w:ascii="Arial" w:hAnsi="Arial" w:cs="Arial"/>
          <w:sz w:val="20"/>
          <w:szCs w:val="20"/>
          <w:shd w:val="clear" w:color="auto" w:fill="FFFFFF" w:themeFill="background1"/>
        </w:rPr>
        <w:t>budou uvedené na daňovém dokladu – faktuře.</w:t>
      </w:r>
    </w:p>
    <w:p w14:paraId="5B9D5AD0" w14:textId="6A79946B" w:rsidR="00F770CF" w:rsidRPr="00F770CF" w:rsidRDefault="00F770CF" w:rsidP="00F770CF">
      <w:pPr>
        <w:numPr>
          <w:ilvl w:val="2"/>
          <w:numId w:val="0"/>
        </w:numPr>
        <w:spacing w:before="240" w:line="276" w:lineRule="auto"/>
        <w:jc w:val="both"/>
        <w:outlineLvl w:val="2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F770CF">
        <w:rPr>
          <w:rFonts w:ascii="Arial" w:eastAsia="Calibri" w:hAnsi="Arial" w:cs="Arial"/>
          <w:bCs/>
          <w:sz w:val="20"/>
          <w:szCs w:val="20"/>
          <w:lang w:eastAsia="en-US"/>
        </w:rPr>
        <w:t xml:space="preserve">Zadávací dokumentace je vypracována jako podklad pro podání nabídek na veřejnou zakázku na dodávky. Podáním nabídky v zadávacím řízení přijímá dodavatel plně a bez výhrad zadávací podmínky, včetně všech příloh a případných dodatků k těmto zadávacím podmínkám. </w:t>
      </w:r>
      <w:r w:rsidRPr="00F770CF">
        <w:rPr>
          <w:rFonts w:ascii="Arial" w:eastAsia="Calibri" w:hAnsi="Arial" w:cs="Arial"/>
          <w:bCs/>
          <w:sz w:val="20"/>
          <w:szCs w:val="20"/>
          <w:shd w:val="clear" w:color="auto" w:fill="FFFFFF"/>
          <w:lang w:eastAsia="en-US"/>
        </w:rPr>
        <w:t>Zadavatel při vytváření zadávacích podmínek zohlednil dodržení zásady sociálně odpovědného zadávání, environmentálně odpovědného zadávání a inovací ve smyslu § 6 odst. 4 Zákona, a to vzhledem k povaze a smyslu této zakázky</w:t>
      </w:r>
      <w:r w:rsidRPr="00F770CF">
        <w:rPr>
          <w:rFonts w:ascii="Arial" w:eastAsia="Calibri" w:hAnsi="Arial" w:cs="Arial"/>
          <w:bCs/>
          <w:sz w:val="20"/>
          <w:szCs w:val="20"/>
          <w:lang w:eastAsia="en-US"/>
        </w:rPr>
        <w:t>.</w:t>
      </w:r>
    </w:p>
    <w:p w14:paraId="7A2E95DA" w14:textId="77777777" w:rsidR="00F770CF" w:rsidRPr="00F770CF" w:rsidRDefault="00F770CF" w:rsidP="00F770CF">
      <w:pPr>
        <w:spacing w:line="360" w:lineRule="auto"/>
        <w:rPr>
          <w:rFonts w:ascii="Arial" w:eastAsia="Calibri" w:hAnsi="Arial"/>
          <w:b/>
          <w:sz w:val="20"/>
          <w:szCs w:val="20"/>
          <w:lang w:eastAsia="en-US"/>
        </w:rPr>
      </w:pPr>
    </w:p>
    <w:p w14:paraId="55E5FFEE" w14:textId="77777777" w:rsidR="00F770CF" w:rsidRPr="00F770CF" w:rsidRDefault="00F770CF" w:rsidP="00F770CF">
      <w:pPr>
        <w:spacing w:line="360" w:lineRule="auto"/>
        <w:rPr>
          <w:rFonts w:ascii="Arial" w:eastAsia="Calibri" w:hAnsi="Arial"/>
          <w:b/>
          <w:sz w:val="20"/>
          <w:szCs w:val="20"/>
          <w:lang w:eastAsia="en-US"/>
        </w:rPr>
      </w:pPr>
      <w:r w:rsidRPr="00F770CF">
        <w:rPr>
          <w:rFonts w:ascii="Arial" w:eastAsia="Calibri" w:hAnsi="Arial"/>
          <w:b/>
          <w:sz w:val="20"/>
          <w:szCs w:val="20"/>
          <w:lang w:eastAsia="en-US"/>
        </w:rPr>
        <w:t>Předmět veřejné zakázky:</w:t>
      </w:r>
      <w:r w:rsidRPr="00F770CF">
        <w:rPr>
          <w:rFonts w:ascii="Arial" w:eastAsia="Calibri" w:hAnsi="Arial"/>
          <w:b/>
          <w:sz w:val="20"/>
          <w:szCs w:val="20"/>
          <w:lang w:eastAsia="en-US"/>
        </w:rPr>
        <w:tab/>
      </w:r>
    </w:p>
    <w:p w14:paraId="1E6157BC" w14:textId="77777777" w:rsidR="00242724" w:rsidRDefault="00F770CF" w:rsidP="00242724">
      <w:pPr>
        <w:pStyle w:val="Odstavecseseznamem"/>
        <w:numPr>
          <w:ilvl w:val="0"/>
          <w:numId w:val="9"/>
        </w:numPr>
        <w:spacing w:line="276" w:lineRule="auto"/>
        <w:rPr>
          <w:rFonts w:ascii="Arial" w:eastAsia="Calibri" w:hAnsi="Arial"/>
          <w:sz w:val="20"/>
          <w:szCs w:val="20"/>
          <w:lang w:eastAsia="en-US"/>
        </w:rPr>
      </w:pPr>
      <w:r w:rsidRPr="00242724">
        <w:rPr>
          <w:rFonts w:ascii="Arial" w:eastAsia="Calibri" w:hAnsi="Arial"/>
          <w:sz w:val="20"/>
          <w:szCs w:val="20"/>
          <w:lang w:eastAsia="en-US"/>
        </w:rPr>
        <w:t>pořízení 2 ks videokolonoskopů, které musí být z důvodu ochrany doposud vložených investic kompatibilní se stávající endoskopickou technikou Zadavatele, tj. FUJIFIL</w:t>
      </w:r>
      <w:r w:rsidR="003F4429" w:rsidRPr="00242724">
        <w:rPr>
          <w:rFonts w:ascii="Arial" w:eastAsia="Calibri" w:hAnsi="Arial"/>
          <w:sz w:val="20"/>
          <w:szCs w:val="20"/>
          <w:lang w:eastAsia="en-US"/>
        </w:rPr>
        <w:t xml:space="preserve">M </w:t>
      </w:r>
      <w:r w:rsidRPr="00242724">
        <w:rPr>
          <w:rFonts w:ascii="Arial" w:eastAsia="Calibri" w:hAnsi="Arial"/>
          <w:sz w:val="20"/>
          <w:szCs w:val="20"/>
          <w:lang w:eastAsia="en-US"/>
        </w:rPr>
        <w:t>(VP+BL 7000)</w:t>
      </w:r>
      <w:r w:rsidR="00B415A9" w:rsidRPr="00242724">
        <w:rPr>
          <w:rFonts w:ascii="Arial" w:eastAsia="Calibri" w:hAnsi="Arial"/>
          <w:sz w:val="20"/>
          <w:szCs w:val="20"/>
          <w:lang w:eastAsia="en-US"/>
        </w:rPr>
        <w:t>.</w:t>
      </w:r>
    </w:p>
    <w:p w14:paraId="2A8F320F" w14:textId="1C4F79C7" w:rsidR="00242724" w:rsidRPr="00242724" w:rsidRDefault="00B415A9" w:rsidP="00242724">
      <w:pPr>
        <w:pStyle w:val="Odstavecseseznamem"/>
        <w:numPr>
          <w:ilvl w:val="0"/>
          <w:numId w:val="9"/>
        </w:numPr>
        <w:spacing w:line="276" w:lineRule="auto"/>
        <w:rPr>
          <w:rFonts w:ascii="Arial" w:eastAsia="Calibri" w:hAnsi="Arial"/>
          <w:sz w:val="20"/>
          <w:szCs w:val="20"/>
          <w:lang w:eastAsia="en-US"/>
        </w:rPr>
      </w:pPr>
      <w:r w:rsidRPr="00242724">
        <w:rPr>
          <w:rFonts w:ascii="Arial" w:eastAsia="Calibri" w:hAnsi="Arial"/>
          <w:sz w:val="20"/>
          <w:szCs w:val="20"/>
          <w:lang w:eastAsia="en-US"/>
        </w:rPr>
        <w:t>zajištění pozáručního servisu na oba videokolonoskopy na 48 měsíců po ukončení záruční doby</w:t>
      </w:r>
      <w:r w:rsidR="00233D08">
        <w:rPr>
          <w:rFonts w:ascii="Arial" w:eastAsia="Calibri" w:hAnsi="Arial"/>
          <w:sz w:val="20"/>
          <w:szCs w:val="20"/>
          <w:lang w:eastAsia="en-US"/>
        </w:rPr>
        <w:t xml:space="preserve"> včetně provádění povinných BTK, </w:t>
      </w:r>
    </w:p>
    <w:p w14:paraId="641497AA" w14:textId="63040AD5" w:rsidR="00242724" w:rsidRPr="00242724" w:rsidRDefault="00F770CF" w:rsidP="00242724">
      <w:pPr>
        <w:numPr>
          <w:ilvl w:val="2"/>
          <w:numId w:val="0"/>
        </w:numPr>
        <w:spacing w:before="240" w:after="120" w:line="276" w:lineRule="auto"/>
        <w:jc w:val="both"/>
        <w:outlineLvl w:val="2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F770CF">
        <w:rPr>
          <w:rFonts w:ascii="Arial" w:eastAsia="Calibri" w:hAnsi="Arial" w:cs="Arial"/>
          <w:b/>
          <w:sz w:val="20"/>
          <w:szCs w:val="20"/>
          <w:lang w:eastAsia="en-US"/>
        </w:rPr>
        <w:t>Druh veřejné zakázky:</w:t>
      </w:r>
      <w:r w:rsidR="00242724">
        <w:rPr>
          <w:rFonts w:ascii="Arial" w:eastAsia="Calibri" w:hAnsi="Arial" w:cs="Arial"/>
          <w:bCs/>
          <w:sz w:val="20"/>
          <w:szCs w:val="20"/>
          <w:lang w:eastAsia="en-US"/>
        </w:rPr>
        <w:tab/>
      </w:r>
      <w:r w:rsidR="00242724">
        <w:rPr>
          <w:rFonts w:ascii="Arial" w:eastAsia="Calibri" w:hAnsi="Arial" w:cs="Arial"/>
          <w:bCs/>
          <w:sz w:val="20"/>
          <w:szCs w:val="20"/>
          <w:lang w:eastAsia="en-US"/>
        </w:rPr>
        <w:tab/>
      </w:r>
      <w:r w:rsidRPr="00F770CF">
        <w:rPr>
          <w:rFonts w:ascii="Arial" w:eastAsia="Calibri" w:hAnsi="Arial" w:cs="Arial"/>
          <w:bCs/>
          <w:sz w:val="20"/>
          <w:szCs w:val="20"/>
          <w:lang w:eastAsia="en-US"/>
        </w:rPr>
        <w:t>veřejná zakázka na dodávky</w:t>
      </w:r>
    </w:p>
    <w:p w14:paraId="53A26D49" w14:textId="77777777" w:rsidR="00242724" w:rsidRDefault="00242724" w:rsidP="00B415A9">
      <w:pPr>
        <w:numPr>
          <w:ilvl w:val="2"/>
          <w:numId w:val="0"/>
        </w:numPr>
        <w:spacing w:before="120" w:after="120" w:line="276" w:lineRule="auto"/>
        <w:jc w:val="both"/>
        <w:outlineLvl w:val="2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30526D3B" w14:textId="2D208531" w:rsidR="00B415A9" w:rsidRDefault="00F770CF" w:rsidP="00B415A9">
      <w:pPr>
        <w:numPr>
          <w:ilvl w:val="2"/>
          <w:numId w:val="0"/>
        </w:numPr>
        <w:spacing w:before="120" w:after="120" w:line="276" w:lineRule="auto"/>
        <w:jc w:val="both"/>
        <w:outlineLvl w:val="2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F770CF">
        <w:rPr>
          <w:rFonts w:ascii="Arial" w:eastAsia="Calibri" w:hAnsi="Arial" w:cs="Arial"/>
          <w:b/>
          <w:sz w:val="20"/>
          <w:szCs w:val="20"/>
          <w:lang w:eastAsia="en-US"/>
        </w:rPr>
        <w:t>Klasifikace veřej</w:t>
      </w:r>
      <w:bookmarkStart w:id="1" w:name="_Toc299618899"/>
      <w:r w:rsidRPr="00F770CF">
        <w:rPr>
          <w:rFonts w:ascii="Arial" w:eastAsia="Calibri" w:hAnsi="Arial" w:cs="Arial"/>
          <w:b/>
          <w:sz w:val="20"/>
          <w:szCs w:val="20"/>
          <w:lang w:eastAsia="en-US"/>
        </w:rPr>
        <w:t>né zakázky za použití kódů CPV:</w:t>
      </w:r>
      <w:r w:rsidRPr="00F770CF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r w:rsidRPr="00F770CF">
        <w:rPr>
          <w:rFonts w:ascii="Arial" w:eastAsia="Calibri" w:hAnsi="Arial" w:cs="Arial"/>
          <w:bCs/>
          <w:sz w:val="20"/>
          <w:szCs w:val="20"/>
          <w:lang w:eastAsia="en-US"/>
        </w:rPr>
        <w:tab/>
      </w:r>
    </w:p>
    <w:p w14:paraId="26B26C67" w14:textId="155671A4" w:rsidR="00F770CF" w:rsidRDefault="00F770CF" w:rsidP="00242724">
      <w:pPr>
        <w:numPr>
          <w:ilvl w:val="2"/>
          <w:numId w:val="0"/>
        </w:numPr>
        <w:spacing w:line="276" w:lineRule="auto"/>
        <w:jc w:val="both"/>
        <w:outlineLvl w:val="2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  <w:r w:rsidRPr="00F770CF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33168100-6</w:t>
      </w:r>
      <w:r w:rsidRPr="00F770CF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ab/>
        <w:t>endoskopy</w:t>
      </w:r>
    </w:p>
    <w:p w14:paraId="1BA18017" w14:textId="1DBBBC9D" w:rsidR="00B415A9" w:rsidRPr="00F770CF" w:rsidRDefault="00B415A9" w:rsidP="00242724">
      <w:pPr>
        <w:numPr>
          <w:ilvl w:val="2"/>
          <w:numId w:val="0"/>
        </w:numPr>
        <w:spacing w:line="276" w:lineRule="auto"/>
        <w:jc w:val="both"/>
        <w:outlineLvl w:val="2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E57B73">
        <w:rPr>
          <w:rFonts w:ascii="Arial" w:hAnsi="Arial" w:cs="Arial"/>
          <w:color w:val="000000"/>
          <w:sz w:val="20"/>
          <w:szCs w:val="20"/>
        </w:rPr>
        <w:t>50421000-2</w:t>
      </w:r>
      <w:r w:rsidRPr="00E57B73">
        <w:rPr>
          <w:rFonts w:ascii="Arial" w:hAnsi="Arial" w:cs="Arial"/>
          <w:color w:val="000000"/>
          <w:sz w:val="20"/>
          <w:szCs w:val="20"/>
        </w:rPr>
        <w:tab/>
        <w:t>oprava a údržba zdravotnických přístrojů</w:t>
      </w:r>
    </w:p>
    <w:p w14:paraId="1FD59E23" w14:textId="77777777" w:rsidR="00242724" w:rsidRDefault="00242724" w:rsidP="00242724">
      <w:pPr>
        <w:numPr>
          <w:ilvl w:val="2"/>
          <w:numId w:val="0"/>
        </w:numPr>
        <w:spacing w:after="60" w:line="276" w:lineRule="auto"/>
        <w:ind w:left="709" w:hanging="720"/>
        <w:jc w:val="both"/>
        <w:outlineLvl w:val="2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25F56A0F" w14:textId="45E93CFD" w:rsidR="00F770CF" w:rsidRPr="00F770CF" w:rsidRDefault="00F770CF" w:rsidP="00F770CF">
      <w:pPr>
        <w:numPr>
          <w:ilvl w:val="2"/>
          <w:numId w:val="0"/>
        </w:numPr>
        <w:spacing w:before="240" w:after="60" w:line="276" w:lineRule="auto"/>
        <w:ind w:left="709" w:hanging="720"/>
        <w:jc w:val="both"/>
        <w:outlineLvl w:val="2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F770CF">
        <w:rPr>
          <w:rFonts w:ascii="Arial" w:eastAsia="Calibri" w:hAnsi="Arial" w:cs="Arial"/>
          <w:b/>
          <w:sz w:val="20"/>
          <w:szCs w:val="20"/>
          <w:lang w:eastAsia="en-US"/>
        </w:rPr>
        <w:t>Předpokládaná hodnota veřejné zakázky:</w:t>
      </w:r>
      <w:bookmarkEnd w:id="1"/>
    </w:p>
    <w:tbl>
      <w:tblPr>
        <w:tblStyle w:val="Mkatabulky1"/>
        <w:tblW w:w="0" w:type="auto"/>
        <w:tblInd w:w="-5" w:type="dxa"/>
        <w:tblLook w:val="04A0" w:firstRow="1" w:lastRow="0" w:firstColumn="1" w:lastColumn="0" w:noHBand="0" w:noVBand="1"/>
      </w:tblPr>
      <w:tblGrid>
        <w:gridCol w:w="5953"/>
        <w:gridCol w:w="3112"/>
      </w:tblGrid>
      <w:tr w:rsidR="00F770CF" w:rsidRPr="00F770CF" w14:paraId="2444AC49" w14:textId="77777777" w:rsidTr="00242724">
        <w:trPr>
          <w:trHeight w:hRule="exact" w:val="39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29598" w14:textId="77777777" w:rsidR="00F770CF" w:rsidRPr="00F770CF" w:rsidRDefault="00F770CF" w:rsidP="00F770C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770CF">
              <w:rPr>
                <w:rFonts w:ascii="Arial" w:hAnsi="Arial" w:cs="Arial"/>
                <w:bCs/>
                <w:sz w:val="20"/>
                <w:szCs w:val="20"/>
              </w:rPr>
              <w:t>Celková předpokládaná hodnota veřejné zakázky bez DPH: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1C162" w14:textId="1D1C3856" w:rsidR="00F770CF" w:rsidRPr="00F770CF" w:rsidRDefault="00F770CF" w:rsidP="00F770CF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F770CF">
              <w:rPr>
                <w:rFonts w:ascii="Arial" w:hAnsi="Arial" w:cs="Arial"/>
                <w:bCs/>
                <w:sz w:val="20"/>
                <w:szCs w:val="20"/>
              </w:rPr>
              <w:t xml:space="preserve">2 </w:t>
            </w:r>
            <w:r w:rsidR="003A5F87">
              <w:rPr>
                <w:rFonts w:ascii="Arial" w:hAnsi="Arial" w:cs="Arial"/>
                <w:bCs/>
                <w:sz w:val="20"/>
                <w:szCs w:val="20"/>
              </w:rPr>
              <w:t>10</w:t>
            </w:r>
            <w:r w:rsidRPr="00F770CF">
              <w:rPr>
                <w:rFonts w:ascii="Arial" w:hAnsi="Arial" w:cs="Arial"/>
                <w:bCs/>
                <w:sz w:val="20"/>
                <w:szCs w:val="20"/>
              </w:rPr>
              <w:t>0 000 Kč</w:t>
            </w:r>
          </w:p>
        </w:tc>
      </w:tr>
      <w:tr w:rsidR="003F4429" w:rsidRPr="00F770CF" w14:paraId="6C83C60F" w14:textId="77777777" w:rsidTr="00242724">
        <w:trPr>
          <w:trHeight w:hRule="exact" w:val="39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809B0" w14:textId="73EB5FEF" w:rsidR="003F4429" w:rsidRPr="00F770CF" w:rsidRDefault="003F4429" w:rsidP="00F770C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 toho: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876D5" w14:textId="77777777" w:rsidR="003F4429" w:rsidRPr="00F770CF" w:rsidRDefault="003F4429" w:rsidP="00F770CF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770CF" w:rsidRPr="00F770CF" w14:paraId="29F033B3" w14:textId="77777777" w:rsidTr="00242724">
        <w:trPr>
          <w:trHeight w:hRule="exact" w:val="39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244A2" w14:textId="2656943E" w:rsidR="00F770CF" w:rsidRPr="00F770CF" w:rsidRDefault="003F4429" w:rsidP="003F4429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pořízení 2 ks videokolonoskopů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FEC11" w14:textId="5171C727" w:rsidR="00F770CF" w:rsidRPr="00F770CF" w:rsidRDefault="00950AB9" w:rsidP="00F770CF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2 00</w:t>
            </w:r>
            <w:r w:rsidR="003F4429">
              <w:rPr>
                <w:rFonts w:ascii="Arial" w:hAnsi="Arial" w:cs="Arial"/>
                <w:bCs/>
                <w:sz w:val="20"/>
                <w:szCs w:val="20"/>
              </w:rPr>
              <w:t>0 000 Kč</w:t>
            </w:r>
          </w:p>
        </w:tc>
      </w:tr>
      <w:tr w:rsidR="00F770CF" w:rsidRPr="00F770CF" w14:paraId="745D5F92" w14:textId="77777777" w:rsidTr="00242724">
        <w:trPr>
          <w:trHeight w:hRule="exact" w:val="39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C26AD" w14:textId="4FE2A61C" w:rsidR="00F770CF" w:rsidRPr="00F770CF" w:rsidRDefault="003F4429" w:rsidP="003F4429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zajištění pozáručního servisu na 48 měsíců</w:t>
            </w:r>
            <w:r w:rsidR="00233D08">
              <w:rPr>
                <w:rFonts w:ascii="Arial" w:hAnsi="Arial" w:cs="Arial"/>
                <w:bCs/>
                <w:sz w:val="20"/>
                <w:szCs w:val="20"/>
              </w:rPr>
              <w:t xml:space="preserve"> na oba přístroje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B415" w14:textId="6013A15B" w:rsidR="00F770CF" w:rsidRPr="00F770CF" w:rsidRDefault="003A5F87" w:rsidP="00F770CF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</w:t>
            </w:r>
            <w:r w:rsidR="003F4429">
              <w:rPr>
                <w:rFonts w:ascii="Arial" w:hAnsi="Arial" w:cs="Arial"/>
                <w:bCs/>
                <w:sz w:val="20"/>
                <w:szCs w:val="20"/>
              </w:rPr>
              <w:t>0 000 Kč</w:t>
            </w:r>
          </w:p>
        </w:tc>
      </w:tr>
    </w:tbl>
    <w:p w14:paraId="3D284AFE" w14:textId="77777777" w:rsidR="00F770CF" w:rsidRPr="00F770CF" w:rsidRDefault="00F770CF" w:rsidP="00F770CF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</w:p>
    <w:p w14:paraId="4DD1BBED" w14:textId="77777777" w:rsidR="00F770CF" w:rsidRDefault="00F770CF" w:rsidP="00F770CF">
      <w:pPr>
        <w:numPr>
          <w:ilvl w:val="2"/>
          <w:numId w:val="0"/>
        </w:numPr>
        <w:spacing w:before="240" w:after="200" w:line="276" w:lineRule="auto"/>
        <w:jc w:val="both"/>
        <w:outlineLvl w:val="2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F770CF">
        <w:rPr>
          <w:rFonts w:ascii="Arial" w:eastAsia="Calibri" w:hAnsi="Arial" w:cs="Arial"/>
          <w:bCs/>
          <w:sz w:val="20"/>
          <w:szCs w:val="20"/>
          <w:lang w:eastAsia="en-US"/>
        </w:rPr>
        <w:t>Zadavatel nerozdělil zakázku na části.</w:t>
      </w:r>
    </w:p>
    <w:p w14:paraId="623C7F42" w14:textId="1B3EBDE6" w:rsidR="003F4429" w:rsidRDefault="003F4429" w:rsidP="00B415A9">
      <w:pPr>
        <w:numPr>
          <w:ilvl w:val="2"/>
          <w:numId w:val="0"/>
        </w:numPr>
        <w:spacing w:after="200" w:line="276" w:lineRule="auto"/>
        <w:jc w:val="both"/>
        <w:outlineLvl w:val="2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3F4429">
        <w:rPr>
          <w:rFonts w:ascii="Arial" w:eastAsia="Calibri" w:hAnsi="Arial" w:cs="Arial"/>
          <w:bCs/>
          <w:sz w:val="20"/>
          <w:szCs w:val="20"/>
          <w:lang w:eastAsia="en-US"/>
        </w:rPr>
        <w:t>Rozdělení zakázky by nebylo účelné, hospodárné ani efektivní. Zadavatel má zájem na tom a upřednostňuje, aby byl celý předmět plnění této veřejné zakázky poskytován na základě jednoho smluvního vztahu.</w:t>
      </w:r>
    </w:p>
    <w:p w14:paraId="67E9F887" w14:textId="77777777" w:rsidR="00F770CF" w:rsidRPr="0068699E" w:rsidRDefault="00F770CF" w:rsidP="00242724">
      <w:pPr>
        <w:pStyle w:val="Styl4"/>
        <w:spacing w:before="120"/>
      </w:pPr>
      <w:r>
        <w:t>Zadav</w:t>
      </w:r>
      <w:r w:rsidRPr="0068699E">
        <w:t>atel nepřipouští variantní řešení veřejné zakázky.</w:t>
      </w:r>
    </w:p>
    <w:p w14:paraId="540FB625" w14:textId="77777777" w:rsidR="003F4429" w:rsidRPr="003F4429" w:rsidRDefault="003F4429" w:rsidP="00242724">
      <w:pPr>
        <w:numPr>
          <w:ilvl w:val="2"/>
          <w:numId w:val="0"/>
        </w:numPr>
        <w:spacing w:before="120" w:line="276" w:lineRule="auto"/>
        <w:jc w:val="both"/>
        <w:outlineLvl w:val="2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3F4429">
        <w:rPr>
          <w:rFonts w:ascii="Arial" w:eastAsia="Calibri" w:hAnsi="Arial" w:cs="Arial"/>
          <w:bCs/>
          <w:sz w:val="20"/>
          <w:szCs w:val="20"/>
          <w:lang w:eastAsia="en-US"/>
        </w:rPr>
        <w:t xml:space="preserve">Zadavatel nepřipouští dílčí plnění. </w:t>
      </w:r>
    </w:p>
    <w:p w14:paraId="59CEA703" w14:textId="10192B97" w:rsidR="00F770CF" w:rsidRPr="00F770CF" w:rsidRDefault="003F4429" w:rsidP="00242724">
      <w:pPr>
        <w:numPr>
          <w:ilvl w:val="2"/>
          <w:numId w:val="0"/>
        </w:numPr>
        <w:spacing w:before="120" w:line="276" w:lineRule="auto"/>
        <w:jc w:val="both"/>
        <w:outlineLvl w:val="2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3F4429">
        <w:rPr>
          <w:rFonts w:ascii="Arial" w:eastAsia="Calibri" w:hAnsi="Arial" w:cs="Arial"/>
          <w:bCs/>
          <w:sz w:val="20"/>
          <w:szCs w:val="20"/>
          <w:lang w:eastAsia="en-US"/>
        </w:rPr>
        <w:t>Účastník může podat nabídku pouze na celý předmět plnění pro tuto veřejnou zakázku.</w:t>
      </w:r>
    </w:p>
    <w:p w14:paraId="34B295A2" w14:textId="77777777" w:rsidR="00242724" w:rsidRDefault="00242724" w:rsidP="00F770CF">
      <w:pPr>
        <w:spacing w:line="360" w:lineRule="auto"/>
        <w:contextualSpacing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02236225" w14:textId="61207197" w:rsidR="00F770CF" w:rsidRPr="00F770CF" w:rsidRDefault="00F770CF" w:rsidP="00F770CF">
      <w:pPr>
        <w:spacing w:line="360" w:lineRule="auto"/>
        <w:contextualSpacing/>
        <w:rPr>
          <w:rFonts w:ascii="Arial" w:eastAsia="Calibri" w:hAnsi="Arial" w:cs="Arial"/>
          <w:b/>
          <w:sz w:val="20"/>
          <w:szCs w:val="20"/>
          <w:lang w:eastAsia="en-US"/>
        </w:rPr>
      </w:pPr>
      <w:r w:rsidRPr="00F770CF">
        <w:rPr>
          <w:rFonts w:ascii="Arial" w:eastAsia="Calibri" w:hAnsi="Arial" w:cs="Arial"/>
          <w:b/>
          <w:sz w:val="20"/>
          <w:szCs w:val="20"/>
          <w:lang w:eastAsia="en-US"/>
        </w:rPr>
        <w:t>Technická specifikace</w:t>
      </w:r>
    </w:p>
    <w:p w14:paraId="5B26714B" w14:textId="77777777" w:rsidR="00242724" w:rsidRDefault="00F770CF" w:rsidP="00F770CF">
      <w:pPr>
        <w:numPr>
          <w:ilvl w:val="2"/>
          <w:numId w:val="0"/>
        </w:numPr>
        <w:spacing w:line="276" w:lineRule="auto"/>
        <w:jc w:val="both"/>
        <w:outlineLvl w:val="2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F770CF">
        <w:rPr>
          <w:rFonts w:ascii="Arial" w:eastAsia="Calibri" w:hAnsi="Arial" w:cs="Arial"/>
          <w:bCs/>
          <w:sz w:val="20"/>
          <w:szCs w:val="20"/>
          <w:lang w:eastAsia="en-US"/>
        </w:rPr>
        <w:t xml:space="preserve">Zadavatel určuje dodavatelům speciální technické podmínky pro předmět veřejné zakázky. Zadavatel technickými podmínkami vymezuje charakteristiku poptávaného předmětu plnění, tj. minimální technické parametry, které musí splňovat nabízený předmět plnění dodavatele. </w:t>
      </w:r>
    </w:p>
    <w:p w14:paraId="67C61DDE" w14:textId="42233148" w:rsidR="00F770CF" w:rsidRPr="00F770CF" w:rsidRDefault="00F770CF" w:rsidP="00F770CF">
      <w:pPr>
        <w:numPr>
          <w:ilvl w:val="2"/>
          <w:numId w:val="0"/>
        </w:numPr>
        <w:spacing w:line="276" w:lineRule="auto"/>
        <w:jc w:val="both"/>
        <w:outlineLvl w:val="2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F770CF">
        <w:rPr>
          <w:rFonts w:ascii="Arial" w:eastAsia="Calibri" w:hAnsi="Arial" w:cs="Arial"/>
          <w:bCs/>
          <w:sz w:val="20"/>
          <w:szCs w:val="20"/>
          <w:lang w:eastAsia="en-US"/>
        </w:rPr>
        <w:t>Technické podmínky jsou uvedeny v příloze č. 3 „Specifikace předmětu plnění - technické podmínky“. Dodavatel vyplní technické podmínky</w:t>
      </w:r>
      <w:r w:rsidR="00B415A9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r w:rsidRPr="00F770CF">
        <w:rPr>
          <w:rFonts w:ascii="Arial" w:eastAsia="Calibri" w:hAnsi="Arial" w:cs="Arial"/>
          <w:bCs/>
          <w:sz w:val="20"/>
          <w:szCs w:val="20"/>
          <w:lang w:eastAsia="en-US"/>
        </w:rPr>
        <w:t xml:space="preserve">a předloží dokument jako součást nabídky. </w:t>
      </w:r>
    </w:p>
    <w:p w14:paraId="12403460" w14:textId="77777777" w:rsidR="00F770CF" w:rsidRPr="00F770CF" w:rsidRDefault="00F770CF" w:rsidP="00F770CF">
      <w:pPr>
        <w:spacing w:line="360" w:lineRule="auto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4425FCAC" w14:textId="77777777" w:rsidR="00F770CF" w:rsidRPr="00F770CF" w:rsidRDefault="00F770CF" w:rsidP="00F770CF">
      <w:pPr>
        <w:spacing w:line="360" w:lineRule="auto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F770CF">
        <w:rPr>
          <w:rFonts w:ascii="Arial" w:eastAsia="Calibri" w:hAnsi="Arial" w:cs="Arial"/>
          <w:b/>
          <w:sz w:val="20"/>
          <w:szCs w:val="20"/>
          <w:lang w:eastAsia="en-US"/>
        </w:rPr>
        <w:t>Údaje o Zadavateli</w:t>
      </w:r>
    </w:p>
    <w:p w14:paraId="005B3C5D" w14:textId="77777777" w:rsidR="00F770CF" w:rsidRPr="00F770CF" w:rsidRDefault="00F770CF" w:rsidP="00F770CF">
      <w:pPr>
        <w:spacing w:line="360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F770CF">
        <w:rPr>
          <w:rFonts w:ascii="Arial" w:eastAsia="Calibri" w:hAnsi="Arial" w:cs="Arial"/>
          <w:sz w:val="20"/>
          <w:szCs w:val="20"/>
          <w:lang w:eastAsia="en-US"/>
        </w:rPr>
        <w:t>Zadavatel: Nemocnice Ivančice, příspěvková organizace</w:t>
      </w:r>
    </w:p>
    <w:p w14:paraId="47276226" w14:textId="77777777" w:rsidR="00F770CF" w:rsidRPr="00F770CF" w:rsidRDefault="00F770CF" w:rsidP="00F770CF">
      <w:pPr>
        <w:spacing w:line="360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F770CF">
        <w:rPr>
          <w:rFonts w:ascii="Arial" w:eastAsia="Calibri" w:hAnsi="Arial" w:cs="Arial"/>
          <w:sz w:val="20"/>
          <w:szCs w:val="20"/>
          <w:lang w:eastAsia="en-US"/>
        </w:rPr>
        <w:t>Sídlo: Široká 390/16, 664 91 Ivančice</w:t>
      </w:r>
    </w:p>
    <w:p w14:paraId="4CED25A5" w14:textId="78B99413" w:rsidR="00F770CF" w:rsidRPr="00F770CF" w:rsidRDefault="00F770CF" w:rsidP="00F770CF">
      <w:pPr>
        <w:spacing w:line="360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F770CF">
        <w:rPr>
          <w:rFonts w:ascii="Arial" w:eastAsia="Calibri" w:hAnsi="Arial" w:cs="Arial"/>
          <w:sz w:val="20"/>
          <w:szCs w:val="20"/>
          <w:lang w:eastAsia="en-US"/>
        </w:rPr>
        <w:t xml:space="preserve">Zastoupený: MUDr. </w:t>
      </w:r>
      <w:r w:rsidR="003A79D9">
        <w:rPr>
          <w:rFonts w:ascii="Arial" w:eastAsia="Calibri" w:hAnsi="Arial" w:cs="Arial"/>
          <w:sz w:val="20"/>
          <w:szCs w:val="20"/>
          <w:lang w:eastAsia="en-US"/>
        </w:rPr>
        <w:t>Jitkou Hálovou Novotnou, MBA, ředitelkou</w:t>
      </w:r>
    </w:p>
    <w:p w14:paraId="40CA0B00" w14:textId="77777777" w:rsidR="00F770CF" w:rsidRPr="00F770CF" w:rsidRDefault="00F770CF" w:rsidP="00F770CF">
      <w:pPr>
        <w:spacing w:line="360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F770CF">
        <w:rPr>
          <w:rFonts w:ascii="Arial" w:eastAsia="Calibri" w:hAnsi="Arial" w:cs="Arial"/>
          <w:sz w:val="20"/>
          <w:szCs w:val="20"/>
          <w:lang w:eastAsia="en-US"/>
        </w:rPr>
        <w:t>IČ: 00225827</w:t>
      </w:r>
      <w:r w:rsidRPr="00F770CF">
        <w:rPr>
          <w:rFonts w:ascii="Arial" w:eastAsia="Calibri" w:hAnsi="Arial" w:cs="Arial"/>
          <w:sz w:val="20"/>
          <w:szCs w:val="20"/>
          <w:lang w:eastAsia="en-US"/>
        </w:rPr>
        <w:tab/>
      </w:r>
      <w:r w:rsidRPr="00F770CF">
        <w:rPr>
          <w:rFonts w:ascii="Arial" w:eastAsia="Calibri" w:hAnsi="Arial" w:cs="Arial"/>
          <w:sz w:val="20"/>
          <w:szCs w:val="20"/>
          <w:lang w:eastAsia="en-US"/>
        </w:rPr>
        <w:tab/>
        <w:t>DIČ: CZ00225827</w:t>
      </w:r>
    </w:p>
    <w:p w14:paraId="2214D399" w14:textId="77777777" w:rsidR="00F770CF" w:rsidRPr="00F770CF" w:rsidRDefault="00F770CF" w:rsidP="00F770CF">
      <w:pPr>
        <w:spacing w:line="276" w:lineRule="auto"/>
        <w:rPr>
          <w:rFonts w:ascii="Arial" w:eastAsia="Calibri" w:hAnsi="Arial" w:cs="Arial"/>
          <w:sz w:val="20"/>
          <w:szCs w:val="20"/>
          <w:lang w:eastAsia="en-US"/>
        </w:rPr>
      </w:pPr>
    </w:p>
    <w:p w14:paraId="14064AD5" w14:textId="77777777" w:rsidR="00F770CF" w:rsidRPr="00F770CF" w:rsidRDefault="00F770CF" w:rsidP="00B415A9">
      <w:pPr>
        <w:spacing w:line="276" w:lineRule="auto"/>
        <w:contextualSpacing/>
        <w:rPr>
          <w:rFonts w:ascii="Arial" w:eastAsia="Calibri" w:hAnsi="Arial" w:cs="Arial"/>
          <w:b/>
          <w:sz w:val="20"/>
          <w:szCs w:val="20"/>
          <w:lang w:eastAsia="en-US"/>
        </w:rPr>
      </w:pPr>
      <w:bookmarkStart w:id="2" w:name="_Toc299618904"/>
      <w:bookmarkStart w:id="3" w:name="_Toc327130175"/>
      <w:bookmarkStart w:id="4" w:name="_Toc424540695"/>
      <w:bookmarkStart w:id="5" w:name="_Toc102387298"/>
      <w:r w:rsidRPr="00F770CF">
        <w:rPr>
          <w:rFonts w:ascii="Arial" w:eastAsia="Calibri" w:hAnsi="Arial" w:cs="Arial"/>
          <w:b/>
          <w:sz w:val="20"/>
          <w:szCs w:val="20"/>
          <w:lang w:eastAsia="en-US"/>
        </w:rPr>
        <w:t>Požadavky na způsobilost a kvalifikaci</w:t>
      </w:r>
      <w:bookmarkEnd w:id="2"/>
      <w:bookmarkEnd w:id="3"/>
      <w:bookmarkEnd w:id="4"/>
      <w:bookmarkEnd w:id="5"/>
    </w:p>
    <w:p w14:paraId="50719456" w14:textId="77777777" w:rsidR="00F770CF" w:rsidRPr="00F770CF" w:rsidRDefault="00F770CF" w:rsidP="00B415A9">
      <w:pPr>
        <w:spacing w:line="276" w:lineRule="auto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F770CF">
        <w:rPr>
          <w:rFonts w:ascii="Arial" w:eastAsia="Calibri" w:hAnsi="Arial" w:cs="Arial"/>
          <w:bCs/>
          <w:sz w:val="20"/>
          <w:szCs w:val="20"/>
          <w:lang w:eastAsia="en-US"/>
        </w:rPr>
        <w:t>Způsobilým pro plnění veřejné zakázky je dodavatel, který prokáže:</w:t>
      </w:r>
    </w:p>
    <w:p w14:paraId="3054819B" w14:textId="77777777" w:rsidR="00F770CF" w:rsidRPr="00F770CF" w:rsidRDefault="00F770CF" w:rsidP="00242724">
      <w:pPr>
        <w:numPr>
          <w:ilvl w:val="0"/>
          <w:numId w:val="4"/>
        </w:numPr>
        <w:tabs>
          <w:tab w:val="left" w:pos="284"/>
        </w:tabs>
        <w:spacing w:line="276" w:lineRule="auto"/>
        <w:ind w:left="0" w:firstLine="0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F770CF">
        <w:rPr>
          <w:rFonts w:ascii="Arial" w:eastAsia="Calibri" w:hAnsi="Arial" w:cs="Arial"/>
          <w:bCs/>
          <w:sz w:val="20"/>
          <w:szCs w:val="20"/>
          <w:lang w:eastAsia="en-US"/>
        </w:rPr>
        <w:t xml:space="preserve">splnění profesní způsobilosti, </w:t>
      </w:r>
      <w:bookmarkStart w:id="6" w:name="_Hlk11730446"/>
    </w:p>
    <w:p w14:paraId="34FCF365" w14:textId="77777777" w:rsidR="00F770CF" w:rsidRPr="00F770CF" w:rsidRDefault="00F770CF" w:rsidP="00242724">
      <w:pPr>
        <w:numPr>
          <w:ilvl w:val="0"/>
          <w:numId w:val="4"/>
        </w:numPr>
        <w:tabs>
          <w:tab w:val="left" w:pos="284"/>
        </w:tabs>
        <w:spacing w:line="276" w:lineRule="auto"/>
        <w:ind w:left="0" w:firstLine="0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bookmarkStart w:id="7" w:name="_Toc283624096"/>
      <w:bookmarkStart w:id="8" w:name="_Toc283640813"/>
      <w:bookmarkStart w:id="9" w:name="_Toc296340909"/>
      <w:r w:rsidRPr="00F770CF">
        <w:rPr>
          <w:rFonts w:ascii="Arial" w:eastAsia="Calibri" w:hAnsi="Arial" w:cs="Arial"/>
          <w:bCs/>
          <w:sz w:val="20"/>
          <w:szCs w:val="20"/>
          <w:lang w:eastAsia="en-US"/>
        </w:rPr>
        <w:t>splnění technické kvalifikace,</w:t>
      </w:r>
    </w:p>
    <w:p w14:paraId="67124C98" w14:textId="77777777" w:rsidR="00F770CF" w:rsidRPr="00F770CF" w:rsidRDefault="00F770CF" w:rsidP="00F770CF">
      <w:pPr>
        <w:rPr>
          <w:rFonts w:ascii="Arial" w:eastAsia="Calibri" w:hAnsi="Arial"/>
          <w:szCs w:val="20"/>
          <w:lang w:eastAsia="en-US"/>
        </w:rPr>
      </w:pPr>
    </w:p>
    <w:p w14:paraId="44115A6E" w14:textId="77777777" w:rsidR="00F770CF" w:rsidRPr="00F770CF" w:rsidRDefault="00F770CF" w:rsidP="00B415A9">
      <w:pPr>
        <w:keepNext/>
        <w:spacing w:after="120" w:line="276" w:lineRule="auto"/>
        <w:ind w:left="576" w:hanging="576"/>
        <w:jc w:val="both"/>
        <w:outlineLvl w:val="1"/>
        <w:rPr>
          <w:rFonts w:ascii="Arial" w:eastAsia="Calibri" w:hAnsi="Arial" w:cs="Arial"/>
          <w:color w:val="000000"/>
          <w:sz w:val="20"/>
          <w:szCs w:val="20"/>
          <w:shd w:val="clear" w:color="auto" w:fill="FFFFFF"/>
          <w:lang w:eastAsia="en-US"/>
        </w:rPr>
      </w:pPr>
      <w:bookmarkStart w:id="10" w:name="_Toc108162333"/>
      <w:bookmarkEnd w:id="7"/>
      <w:bookmarkEnd w:id="8"/>
      <w:bookmarkEnd w:id="9"/>
      <w:r w:rsidRPr="00F770CF">
        <w:rPr>
          <w:rFonts w:ascii="Arial" w:eastAsia="Calibri" w:hAnsi="Arial" w:cs="Arial"/>
          <w:sz w:val="20"/>
          <w:szCs w:val="20"/>
          <w:lang w:eastAsia="en-US"/>
        </w:rPr>
        <w:t>Dodavatel prokazuje splnění podmínek p</w:t>
      </w:r>
      <w:r w:rsidRPr="00F770CF">
        <w:rPr>
          <w:rFonts w:ascii="Arial" w:eastAsia="Calibri" w:hAnsi="Arial" w:cs="Arial"/>
          <w:color w:val="000000"/>
          <w:sz w:val="20"/>
          <w:szCs w:val="20"/>
          <w:shd w:val="clear" w:color="auto" w:fill="FFFFFF"/>
          <w:lang w:eastAsia="en-US"/>
        </w:rPr>
        <w:t>rofesní způsobilost</w:t>
      </w:r>
      <w:bookmarkEnd w:id="10"/>
      <w:r w:rsidRPr="00F770CF">
        <w:rPr>
          <w:rFonts w:ascii="Arial" w:eastAsia="Calibri" w:hAnsi="Arial" w:cs="Arial"/>
          <w:color w:val="000000"/>
          <w:sz w:val="20"/>
          <w:szCs w:val="20"/>
          <w:shd w:val="clear" w:color="auto" w:fill="FFFFFF"/>
          <w:lang w:eastAsia="en-US"/>
        </w:rPr>
        <w:t>i předložením:</w:t>
      </w:r>
    </w:p>
    <w:p w14:paraId="68C7076C" w14:textId="77777777" w:rsidR="00F770CF" w:rsidRPr="00F770CF" w:rsidRDefault="00F770CF" w:rsidP="00242724">
      <w:pPr>
        <w:numPr>
          <w:ilvl w:val="0"/>
          <w:numId w:val="5"/>
        </w:numPr>
        <w:spacing w:line="276" w:lineRule="auto"/>
        <w:ind w:left="284" w:hanging="284"/>
        <w:contextualSpacing/>
        <w:rPr>
          <w:rFonts w:ascii="Arial" w:eastAsia="Calibri" w:hAnsi="Arial" w:cs="Arial"/>
          <w:sz w:val="20"/>
          <w:szCs w:val="20"/>
          <w:lang w:eastAsia="en-US"/>
        </w:rPr>
      </w:pPr>
      <w:r w:rsidRPr="00F770CF">
        <w:rPr>
          <w:rFonts w:ascii="Arial" w:eastAsia="Calibri" w:hAnsi="Arial" w:cs="Arial"/>
          <w:sz w:val="20"/>
          <w:szCs w:val="20"/>
          <w:lang w:eastAsia="en-US"/>
        </w:rPr>
        <w:t>výpisu z obchodního rejstříku či jiné obdobné evidence, pokud jiný právní předpis zápis do takové evidence vyžaduje;</w:t>
      </w:r>
    </w:p>
    <w:p w14:paraId="3674B5CB" w14:textId="77777777" w:rsidR="00F770CF" w:rsidRPr="00F770CF" w:rsidRDefault="00F770CF" w:rsidP="00242724">
      <w:pPr>
        <w:numPr>
          <w:ilvl w:val="0"/>
          <w:numId w:val="5"/>
        </w:numPr>
        <w:spacing w:line="276" w:lineRule="auto"/>
        <w:ind w:left="284" w:hanging="284"/>
        <w:contextualSpacing/>
        <w:rPr>
          <w:rFonts w:ascii="Arial" w:eastAsia="Calibri" w:hAnsi="Arial" w:cs="Arial"/>
          <w:sz w:val="20"/>
          <w:szCs w:val="20"/>
          <w:lang w:eastAsia="en-US"/>
        </w:rPr>
      </w:pPr>
      <w:r w:rsidRPr="00F770CF">
        <w:rPr>
          <w:rFonts w:ascii="Arial" w:eastAsia="Calibri" w:hAnsi="Arial" w:cs="Arial"/>
          <w:sz w:val="20"/>
          <w:szCs w:val="20"/>
          <w:lang w:eastAsia="en-US"/>
        </w:rPr>
        <w:t>prokázání profesní způsobilosti může dodavatel prokázat také předložením Výpisu ze seznamu kvalifikovaných dodavatelů, případně certifikátem ze systému certifikovaných dodavatelů.</w:t>
      </w:r>
    </w:p>
    <w:p w14:paraId="5731895E" w14:textId="77777777" w:rsidR="00B415A9" w:rsidRDefault="00B415A9" w:rsidP="00F770CF">
      <w:pPr>
        <w:spacing w:before="120" w:line="360" w:lineRule="auto"/>
        <w:ind w:left="1429" w:hanging="1429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366EF461" w14:textId="43C0D17D" w:rsidR="00F770CF" w:rsidRPr="00F770CF" w:rsidRDefault="00F770CF" w:rsidP="00B415A9">
      <w:pPr>
        <w:spacing w:before="120" w:line="276" w:lineRule="auto"/>
        <w:ind w:left="1429" w:hanging="1429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F770CF">
        <w:rPr>
          <w:rFonts w:ascii="Arial" w:eastAsia="Calibri" w:hAnsi="Arial" w:cs="Arial"/>
          <w:bCs/>
          <w:sz w:val="20"/>
          <w:szCs w:val="20"/>
          <w:lang w:eastAsia="en-US"/>
        </w:rPr>
        <w:t>Dodavatel prokazuje splnění podmínek technické kvalifikace předložením:</w:t>
      </w:r>
    </w:p>
    <w:p w14:paraId="59A1F997" w14:textId="77777777" w:rsidR="00F770CF" w:rsidRPr="00F770CF" w:rsidRDefault="00F770CF" w:rsidP="00242724">
      <w:pPr>
        <w:numPr>
          <w:ilvl w:val="0"/>
          <w:numId w:val="6"/>
        </w:numPr>
        <w:spacing w:line="276" w:lineRule="auto"/>
        <w:ind w:left="284" w:hanging="284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F770CF">
        <w:rPr>
          <w:rFonts w:ascii="Arial" w:eastAsia="Calibri" w:hAnsi="Arial"/>
          <w:sz w:val="20"/>
          <w:szCs w:val="20"/>
          <w:lang w:eastAsia="en-US"/>
        </w:rPr>
        <w:t>seznamu alespoň tří významných dodávek, jejichž předmětem plnění byla obdobná dodávka videokolonoskopů, každá v min hodnotě 800 tis. Kč bez DPH</w:t>
      </w:r>
    </w:p>
    <w:bookmarkEnd w:id="6"/>
    <w:p w14:paraId="35F0F338" w14:textId="77777777" w:rsidR="00F770CF" w:rsidRPr="00F770CF" w:rsidRDefault="00F770CF" w:rsidP="00F770CF">
      <w:pPr>
        <w:spacing w:line="360" w:lineRule="auto"/>
        <w:rPr>
          <w:rFonts w:ascii="Arial" w:eastAsia="Calibri" w:hAnsi="Arial" w:cs="Arial"/>
          <w:sz w:val="20"/>
          <w:szCs w:val="20"/>
          <w:lang w:eastAsia="en-US"/>
        </w:rPr>
      </w:pPr>
    </w:p>
    <w:p w14:paraId="77AF6B41" w14:textId="77777777" w:rsidR="00F770CF" w:rsidRPr="00F770CF" w:rsidRDefault="00F770CF" w:rsidP="00F770CF">
      <w:pPr>
        <w:spacing w:line="360" w:lineRule="auto"/>
        <w:ind w:left="-142"/>
        <w:contextualSpacing/>
        <w:rPr>
          <w:rFonts w:ascii="Arial" w:eastAsia="Calibri" w:hAnsi="Arial" w:cs="Arial"/>
          <w:b/>
          <w:sz w:val="20"/>
          <w:szCs w:val="20"/>
          <w:lang w:eastAsia="en-US"/>
        </w:rPr>
      </w:pPr>
      <w:r w:rsidRPr="00F770CF">
        <w:rPr>
          <w:rFonts w:ascii="Arial" w:eastAsia="Calibri" w:hAnsi="Arial" w:cs="Arial"/>
          <w:b/>
          <w:sz w:val="20"/>
          <w:szCs w:val="20"/>
          <w:lang w:eastAsia="en-US"/>
        </w:rPr>
        <w:t>Lhůta pro podání nabídek</w:t>
      </w:r>
    </w:p>
    <w:p w14:paraId="1FB29A7F" w14:textId="1491C059" w:rsidR="00F770CF" w:rsidRPr="00F770CF" w:rsidRDefault="00F770CF" w:rsidP="00F770CF">
      <w:pPr>
        <w:spacing w:line="360" w:lineRule="auto"/>
        <w:ind w:left="-142"/>
        <w:contextualSpacing/>
        <w:rPr>
          <w:rFonts w:ascii="Arial" w:eastAsia="Calibri" w:hAnsi="Arial" w:cs="Arial"/>
          <w:b/>
          <w:sz w:val="20"/>
          <w:szCs w:val="20"/>
          <w:lang w:eastAsia="en-US"/>
        </w:rPr>
      </w:pPr>
      <w:r w:rsidRPr="00F770CF">
        <w:rPr>
          <w:rFonts w:ascii="Arial" w:eastAsia="Calibri" w:hAnsi="Arial" w:cs="Arial"/>
          <w:sz w:val="20"/>
          <w:szCs w:val="20"/>
          <w:lang w:eastAsia="en-US"/>
        </w:rPr>
        <w:t xml:space="preserve">Lhůta pro podání nabídek končí dne </w:t>
      </w:r>
      <w:r w:rsidR="000922E7">
        <w:rPr>
          <w:rFonts w:ascii="Arial" w:eastAsia="Calibri" w:hAnsi="Arial" w:cs="Arial"/>
          <w:b/>
          <w:sz w:val="20"/>
          <w:szCs w:val="20"/>
          <w:lang w:eastAsia="en-US"/>
        </w:rPr>
        <w:t>16</w:t>
      </w:r>
      <w:r w:rsidRPr="00F770CF">
        <w:rPr>
          <w:rFonts w:ascii="Arial" w:eastAsia="Calibri" w:hAnsi="Arial" w:cs="Arial"/>
          <w:b/>
          <w:sz w:val="20"/>
          <w:szCs w:val="20"/>
          <w:lang w:eastAsia="en-US"/>
        </w:rPr>
        <w:t xml:space="preserve">. </w:t>
      </w:r>
      <w:r w:rsidR="000922E7">
        <w:rPr>
          <w:rFonts w:ascii="Arial" w:eastAsia="Calibri" w:hAnsi="Arial" w:cs="Arial"/>
          <w:b/>
          <w:sz w:val="20"/>
          <w:szCs w:val="20"/>
          <w:lang w:eastAsia="en-US"/>
        </w:rPr>
        <w:t>10</w:t>
      </w:r>
      <w:r w:rsidRPr="00F770CF">
        <w:rPr>
          <w:rFonts w:ascii="Arial" w:eastAsia="Calibri" w:hAnsi="Arial" w:cs="Arial"/>
          <w:b/>
          <w:sz w:val="20"/>
          <w:szCs w:val="20"/>
          <w:lang w:eastAsia="en-US"/>
        </w:rPr>
        <w:t>. 20</w:t>
      </w:r>
      <w:r w:rsidR="000922E7">
        <w:rPr>
          <w:rFonts w:ascii="Arial" w:eastAsia="Calibri" w:hAnsi="Arial" w:cs="Arial"/>
          <w:b/>
          <w:sz w:val="20"/>
          <w:szCs w:val="20"/>
          <w:lang w:eastAsia="en-US"/>
        </w:rPr>
        <w:t>25</w:t>
      </w:r>
      <w:r w:rsidRPr="00F770CF">
        <w:rPr>
          <w:rFonts w:ascii="Arial" w:eastAsia="Calibri" w:hAnsi="Arial" w:cs="Arial"/>
          <w:b/>
          <w:sz w:val="20"/>
          <w:szCs w:val="20"/>
          <w:lang w:eastAsia="en-US"/>
        </w:rPr>
        <w:t>, 10:00 hod.</w:t>
      </w:r>
    </w:p>
    <w:p w14:paraId="21DDB39C" w14:textId="77777777" w:rsidR="00F770CF" w:rsidRPr="00F770CF" w:rsidRDefault="00F770CF" w:rsidP="00F770CF">
      <w:pPr>
        <w:spacing w:line="360" w:lineRule="auto"/>
        <w:rPr>
          <w:rFonts w:ascii="Arial" w:eastAsia="Calibri" w:hAnsi="Arial" w:cs="Arial"/>
          <w:sz w:val="20"/>
          <w:szCs w:val="20"/>
          <w:lang w:eastAsia="en-US"/>
        </w:rPr>
      </w:pPr>
    </w:p>
    <w:p w14:paraId="42C6AAB6" w14:textId="77777777" w:rsidR="00DA262D" w:rsidRDefault="00DA262D" w:rsidP="00F770CF">
      <w:pPr>
        <w:tabs>
          <w:tab w:val="left" w:pos="567"/>
        </w:tabs>
        <w:spacing w:line="360" w:lineRule="auto"/>
        <w:ind w:left="-142"/>
        <w:contextualSpacing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5B6C563A" w14:textId="77777777" w:rsidR="00DA262D" w:rsidRDefault="00DA262D" w:rsidP="00F770CF">
      <w:pPr>
        <w:tabs>
          <w:tab w:val="left" w:pos="567"/>
        </w:tabs>
        <w:spacing w:line="360" w:lineRule="auto"/>
        <w:ind w:left="-142"/>
        <w:contextualSpacing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5140275C" w14:textId="5A8FD85D" w:rsidR="00F770CF" w:rsidRPr="00F770CF" w:rsidRDefault="00F770CF" w:rsidP="00F770CF">
      <w:pPr>
        <w:tabs>
          <w:tab w:val="left" w:pos="567"/>
        </w:tabs>
        <w:spacing w:line="360" w:lineRule="auto"/>
        <w:ind w:left="-142"/>
        <w:contextualSpacing/>
        <w:rPr>
          <w:rFonts w:ascii="Arial" w:eastAsia="Calibri" w:hAnsi="Arial" w:cs="Arial"/>
          <w:b/>
          <w:sz w:val="20"/>
          <w:szCs w:val="20"/>
          <w:lang w:eastAsia="en-US"/>
        </w:rPr>
      </w:pPr>
      <w:r w:rsidRPr="00F770CF">
        <w:rPr>
          <w:rFonts w:ascii="Arial" w:eastAsia="Calibri" w:hAnsi="Arial" w:cs="Arial"/>
          <w:b/>
          <w:sz w:val="20"/>
          <w:szCs w:val="20"/>
          <w:lang w:eastAsia="en-US"/>
        </w:rPr>
        <w:lastRenderedPageBreak/>
        <w:t>Nabídková cena a způsob hodnocení nabídek</w:t>
      </w:r>
    </w:p>
    <w:p w14:paraId="2532DD66" w14:textId="77777777" w:rsidR="00F770CF" w:rsidRPr="00F770CF" w:rsidRDefault="00F770CF" w:rsidP="00B415A9">
      <w:pPr>
        <w:tabs>
          <w:tab w:val="left" w:pos="567"/>
        </w:tabs>
        <w:spacing w:line="276" w:lineRule="auto"/>
        <w:ind w:left="-142"/>
        <w:contextualSpacing/>
        <w:rPr>
          <w:rFonts w:ascii="Arial" w:eastAsia="Calibri" w:hAnsi="Arial" w:cs="Arial"/>
          <w:sz w:val="20"/>
          <w:szCs w:val="20"/>
          <w:lang w:eastAsia="en-US"/>
        </w:rPr>
      </w:pPr>
      <w:r w:rsidRPr="00F770CF">
        <w:rPr>
          <w:rFonts w:ascii="Arial" w:eastAsia="Calibri" w:hAnsi="Arial" w:cs="Arial"/>
          <w:sz w:val="20"/>
          <w:szCs w:val="20"/>
          <w:lang w:eastAsia="en-US"/>
        </w:rPr>
        <w:t>Nabídková cena bude uvedena v české měně (CZK) v členění na cenu celkem bez DPH, výše sazby DPH a cenu celkem včetně DPH. Hodnotícím kritériem veřejné zakázky je ekonomická výhodnost nabídek – nabídková cena</w:t>
      </w:r>
    </w:p>
    <w:p w14:paraId="717E0241" w14:textId="77777777" w:rsidR="003F4429" w:rsidRPr="003F4429" w:rsidRDefault="003F4429" w:rsidP="00B415A9">
      <w:pPr>
        <w:tabs>
          <w:tab w:val="left" w:pos="567"/>
        </w:tabs>
        <w:spacing w:line="276" w:lineRule="auto"/>
        <w:ind w:left="-142"/>
        <w:contextualSpacing/>
        <w:rPr>
          <w:rFonts w:ascii="Arial" w:eastAsia="Calibri" w:hAnsi="Arial" w:cs="Arial"/>
          <w:sz w:val="20"/>
          <w:szCs w:val="20"/>
          <w:lang w:eastAsia="en-US"/>
        </w:rPr>
      </w:pPr>
      <w:r w:rsidRPr="003F4429">
        <w:rPr>
          <w:rFonts w:ascii="Arial" w:eastAsia="Calibri" w:hAnsi="Arial" w:cs="Arial"/>
          <w:sz w:val="20"/>
          <w:szCs w:val="20"/>
          <w:lang w:eastAsia="en-US"/>
        </w:rPr>
        <w:t xml:space="preserve">Ekonomickou výhodnost nabídek pro tuto veřejnou zakázku bude zadavatel hodnotit podle nejnižší celkové nabídkové ceny v Kč bez DPH za celý předmět plnění této veřejné zakázky. </w:t>
      </w:r>
    </w:p>
    <w:p w14:paraId="0A296370" w14:textId="77777777" w:rsidR="003F4429" w:rsidRPr="003F4429" w:rsidRDefault="003F4429" w:rsidP="00B415A9">
      <w:pPr>
        <w:tabs>
          <w:tab w:val="left" w:pos="567"/>
        </w:tabs>
        <w:spacing w:line="276" w:lineRule="auto"/>
        <w:ind w:left="-142"/>
        <w:contextualSpacing/>
        <w:rPr>
          <w:rFonts w:ascii="Arial" w:eastAsia="Calibri" w:hAnsi="Arial" w:cs="Arial"/>
          <w:sz w:val="20"/>
          <w:szCs w:val="20"/>
          <w:lang w:eastAsia="en-US"/>
        </w:rPr>
      </w:pPr>
      <w:r w:rsidRPr="003F4429">
        <w:rPr>
          <w:rFonts w:ascii="Arial" w:eastAsia="Calibri" w:hAnsi="Arial" w:cs="Arial"/>
          <w:sz w:val="20"/>
          <w:szCs w:val="20"/>
          <w:lang w:eastAsia="en-US"/>
        </w:rPr>
        <w:t xml:space="preserve">Celková nabídková cena za celý předmět plnění této veřejné zakázky bude stanovena jako součet cen všech položek za předpokládané množství za dobu trvání veřejné zakázky 4 let. </w:t>
      </w:r>
    </w:p>
    <w:p w14:paraId="2B6457E4" w14:textId="70D881D9" w:rsidR="00F770CF" w:rsidRPr="00F770CF" w:rsidRDefault="003F4429" w:rsidP="00B415A9">
      <w:pPr>
        <w:tabs>
          <w:tab w:val="left" w:pos="567"/>
        </w:tabs>
        <w:spacing w:line="276" w:lineRule="auto"/>
        <w:ind w:left="-142"/>
        <w:contextualSpacing/>
        <w:rPr>
          <w:rFonts w:ascii="Arial" w:eastAsia="Calibri" w:hAnsi="Arial" w:cs="Arial"/>
          <w:sz w:val="20"/>
          <w:szCs w:val="20"/>
          <w:lang w:eastAsia="en-US"/>
        </w:rPr>
      </w:pPr>
      <w:r w:rsidRPr="003F4429">
        <w:rPr>
          <w:rFonts w:ascii="Arial" w:eastAsia="Calibri" w:hAnsi="Arial" w:cs="Arial"/>
          <w:sz w:val="20"/>
          <w:szCs w:val="20"/>
          <w:lang w:eastAsia="en-US"/>
        </w:rPr>
        <w:t>Nabídky účastníků budou seřazeny dle výše celkové nabídkové ceny v Kč bez DPH od nejvýhodnější = nejnižší/nejlevnější po nejméně výhodnou = nejvyšší/nejdražší.</w:t>
      </w:r>
    </w:p>
    <w:p w14:paraId="149C43CE" w14:textId="77777777" w:rsidR="003F4429" w:rsidRDefault="003F4429" w:rsidP="00F770CF">
      <w:pPr>
        <w:spacing w:line="360" w:lineRule="auto"/>
        <w:ind w:left="-142"/>
        <w:contextualSpacing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438C8465" w14:textId="2ABC4B2A" w:rsidR="00F770CF" w:rsidRPr="00F770CF" w:rsidRDefault="00F770CF" w:rsidP="00F770CF">
      <w:pPr>
        <w:spacing w:line="360" w:lineRule="auto"/>
        <w:ind w:left="-142"/>
        <w:contextualSpacing/>
        <w:rPr>
          <w:rFonts w:ascii="Arial" w:eastAsia="Calibri" w:hAnsi="Arial" w:cs="Arial"/>
          <w:b/>
          <w:sz w:val="20"/>
          <w:szCs w:val="20"/>
          <w:lang w:eastAsia="en-US"/>
        </w:rPr>
      </w:pPr>
      <w:r w:rsidRPr="00F770CF">
        <w:rPr>
          <w:rFonts w:ascii="Arial" w:eastAsia="Calibri" w:hAnsi="Arial" w:cs="Arial"/>
          <w:b/>
          <w:sz w:val="20"/>
          <w:szCs w:val="20"/>
          <w:lang w:eastAsia="en-US"/>
        </w:rPr>
        <w:t>Obchodní podmínky</w:t>
      </w:r>
    </w:p>
    <w:p w14:paraId="34D56019" w14:textId="574D799F" w:rsidR="00DA418B" w:rsidRPr="0068699E" w:rsidRDefault="00DA418B" w:rsidP="003F4429">
      <w:pPr>
        <w:pStyle w:val="Styl4"/>
        <w:spacing w:before="0"/>
      </w:pPr>
      <w:r>
        <w:t>Zadav</w:t>
      </w:r>
      <w:r w:rsidRPr="0068699E">
        <w:t>atel stanovil samostatné závazné obchodní podmínky pro realizaci veřejné zakázky ve formě návrhu kupní smlouvy</w:t>
      </w:r>
      <w:r w:rsidR="003F4429">
        <w:t xml:space="preserve"> (příloha č. 5) a návrhu servisní smlouvy (příloha č. 6</w:t>
      </w:r>
      <w:r w:rsidR="00B415A9">
        <w:t xml:space="preserve">). </w:t>
      </w:r>
      <w:r w:rsidRPr="0068699E">
        <w:t xml:space="preserve"> Na obchodních podmínkách (všech u</w:t>
      </w:r>
      <w:r>
        <w:t>stanoveních návrhu smluv</w:t>
      </w:r>
      <w:r w:rsidRPr="0068699E">
        <w:t xml:space="preserve">) </w:t>
      </w:r>
      <w:r>
        <w:t>Zadav</w:t>
      </w:r>
      <w:r w:rsidRPr="0068699E">
        <w:t xml:space="preserve">atel bezvýhradně trvá a dodavatel znění nesmí měnit, doplňovat ani nijak upravovat. </w:t>
      </w:r>
      <w:r>
        <w:t>Vyplněné n</w:t>
      </w:r>
      <w:r w:rsidRPr="0068699E">
        <w:t>ávr</w:t>
      </w:r>
      <w:r>
        <w:t xml:space="preserve">hy smluv </w:t>
      </w:r>
      <w:r w:rsidRPr="0068699E">
        <w:t>musí být součástí nabídky.</w:t>
      </w:r>
    </w:p>
    <w:p w14:paraId="78D474A6" w14:textId="77777777" w:rsidR="00DA418B" w:rsidRPr="0068699E" w:rsidRDefault="00DA418B" w:rsidP="00DA418B">
      <w:pPr>
        <w:pStyle w:val="Styl4"/>
      </w:pPr>
      <w:r w:rsidRPr="0068699E">
        <w:t>Dodavatel do vzoru s</w:t>
      </w:r>
      <w:r>
        <w:t>mluv</w:t>
      </w:r>
      <w:r w:rsidRPr="0068699E">
        <w:t xml:space="preserve"> pouze doplní chybějící údaje, které jsou zvýrazněny a označeny žlutým podbarvením „</w:t>
      </w:r>
      <w:r w:rsidRPr="0068699E">
        <w:rPr>
          <w:shd w:val="clear" w:color="auto" w:fill="FFFF00"/>
        </w:rPr>
        <w:tab/>
      </w:r>
      <w:r w:rsidRPr="0068699E">
        <w:rPr>
          <w:shd w:val="clear" w:color="auto" w:fill="FFFF00"/>
        </w:rPr>
        <w:tab/>
      </w:r>
      <w:r w:rsidRPr="0068699E">
        <w:rPr>
          <w:shd w:val="clear" w:color="auto" w:fill="FFFF00"/>
        </w:rPr>
        <w:tab/>
      </w:r>
      <w:r w:rsidRPr="0068699E">
        <w:t xml:space="preserve">“. </w:t>
      </w:r>
    </w:p>
    <w:p w14:paraId="098BEEC8" w14:textId="77777777" w:rsidR="00DA418B" w:rsidRPr="0068699E" w:rsidRDefault="00DA418B" w:rsidP="00DA418B">
      <w:pPr>
        <w:pStyle w:val="Styl4"/>
      </w:pPr>
      <w:r>
        <w:t>Zadav</w:t>
      </w:r>
      <w:r w:rsidRPr="0068699E">
        <w:t xml:space="preserve">atel požaduje splnění podmínek o zamezení střetu zájmů vycházející z ustanovení § 4b </w:t>
      </w:r>
      <w:r>
        <w:t>Zákon</w:t>
      </w:r>
      <w:r w:rsidRPr="0068699E">
        <w:t>a č. 159/2006 Sb., o střetu zájmů, ve znění pozdějších předpisů a Nařízení Rady (EU) 2022/576 ze dne 8. dubna 2022, kterým se mění nařízení (EU) č. 833/2014 o omezujících opatřeních vzhledem k činnostem Ruska destabilizujícím situaci na Ukrajině formou Čestného prohl</w:t>
      </w:r>
      <w:r>
        <w:t>ášení</w:t>
      </w:r>
      <w:r w:rsidRPr="0068699E">
        <w:t>, které je přílohou č. 4</w:t>
      </w:r>
      <w:r w:rsidRPr="0068699E">
        <w:rPr>
          <w:b/>
        </w:rPr>
        <w:t>.</w:t>
      </w:r>
    </w:p>
    <w:p w14:paraId="620C4FBE" w14:textId="77777777" w:rsidR="00DA418B" w:rsidRDefault="00DA418B" w:rsidP="00DA262D">
      <w:pPr>
        <w:spacing w:line="276" w:lineRule="auto"/>
        <w:ind w:left="-142"/>
        <w:contextualSpacing/>
        <w:rPr>
          <w:rFonts w:ascii="Arial" w:eastAsiaTheme="minorHAnsi" w:hAnsi="Arial" w:cs="Arial"/>
          <w:sz w:val="20"/>
          <w:szCs w:val="20"/>
        </w:rPr>
      </w:pPr>
    </w:p>
    <w:p w14:paraId="20E083DC" w14:textId="58BF602F" w:rsidR="00DA418B" w:rsidRDefault="00DA418B" w:rsidP="00DA262D">
      <w:pPr>
        <w:spacing w:line="276" w:lineRule="auto"/>
        <w:ind w:left="-142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68699E">
        <w:rPr>
          <w:rFonts w:ascii="Arial" w:eastAsiaTheme="minorHAnsi" w:hAnsi="Arial" w:cs="Arial"/>
          <w:sz w:val="20"/>
          <w:szCs w:val="20"/>
        </w:rPr>
        <w:t>Účastní</w:t>
      </w:r>
      <w:r>
        <w:rPr>
          <w:rFonts w:ascii="Arial" w:eastAsiaTheme="minorHAnsi" w:hAnsi="Arial" w:cs="Arial"/>
          <w:sz w:val="20"/>
          <w:szCs w:val="20"/>
        </w:rPr>
        <w:t>k, který nepředloží požadované Č</w:t>
      </w:r>
      <w:r w:rsidRPr="0068699E">
        <w:rPr>
          <w:rFonts w:ascii="Arial" w:eastAsiaTheme="minorHAnsi" w:hAnsi="Arial" w:cs="Arial"/>
          <w:sz w:val="20"/>
          <w:szCs w:val="20"/>
        </w:rPr>
        <w:t xml:space="preserve">estné prohlášení, nebo u něhož </w:t>
      </w:r>
      <w:r>
        <w:rPr>
          <w:rFonts w:ascii="Arial" w:eastAsiaTheme="minorHAnsi" w:hAnsi="Arial" w:cs="Arial"/>
          <w:sz w:val="20"/>
          <w:szCs w:val="20"/>
        </w:rPr>
        <w:t>Zadav</w:t>
      </w:r>
      <w:r w:rsidRPr="0068699E">
        <w:rPr>
          <w:rFonts w:ascii="Arial" w:eastAsiaTheme="minorHAnsi" w:hAnsi="Arial" w:cs="Arial"/>
          <w:sz w:val="20"/>
          <w:szCs w:val="20"/>
        </w:rPr>
        <w:t>atel zjistí nesplnění omezujících opatření dle výše uvedeného nařízení, bude ze zadávacího řízení vyloučen.</w:t>
      </w:r>
    </w:p>
    <w:p w14:paraId="7F977D54" w14:textId="77777777" w:rsidR="00DA262D" w:rsidRPr="00DA262D" w:rsidRDefault="00DA262D" w:rsidP="00DA262D">
      <w:pPr>
        <w:spacing w:line="276" w:lineRule="auto"/>
        <w:ind w:left="-142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36F6208E" w14:textId="77777777" w:rsidR="00DA418B" w:rsidRPr="00DA418B" w:rsidRDefault="00DA418B" w:rsidP="00DA418B">
      <w:pPr>
        <w:pStyle w:val="Styl2"/>
        <w:numPr>
          <w:ilvl w:val="0"/>
          <w:numId w:val="0"/>
        </w:numPr>
        <w:spacing w:after="0"/>
        <w:rPr>
          <w:sz w:val="20"/>
          <w:szCs w:val="20"/>
        </w:rPr>
      </w:pPr>
      <w:bookmarkStart w:id="11" w:name="_Toc346698266"/>
      <w:bookmarkStart w:id="12" w:name="_Ref461699738"/>
      <w:bookmarkStart w:id="13" w:name="_Toc100816260"/>
      <w:bookmarkStart w:id="14" w:name="_Toc102387308"/>
      <w:r w:rsidRPr="00DA418B">
        <w:rPr>
          <w:sz w:val="20"/>
          <w:szCs w:val="20"/>
        </w:rPr>
        <w:t>Jistota</w:t>
      </w:r>
      <w:bookmarkEnd w:id="11"/>
      <w:bookmarkEnd w:id="12"/>
      <w:bookmarkEnd w:id="13"/>
      <w:bookmarkEnd w:id="14"/>
    </w:p>
    <w:p w14:paraId="3057E4ED" w14:textId="507F172D" w:rsidR="00DA418B" w:rsidRPr="00DA262D" w:rsidRDefault="00DA418B" w:rsidP="00DA262D">
      <w:pPr>
        <w:pStyle w:val="Styl4"/>
        <w:spacing w:before="0"/>
      </w:pPr>
      <w:r>
        <w:t>Zadav</w:t>
      </w:r>
      <w:r w:rsidRPr="0068699E">
        <w:t>atel nepožaduje pro zajištění plnění povinností účastníka zadávacího řízení jistotu</w:t>
      </w:r>
      <w:r w:rsidR="00DA262D">
        <w:t>.</w:t>
      </w:r>
    </w:p>
    <w:p w14:paraId="4563D0A9" w14:textId="77777777" w:rsidR="00DA418B" w:rsidRPr="00DA418B" w:rsidRDefault="00DA418B" w:rsidP="00DA418B">
      <w:pPr>
        <w:pStyle w:val="Styl2"/>
        <w:numPr>
          <w:ilvl w:val="0"/>
          <w:numId w:val="0"/>
        </w:numPr>
        <w:rPr>
          <w:sz w:val="20"/>
          <w:szCs w:val="20"/>
        </w:rPr>
      </w:pPr>
      <w:r w:rsidRPr="00DA418B">
        <w:rPr>
          <w:sz w:val="20"/>
          <w:szCs w:val="20"/>
        </w:rPr>
        <w:t>Obsah nabídky</w:t>
      </w:r>
    </w:p>
    <w:p w14:paraId="2148B046" w14:textId="77777777" w:rsidR="00DA418B" w:rsidRPr="0068699E" w:rsidRDefault="00DA418B" w:rsidP="00DA262D">
      <w:pPr>
        <w:pStyle w:val="Styl4"/>
        <w:spacing w:before="0"/>
      </w:pPr>
      <w:r w:rsidRPr="0068699E">
        <w:t xml:space="preserve">Nabídka bude obsahovat všechny dokumenty požadované </w:t>
      </w:r>
      <w:r>
        <w:t>Zadav</w:t>
      </w:r>
      <w:r w:rsidRPr="0068699E">
        <w:t>atelem. Za obsahovou úplnost nabídky odpovídá výhradně dodavatel.</w:t>
      </w:r>
    </w:p>
    <w:p w14:paraId="7C9F2ED7" w14:textId="77777777" w:rsidR="00DA418B" w:rsidRPr="0068699E" w:rsidRDefault="00DA418B" w:rsidP="00DA418B">
      <w:pPr>
        <w:pStyle w:val="Styl4"/>
        <w:spacing w:after="120"/>
      </w:pPr>
      <w:r>
        <w:t>Zadav</w:t>
      </w:r>
      <w:r w:rsidRPr="0068699E">
        <w:t xml:space="preserve">atel doporučuje, aby nabídka obsahovala tyto samostatné části v pořadí, jak je dále uvedeno: </w:t>
      </w:r>
    </w:p>
    <w:p w14:paraId="01D4DDE7" w14:textId="77777777" w:rsidR="00DA418B" w:rsidRDefault="00DA418B" w:rsidP="00242724">
      <w:pPr>
        <w:pStyle w:val="Styl6"/>
        <w:numPr>
          <w:ilvl w:val="0"/>
          <w:numId w:val="8"/>
        </w:numPr>
        <w:ind w:left="426" w:hanging="426"/>
      </w:pPr>
      <w:r>
        <w:t>vyplněná příloha č. 1 - Krycí list nabídky dodavatele;</w:t>
      </w:r>
    </w:p>
    <w:p w14:paraId="5817DB8C" w14:textId="063A9D39" w:rsidR="00B415A9" w:rsidRPr="00B415A9" w:rsidRDefault="00B415A9" w:rsidP="00242724">
      <w:pPr>
        <w:pStyle w:val="Styl6"/>
        <w:ind w:left="426" w:hanging="426"/>
        <w:rPr>
          <w:rFonts w:eastAsiaTheme="minorHAnsi"/>
          <w:color w:val="000000"/>
        </w:rPr>
      </w:pPr>
      <w:r>
        <w:t>vyplněná příloha č. 2 - Čestné prohlášení (základní způsobilost);</w:t>
      </w:r>
    </w:p>
    <w:p w14:paraId="5E519AB1" w14:textId="51584E4D" w:rsidR="00DA418B" w:rsidRPr="0068699E" w:rsidRDefault="00DA418B" w:rsidP="00DA418B">
      <w:pPr>
        <w:pStyle w:val="Styl6"/>
        <w:ind w:left="426" w:hanging="426"/>
      </w:pPr>
      <w:r w:rsidRPr="0068699E">
        <w:t>doklady prokazující splnění profesní způsobilosti</w:t>
      </w:r>
      <w:r>
        <w:t xml:space="preserve"> </w:t>
      </w:r>
      <w:r w:rsidRPr="0068699E">
        <w:t>a technické kvalifikace</w:t>
      </w:r>
      <w:r>
        <w:t>;</w:t>
      </w:r>
    </w:p>
    <w:p w14:paraId="7D50BA34" w14:textId="6E6333E1" w:rsidR="003F4429" w:rsidRDefault="00DA418B" w:rsidP="00242724">
      <w:pPr>
        <w:pStyle w:val="Styl6"/>
        <w:ind w:left="426" w:hanging="426"/>
      </w:pPr>
      <w:r w:rsidRPr="0068699E">
        <w:t xml:space="preserve">doplněné Obchodní podmínky </w:t>
      </w:r>
      <w:r>
        <w:t>Zadav</w:t>
      </w:r>
      <w:r w:rsidRPr="0068699E">
        <w:t xml:space="preserve">atele ve </w:t>
      </w:r>
      <w:r w:rsidRPr="007676F0">
        <w:t>formě návrh</w:t>
      </w:r>
      <w:r>
        <w:t xml:space="preserve">u kupní smlouvy, příloha č. </w:t>
      </w:r>
      <w:r w:rsidR="00B415A9">
        <w:t>5</w:t>
      </w:r>
      <w:r w:rsidR="003F4429">
        <w:t xml:space="preserve"> a </w:t>
      </w:r>
      <w:r w:rsidR="00B415A9">
        <w:t>v</w:t>
      </w:r>
      <w:r w:rsidR="003F4429">
        <w:t xml:space="preserve"> návrhu servisní smlouvy, příloha č. </w:t>
      </w:r>
      <w:r w:rsidR="00B415A9">
        <w:t>6;</w:t>
      </w:r>
    </w:p>
    <w:p w14:paraId="065815BE" w14:textId="77777777" w:rsidR="00DA418B" w:rsidRPr="007676F0" w:rsidRDefault="00DA418B" w:rsidP="00DA418B">
      <w:pPr>
        <w:pStyle w:val="Styl6"/>
        <w:ind w:left="426" w:hanging="426"/>
      </w:pPr>
      <w:r>
        <w:t>vyplněná příloha č. 3 -</w:t>
      </w:r>
      <w:r w:rsidRPr="0068699E">
        <w:t xml:space="preserve"> Specifikace předmětu plnění</w:t>
      </w:r>
      <w:r>
        <w:t xml:space="preserve"> – technické podmínky</w:t>
      </w:r>
      <w:r w:rsidRPr="0068699E">
        <w:t>, z</w:t>
      </w:r>
      <w:r>
        <w:t>e které</w:t>
      </w:r>
      <w:r w:rsidRPr="0068699E">
        <w:t xml:space="preserve"> musí jednoznačně vyplývat, že předmět plnění skutečně splňuje veškeré požadavky </w:t>
      </w:r>
      <w:r>
        <w:t>Zadav</w:t>
      </w:r>
      <w:r w:rsidRPr="0068699E">
        <w:t>atele</w:t>
      </w:r>
      <w:r>
        <w:t xml:space="preserve"> uvedené v zadávací dokumentaci;</w:t>
      </w:r>
    </w:p>
    <w:p w14:paraId="7C46E0AD" w14:textId="3897A3F0" w:rsidR="00DA418B" w:rsidRPr="0068699E" w:rsidRDefault="00DA418B" w:rsidP="00DA418B">
      <w:pPr>
        <w:pStyle w:val="Styl6"/>
        <w:ind w:left="426" w:hanging="426"/>
        <w:rPr>
          <w:rFonts w:eastAsiaTheme="minorHAnsi"/>
          <w:color w:val="000000"/>
        </w:rPr>
      </w:pPr>
      <w:bookmarkStart w:id="15" w:name="_Hlk190061344"/>
      <w:r>
        <w:t>vyplněná příloha č. 4 - Čestné prohlášení</w:t>
      </w:r>
      <w:r w:rsidR="00B415A9">
        <w:t xml:space="preserve"> (střet zájmů)</w:t>
      </w:r>
      <w:r>
        <w:t>;</w:t>
      </w:r>
    </w:p>
    <w:bookmarkEnd w:id="15"/>
    <w:p w14:paraId="46265810" w14:textId="32BE5CBD" w:rsidR="00DA418B" w:rsidRPr="007676F0" w:rsidRDefault="00DA418B" w:rsidP="00DA418B">
      <w:pPr>
        <w:pStyle w:val="Styl6"/>
        <w:ind w:left="426" w:hanging="426"/>
        <w:rPr>
          <w:lang w:eastAsia="cs-CZ"/>
        </w:rPr>
      </w:pPr>
      <w:r w:rsidRPr="007676F0">
        <w:lastRenderedPageBreak/>
        <w:t xml:space="preserve">vyplněná příloha č. </w:t>
      </w:r>
      <w:r w:rsidR="00B415A9">
        <w:t>7</w:t>
      </w:r>
      <w:r w:rsidRPr="007676F0">
        <w:t xml:space="preserve"> - Nabídkový rozpočet;</w:t>
      </w:r>
    </w:p>
    <w:p w14:paraId="480D4A89" w14:textId="77777777" w:rsidR="00DA418B" w:rsidRPr="007676F0" w:rsidRDefault="00DA418B" w:rsidP="00DA418B">
      <w:pPr>
        <w:pStyle w:val="Styl6"/>
        <w:ind w:left="426" w:hanging="426"/>
        <w:rPr>
          <w:lang w:eastAsia="cs-CZ"/>
        </w:rPr>
      </w:pPr>
      <w:r>
        <w:rPr>
          <w:lang w:eastAsia="cs-CZ"/>
        </w:rPr>
        <w:t>p</w:t>
      </w:r>
      <w:r w:rsidRPr="007676F0">
        <w:rPr>
          <w:lang w:eastAsia="cs-CZ"/>
        </w:rPr>
        <w:t>řípadně další dokumenty, pokud je jejich předložení pož</w:t>
      </w:r>
      <w:r>
        <w:rPr>
          <w:lang w:eastAsia="cs-CZ"/>
        </w:rPr>
        <w:t>adováno v zadávacích podmínkách;</w:t>
      </w:r>
    </w:p>
    <w:p w14:paraId="13A10D95" w14:textId="77777777" w:rsidR="00DA418B" w:rsidRDefault="00DA418B" w:rsidP="00F770CF">
      <w:pPr>
        <w:spacing w:line="360" w:lineRule="auto"/>
        <w:ind w:left="-142"/>
        <w:contextualSpacing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7218E822" w14:textId="0D5C16BA" w:rsidR="00F770CF" w:rsidRPr="00F770CF" w:rsidRDefault="00F770CF" w:rsidP="00F770CF">
      <w:pPr>
        <w:spacing w:line="360" w:lineRule="auto"/>
        <w:ind w:left="-142"/>
        <w:contextualSpacing/>
        <w:rPr>
          <w:rFonts w:ascii="Arial" w:eastAsia="Calibri" w:hAnsi="Arial" w:cs="Arial"/>
          <w:b/>
          <w:sz w:val="20"/>
          <w:szCs w:val="20"/>
          <w:lang w:eastAsia="en-US"/>
        </w:rPr>
      </w:pPr>
      <w:r w:rsidRPr="00F770CF">
        <w:rPr>
          <w:rFonts w:ascii="Arial" w:eastAsia="Calibri" w:hAnsi="Arial" w:cs="Arial"/>
          <w:b/>
          <w:sz w:val="20"/>
          <w:szCs w:val="20"/>
          <w:lang w:eastAsia="en-US"/>
        </w:rPr>
        <w:t>Způsob podání nabídky a komunikace se Zadavatelem</w:t>
      </w:r>
      <w:bookmarkStart w:id="16" w:name="_Toc299618914"/>
      <w:bookmarkStart w:id="17" w:name="_Toc355954020"/>
      <w:bookmarkStart w:id="18" w:name="_Toc102387310"/>
    </w:p>
    <w:p w14:paraId="408E4774" w14:textId="77777777" w:rsidR="00F770CF" w:rsidRPr="00F770CF" w:rsidRDefault="00F770CF" w:rsidP="00F770CF">
      <w:pPr>
        <w:numPr>
          <w:ilvl w:val="2"/>
          <w:numId w:val="0"/>
        </w:numPr>
        <w:spacing w:after="200" w:line="276" w:lineRule="auto"/>
        <w:ind w:left="-142"/>
        <w:jc w:val="both"/>
        <w:outlineLvl w:val="2"/>
        <w:rPr>
          <w:rFonts w:ascii="Arial" w:eastAsia="Verdana" w:hAnsi="Arial" w:cs="Arial"/>
          <w:b/>
          <w:bCs/>
          <w:color w:val="000000"/>
          <w:sz w:val="20"/>
          <w:szCs w:val="20"/>
          <w:shd w:val="clear" w:color="auto" w:fill="FFFFFF"/>
          <w:lang w:val="pl-PL" w:eastAsia="en-US" w:bidi="en-US"/>
        </w:rPr>
      </w:pPr>
      <w:r w:rsidRPr="00F770CF">
        <w:rPr>
          <w:rFonts w:ascii="Arial" w:eastAsia="Calibri" w:hAnsi="Arial" w:cs="Arial"/>
          <w:bCs/>
          <w:sz w:val="20"/>
          <w:szCs w:val="20"/>
          <w:lang w:eastAsia="en-US"/>
        </w:rPr>
        <w:t xml:space="preserve">Tato veřejná zakázka je zadávána elektronicky pomocí elektronického nástroje E-ZAK dostupného na </w:t>
      </w:r>
      <w:hyperlink w:history="1">
        <w:r w:rsidRPr="00F770CF">
          <w:rPr>
            <w:rFonts w:ascii="Arial" w:eastAsia="Calibri" w:hAnsi="Arial" w:cs="Arial"/>
            <w:bCs/>
            <w:color w:val="0000FF"/>
            <w:sz w:val="20"/>
            <w:szCs w:val="20"/>
            <w:u w:val="single"/>
            <w:shd w:val="clear" w:color="auto" w:fill="FFFFFF"/>
            <w:lang w:eastAsia="en-US"/>
          </w:rPr>
          <w:t>https://zakazky.krajbezkorupce.cz/profile_display_112.html</w:t>
        </w:r>
      </w:hyperlink>
      <w:r w:rsidRPr="00F770CF">
        <w:rPr>
          <w:rFonts w:ascii="Arial" w:eastAsia="Verdana" w:hAnsi="Arial" w:cs="Arial"/>
          <w:b/>
          <w:bCs/>
          <w:color w:val="000000"/>
          <w:sz w:val="20"/>
          <w:szCs w:val="20"/>
          <w:shd w:val="clear" w:color="auto" w:fill="FFFFFF"/>
          <w:lang w:val="pl-PL" w:eastAsia="en-US" w:bidi="en-US"/>
        </w:rPr>
        <w:t xml:space="preserve">. </w:t>
      </w:r>
    </w:p>
    <w:p w14:paraId="2D580495" w14:textId="77777777" w:rsidR="00F770CF" w:rsidRPr="00F770CF" w:rsidRDefault="00F770CF" w:rsidP="00F770CF">
      <w:pPr>
        <w:keepNext/>
        <w:spacing w:line="276" w:lineRule="auto"/>
        <w:ind w:left="-142"/>
        <w:jc w:val="both"/>
        <w:outlineLvl w:val="1"/>
        <w:rPr>
          <w:rFonts w:ascii="Arial" w:hAnsi="Arial" w:cs="Arial"/>
          <w:iCs/>
          <w:sz w:val="20"/>
          <w:szCs w:val="20"/>
          <w:lang w:eastAsia="en-US"/>
        </w:rPr>
      </w:pPr>
      <w:r w:rsidRPr="00F770CF">
        <w:rPr>
          <w:rFonts w:ascii="Arial" w:hAnsi="Arial" w:cs="Arial"/>
          <w:iCs/>
          <w:sz w:val="20"/>
          <w:szCs w:val="20"/>
          <w:lang w:eastAsia="en-US"/>
        </w:rPr>
        <w:t>Kompletní zadávací dokumentace včetně všech příloh je uveřejněna na profilu Zadavatele na adrese:</w:t>
      </w:r>
    </w:p>
    <w:p w14:paraId="0DB0ACD7" w14:textId="14A0030F" w:rsidR="00F656F9" w:rsidRDefault="00F656F9" w:rsidP="00F656F9">
      <w:pPr>
        <w:numPr>
          <w:ilvl w:val="2"/>
          <w:numId w:val="0"/>
        </w:numPr>
        <w:spacing w:after="200" w:line="276" w:lineRule="auto"/>
        <w:ind w:left="-142"/>
        <w:jc w:val="both"/>
        <w:outlineLvl w:val="2"/>
        <w:rPr>
          <w:rFonts w:ascii="Arial" w:eastAsia="Calibri" w:hAnsi="Arial" w:cs="Arial"/>
          <w:bCs/>
          <w:sz w:val="20"/>
          <w:szCs w:val="20"/>
          <w:lang w:eastAsia="en-US"/>
        </w:rPr>
      </w:pPr>
      <w:hyperlink r:id="rId8" w:history="1">
        <w:r w:rsidRPr="00E22B8A">
          <w:rPr>
            <w:rStyle w:val="Hypertextovodkaz"/>
            <w:rFonts w:ascii="Arial" w:eastAsia="Calibri" w:hAnsi="Arial" w:cs="Arial"/>
            <w:bCs/>
            <w:sz w:val="20"/>
            <w:szCs w:val="20"/>
            <w:lang w:eastAsia="en-US"/>
          </w:rPr>
          <w:t>https://zakazky.krajbezkorupce.cz/contract_display_42227.html</w:t>
        </w:r>
      </w:hyperlink>
    </w:p>
    <w:p w14:paraId="40911A72" w14:textId="73DD591D" w:rsidR="00F770CF" w:rsidRPr="00F770CF" w:rsidRDefault="00F770CF" w:rsidP="00F770CF">
      <w:pPr>
        <w:numPr>
          <w:ilvl w:val="2"/>
          <w:numId w:val="0"/>
        </w:numPr>
        <w:spacing w:before="240" w:after="200" w:line="276" w:lineRule="auto"/>
        <w:ind w:left="-142"/>
        <w:jc w:val="both"/>
        <w:outlineLvl w:val="2"/>
        <w:rPr>
          <w:rFonts w:ascii="Arial" w:eastAsia="Calibri" w:hAnsi="Arial" w:cs="Arial"/>
          <w:bCs/>
          <w:sz w:val="20"/>
          <w:szCs w:val="20"/>
        </w:rPr>
      </w:pPr>
      <w:r w:rsidRPr="00F770CF">
        <w:rPr>
          <w:rFonts w:ascii="Arial" w:eastAsia="Calibri" w:hAnsi="Arial" w:cs="Arial"/>
          <w:bCs/>
          <w:sz w:val="20"/>
          <w:szCs w:val="20"/>
          <w:lang w:eastAsia="en-US"/>
        </w:rPr>
        <w:t xml:space="preserve">Veškeré úkony mezi Zadavatelem a účastníkem zadávacího řízení, včetně předložení dokladů </w:t>
      </w:r>
      <w:r w:rsidRPr="00F770CF">
        <w:rPr>
          <w:rFonts w:ascii="Arial" w:eastAsia="Verdana" w:hAnsi="Arial" w:cs="Arial"/>
          <w:bCs/>
          <w:color w:val="000000"/>
          <w:sz w:val="20"/>
          <w:szCs w:val="20"/>
          <w:shd w:val="clear" w:color="auto" w:fill="FFFFFF"/>
          <w:lang w:bidi="cs-CZ"/>
        </w:rPr>
        <w:t>o</w:t>
      </w:r>
      <w:r w:rsidRPr="00F770CF">
        <w:rPr>
          <w:rFonts w:ascii="Arial" w:eastAsia="Verdana" w:hAnsi="Arial" w:cs="Arial"/>
          <w:color w:val="000000"/>
          <w:sz w:val="20"/>
          <w:szCs w:val="20"/>
          <w:shd w:val="clear" w:color="auto" w:fill="FFFFFF"/>
          <w:lang w:bidi="cs-CZ"/>
        </w:rPr>
        <w:t xml:space="preserve"> kvalifikaci, které jsou součástí nabídky, se provádějí elektronicky prostřednictvím elektronického nástroje E-ZAK.</w:t>
      </w:r>
    </w:p>
    <w:p w14:paraId="19B07004" w14:textId="77777777" w:rsidR="00F770CF" w:rsidRPr="00F770CF" w:rsidRDefault="00F770CF" w:rsidP="00F770CF">
      <w:pPr>
        <w:numPr>
          <w:ilvl w:val="2"/>
          <w:numId w:val="0"/>
        </w:numPr>
        <w:spacing w:after="200" w:line="276" w:lineRule="auto"/>
        <w:ind w:left="-142"/>
        <w:jc w:val="both"/>
        <w:outlineLvl w:val="2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F770CF">
        <w:rPr>
          <w:rFonts w:ascii="Arial" w:eastAsia="Calibri" w:hAnsi="Arial" w:cs="Arial"/>
          <w:bCs/>
          <w:sz w:val="20"/>
          <w:szCs w:val="20"/>
          <w:lang w:eastAsia="en-US"/>
        </w:rPr>
        <w:t>V případě jakýchkoli otázek týkajících se uživatelského ovládání elektronického nástroje nebo technického nastavení dostupného na výše uvedené webové stránce kontaktujte, prosím, provozovatele SW nástroje E-ZAK.</w:t>
      </w:r>
    </w:p>
    <w:p w14:paraId="20C612CF" w14:textId="77777777" w:rsidR="00F770CF" w:rsidRPr="00F770CF" w:rsidRDefault="00F770CF" w:rsidP="00F770CF">
      <w:pPr>
        <w:numPr>
          <w:ilvl w:val="2"/>
          <w:numId w:val="0"/>
        </w:numPr>
        <w:spacing w:after="200" w:line="276" w:lineRule="auto"/>
        <w:ind w:left="-142"/>
        <w:jc w:val="both"/>
        <w:outlineLvl w:val="2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F770CF">
        <w:rPr>
          <w:rFonts w:ascii="Arial" w:eastAsia="Calibri" w:hAnsi="Arial" w:cs="Arial"/>
          <w:bCs/>
          <w:sz w:val="20"/>
          <w:szCs w:val="20"/>
          <w:lang w:eastAsia="en-US"/>
        </w:rPr>
        <w:t>Zadavatel provede zadávací řízení a zadá veřejnou zakázku na dodávku zdravotnických prostředků (dále také „zadávací řízení“) za účelem jejího zadání a uzavření kupní smlouvy. Smlouva bude uzavřena s jedním dodavatelem, který bude vybrán na základě tohoto zadávacího řízení.</w:t>
      </w:r>
    </w:p>
    <w:bookmarkEnd w:id="16"/>
    <w:bookmarkEnd w:id="17"/>
    <w:bookmarkEnd w:id="18"/>
    <w:p w14:paraId="60E6A1D0" w14:textId="77777777" w:rsidR="00F770CF" w:rsidRPr="00F770CF" w:rsidRDefault="00F770CF" w:rsidP="00F770CF">
      <w:pPr>
        <w:spacing w:line="360" w:lineRule="auto"/>
        <w:ind w:left="-142"/>
        <w:contextualSpacing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29900F4D" w14:textId="77777777" w:rsidR="00DA262D" w:rsidRDefault="00F770CF" w:rsidP="00DA262D">
      <w:pPr>
        <w:spacing w:line="360" w:lineRule="auto"/>
        <w:ind w:left="-142"/>
        <w:contextualSpacing/>
        <w:rPr>
          <w:rFonts w:ascii="Arial" w:eastAsia="Calibri" w:hAnsi="Arial" w:cs="Arial"/>
          <w:b/>
          <w:sz w:val="20"/>
          <w:szCs w:val="20"/>
          <w:lang w:eastAsia="en-US"/>
        </w:rPr>
      </w:pPr>
      <w:r w:rsidRPr="00F770CF">
        <w:rPr>
          <w:rFonts w:ascii="Arial" w:eastAsia="Calibri" w:hAnsi="Arial" w:cs="Arial"/>
          <w:b/>
          <w:sz w:val="20"/>
          <w:szCs w:val="20"/>
          <w:lang w:eastAsia="en-US"/>
        </w:rPr>
        <w:t>Další podmínky zadávacího řízení:</w:t>
      </w:r>
    </w:p>
    <w:p w14:paraId="1DEA2FDF" w14:textId="77777777" w:rsidR="00DA262D" w:rsidRPr="00DA262D" w:rsidRDefault="00F770CF" w:rsidP="00DA262D">
      <w:pPr>
        <w:pStyle w:val="Odstavecseseznamem"/>
        <w:numPr>
          <w:ilvl w:val="0"/>
          <w:numId w:val="10"/>
        </w:numPr>
        <w:spacing w:line="360" w:lineRule="auto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DA262D">
        <w:rPr>
          <w:rFonts w:ascii="Arial" w:eastAsia="Calibri" w:hAnsi="Arial" w:cs="Arial"/>
          <w:sz w:val="20"/>
          <w:szCs w:val="20"/>
          <w:lang w:eastAsia="en-US"/>
        </w:rPr>
        <w:t>náklady účastníka spojené s účastí v zadávacím řízení Zadavatel nehradí;</w:t>
      </w:r>
    </w:p>
    <w:p w14:paraId="591FB92E" w14:textId="77777777" w:rsidR="00DA262D" w:rsidRPr="00DA262D" w:rsidRDefault="00F770CF" w:rsidP="00DA262D">
      <w:pPr>
        <w:pStyle w:val="Odstavecseseznamem"/>
        <w:numPr>
          <w:ilvl w:val="0"/>
          <w:numId w:val="10"/>
        </w:numPr>
        <w:spacing w:line="360" w:lineRule="auto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DA262D">
        <w:rPr>
          <w:rFonts w:ascii="Arial" w:eastAsia="Calibri" w:hAnsi="Arial" w:cs="Arial"/>
          <w:sz w:val="20"/>
          <w:szCs w:val="20"/>
          <w:lang w:eastAsia="en-US"/>
        </w:rPr>
        <w:t>Zadavatel si vyhrazuje právo v průběhu lhůty pro podání nabídek měnit, doplnit či upřesnit podmínky zadání veřejné zakázky;</w:t>
      </w:r>
    </w:p>
    <w:p w14:paraId="2FFB48BE" w14:textId="6F884082" w:rsidR="00F770CF" w:rsidRPr="00DA262D" w:rsidRDefault="00F770CF" w:rsidP="00DA262D">
      <w:pPr>
        <w:pStyle w:val="Odstavecseseznamem"/>
        <w:numPr>
          <w:ilvl w:val="0"/>
          <w:numId w:val="10"/>
        </w:numPr>
        <w:spacing w:line="360" w:lineRule="auto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DA262D">
        <w:rPr>
          <w:rFonts w:ascii="Arial" w:eastAsia="Calibri" w:hAnsi="Arial" w:cs="Arial"/>
          <w:sz w:val="20"/>
          <w:szCs w:val="20"/>
          <w:lang w:eastAsia="en-US"/>
        </w:rPr>
        <w:t>Zadavatel si vyhrazuje právo neuzavřít smlouvu se žádným účastníkem, odmítnout všechny nabídky nebo veřejnou zakázku zrušit.</w:t>
      </w:r>
    </w:p>
    <w:p w14:paraId="56225C37" w14:textId="77777777" w:rsidR="00F770CF" w:rsidRPr="00F770CF" w:rsidRDefault="00F770CF" w:rsidP="00F770CF">
      <w:pPr>
        <w:spacing w:line="360" w:lineRule="auto"/>
        <w:ind w:left="284"/>
        <w:contextualSpacing/>
        <w:rPr>
          <w:rFonts w:ascii="Arial" w:eastAsia="Calibri" w:hAnsi="Arial" w:cs="Arial"/>
          <w:sz w:val="20"/>
          <w:szCs w:val="20"/>
          <w:lang w:eastAsia="en-US"/>
        </w:rPr>
      </w:pPr>
    </w:p>
    <w:p w14:paraId="7F3896D9" w14:textId="77777777" w:rsidR="00F770CF" w:rsidRPr="00F770CF" w:rsidRDefault="00F770CF" w:rsidP="00F770CF">
      <w:pPr>
        <w:spacing w:line="276" w:lineRule="auto"/>
        <w:ind w:left="-142"/>
        <w:rPr>
          <w:rFonts w:ascii="Arial" w:eastAsia="Calibri" w:hAnsi="Arial"/>
          <w:sz w:val="20"/>
          <w:szCs w:val="20"/>
          <w:lang w:eastAsia="en-US"/>
        </w:rPr>
      </w:pPr>
    </w:p>
    <w:p w14:paraId="3900001D" w14:textId="77777777" w:rsidR="00F770CF" w:rsidRPr="00F770CF" w:rsidRDefault="00F770CF" w:rsidP="00F770CF">
      <w:pPr>
        <w:spacing w:line="276" w:lineRule="auto"/>
        <w:ind w:left="-142"/>
        <w:rPr>
          <w:rFonts w:ascii="Arial" w:eastAsia="Calibri" w:hAnsi="Arial" w:cs="Arial"/>
          <w:sz w:val="20"/>
          <w:szCs w:val="20"/>
          <w:lang w:eastAsia="en-US"/>
        </w:rPr>
      </w:pPr>
    </w:p>
    <w:p w14:paraId="5EE7BF7B" w14:textId="570A7C7F" w:rsidR="00ED76A9" w:rsidRPr="003219AB" w:rsidRDefault="00ED76A9" w:rsidP="003219AB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sectPr w:rsidR="00ED76A9" w:rsidRPr="003219AB" w:rsidSect="00F2483E">
      <w:headerReference w:type="default" r:id="rId9"/>
      <w:footerReference w:type="even" r:id="rId10"/>
      <w:footerReference w:type="defaul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B801B" w14:textId="77777777" w:rsidR="00051D07" w:rsidRDefault="00051D07">
      <w:r>
        <w:separator/>
      </w:r>
    </w:p>
  </w:endnote>
  <w:endnote w:type="continuationSeparator" w:id="0">
    <w:p w14:paraId="7F93CBB2" w14:textId="77777777" w:rsidR="00051D07" w:rsidRDefault="00051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76CBC" w14:textId="77777777" w:rsidR="00051D07" w:rsidRDefault="00051D07" w:rsidP="0039688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3634177" w14:textId="77777777" w:rsidR="00051D07" w:rsidRDefault="00051D0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0395305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0D3A9857" w14:textId="77777777" w:rsidR="00051D07" w:rsidRPr="000813A3" w:rsidRDefault="00051D07" w:rsidP="00F2483E">
        <w:pPr>
          <w:jc w:val="center"/>
          <w:rPr>
            <w:rFonts w:ascii="Arial" w:hAnsi="Arial" w:cs="Arial"/>
          </w:rPr>
        </w:pPr>
        <w:r w:rsidRPr="000813A3">
          <w:rPr>
            <w:rFonts w:ascii="Arial" w:hAnsi="Arial" w:cs="Arial"/>
            <w:sz w:val="16"/>
            <w:szCs w:val="16"/>
          </w:rPr>
          <w:t xml:space="preserve">Stránka </w:t>
        </w:r>
        <w:r w:rsidRPr="000813A3">
          <w:rPr>
            <w:rFonts w:ascii="Arial" w:hAnsi="Arial" w:cs="Arial"/>
            <w:sz w:val="16"/>
            <w:szCs w:val="16"/>
          </w:rPr>
          <w:fldChar w:fldCharType="begin"/>
        </w:r>
        <w:r w:rsidRPr="000813A3">
          <w:rPr>
            <w:rFonts w:ascii="Arial" w:hAnsi="Arial" w:cs="Arial"/>
            <w:sz w:val="16"/>
            <w:szCs w:val="16"/>
          </w:rPr>
          <w:instrText xml:space="preserve"> PAGE </w:instrText>
        </w:r>
        <w:r w:rsidRPr="000813A3">
          <w:rPr>
            <w:rFonts w:ascii="Arial" w:hAnsi="Arial" w:cs="Arial"/>
            <w:sz w:val="16"/>
            <w:szCs w:val="16"/>
          </w:rPr>
          <w:fldChar w:fldCharType="separate"/>
        </w:r>
        <w:r w:rsidR="0095038B">
          <w:rPr>
            <w:rFonts w:ascii="Arial" w:hAnsi="Arial" w:cs="Arial"/>
            <w:noProof/>
            <w:sz w:val="16"/>
            <w:szCs w:val="16"/>
          </w:rPr>
          <w:t>1</w:t>
        </w:r>
        <w:r w:rsidRPr="000813A3">
          <w:rPr>
            <w:rFonts w:ascii="Arial" w:hAnsi="Arial" w:cs="Arial"/>
            <w:sz w:val="16"/>
            <w:szCs w:val="16"/>
          </w:rPr>
          <w:fldChar w:fldCharType="end"/>
        </w:r>
        <w:r w:rsidRPr="000813A3">
          <w:rPr>
            <w:rFonts w:ascii="Arial" w:hAnsi="Arial" w:cs="Arial"/>
            <w:sz w:val="16"/>
            <w:szCs w:val="16"/>
          </w:rPr>
          <w:t xml:space="preserve"> z </w:t>
        </w:r>
        <w:r w:rsidRPr="000813A3">
          <w:rPr>
            <w:rFonts w:ascii="Arial" w:hAnsi="Arial" w:cs="Arial"/>
            <w:sz w:val="16"/>
            <w:szCs w:val="16"/>
          </w:rPr>
          <w:fldChar w:fldCharType="begin"/>
        </w:r>
        <w:r w:rsidRPr="000813A3">
          <w:rPr>
            <w:rFonts w:ascii="Arial" w:hAnsi="Arial" w:cs="Arial"/>
            <w:sz w:val="16"/>
            <w:szCs w:val="16"/>
          </w:rPr>
          <w:instrText xml:space="preserve"> NUMPAGES  </w:instrText>
        </w:r>
        <w:r w:rsidRPr="000813A3">
          <w:rPr>
            <w:rFonts w:ascii="Arial" w:hAnsi="Arial" w:cs="Arial"/>
            <w:sz w:val="16"/>
            <w:szCs w:val="16"/>
          </w:rPr>
          <w:fldChar w:fldCharType="separate"/>
        </w:r>
        <w:r w:rsidR="0095038B">
          <w:rPr>
            <w:rFonts w:ascii="Arial" w:hAnsi="Arial" w:cs="Arial"/>
            <w:noProof/>
            <w:sz w:val="16"/>
            <w:szCs w:val="16"/>
          </w:rPr>
          <w:t>5</w:t>
        </w:r>
        <w:r w:rsidRPr="000813A3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33A49" w14:textId="77777777" w:rsidR="00051D07" w:rsidRDefault="00051D07">
      <w:r>
        <w:separator/>
      </w:r>
    </w:p>
  </w:footnote>
  <w:footnote w:type="continuationSeparator" w:id="0">
    <w:p w14:paraId="4037789C" w14:textId="77777777" w:rsidR="00051D07" w:rsidRDefault="00051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94C6B" w14:textId="77777777" w:rsidR="00051D07" w:rsidRDefault="00051D07">
    <w:pPr>
      <w:pStyle w:val="Zhlav"/>
    </w:pPr>
    <w:r w:rsidRPr="00051D07">
      <w:rPr>
        <w:noProof/>
      </w:rPr>
      <w:drawing>
        <wp:anchor distT="0" distB="0" distL="114300" distR="114300" simplePos="0" relativeHeight="251659264" behindDoc="1" locked="0" layoutInCell="1" allowOverlap="1" wp14:anchorId="50038940" wp14:editId="32B52C46">
          <wp:simplePos x="0" y="0"/>
          <wp:positionH relativeFrom="column">
            <wp:posOffset>-900430</wp:posOffset>
          </wp:positionH>
          <wp:positionV relativeFrom="page">
            <wp:posOffset>0</wp:posOffset>
          </wp:positionV>
          <wp:extent cx="7658100" cy="1143000"/>
          <wp:effectExtent l="0" t="0" r="0" b="0"/>
          <wp:wrapTopAndBottom/>
          <wp:docPr id="21" name="Obráze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0005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865CE"/>
    <w:multiLevelType w:val="hybridMultilevel"/>
    <w:tmpl w:val="DF4AC27E"/>
    <w:lvl w:ilvl="0" w:tplc="040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2C794797"/>
    <w:multiLevelType w:val="hybridMultilevel"/>
    <w:tmpl w:val="795C5E88"/>
    <w:lvl w:ilvl="0" w:tplc="9A2ABE56">
      <w:start w:val="1"/>
      <w:numFmt w:val="lowerLetter"/>
      <w:pStyle w:val="Styl6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26C174D"/>
    <w:multiLevelType w:val="hybridMultilevel"/>
    <w:tmpl w:val="53009A74"/>
    <w:lvl w:ilvl="0" w:tplc="CC28D94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75F1F6E"/>
    <w:multiLevelType w:val="hybridMultilevel"/>
    <w:tmpl w:val="DD2EBC66"/>
    <w:lvl w:ilvl="0" w:tplc="AE34AD2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CFAE17C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65CCB06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5A90D86E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808865BE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9C8054B0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64068EEA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01659FA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63902AA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CB00AE7"/>
    <w:multiLevelType w:val="hybridMultilevel"/>
    <w:tmpl w:val="F4A05C86"/>
    <w:lvl w:ilvl="0" w:tplc="CC28D94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8C34DF4"/>
    <w:multiLevelType w:val="hybridMultilevel"/>
    <w:tmpl w:val="6746890A"/>
    <w:lvl w:ilvl="0" w:tplc="CC28D940">
      <w:start w:val="1"/>
      <w:numFmt w:val="lowerLetter"/>
      <w:pStyle w:val="Styl15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196ED7"/>
    <w:multiLevelType w:val="hybridMultilevel"/>
    <w:tmpl w:val="E5B27F5A"/>
    <w:lvl w:ilvl="0" w:tplc="0BD667A6">
      <w:start w:val="1"/>
      <w:numFmt w:val="lowerLetter"/>
      <w:lvlText w:val="%1."/>
      <w:lvlJc w:val="left"/>
      <w:pPr>
        <w:tabs>
          <w:tab w:val="num" w:pos="717"/>
        </w:tabs>
        <w:ind w:left="714" w:hanging="357"/>
      </w:pPr>
      <w:rPr>
        <w:rFonts w:cs="Times New Roman" w:hint="default"/>
      </w:rPr>
    </w:lvl>
    <w:lvl w:ilvl="1" w:tplc="06E6E526">
      <w:start w:val="1"/>
      <w:numFmt w:val="lowerLetter"/>
      <w:pStyle w:val="Styl2"/>
      <w:lvlText w:val="%2."/>
      <w:lvlJc w:val="left"/>
      <w:pPr>
        <w:tabs>
          <w:tab w:val="num" w:pos="1437"/>
        </w:tabs>
        <w:ind w:left="1437" w:hanging="360"/>
      </w:pPr>
      <w:rPr>
        <w:rFonts w:cs="Times New Roman"/>
      </w:rPr>
    </w:lvl>
    <w:lvl w:ilvl="2" w:tplc="95460302" w:tentative="1">
      <w:start w:val="1"/>
      <w:numFmt w:val="lowerLetter"/>
      <w:lvlText w:val="%3."/>
      <w:lvlJc w:val="left"/>
      <w:pPr>
        <w:tabs>
          <w:tab w:val="num" w:pos="2157"/>
        </w:tabs>
        <w:ind w:left="2157" w:hanging="360"/>
      </w:pPr>
      <w:rPr>
        <w:rFonts w:cs="Times New Roman"/>
      </w:rPr>
    </w:lvl>
    <w:lvl w:ilvl="3" w:tplc="BC34B7E2" w:tentative="1">
      <w:start w:val="1"/>
      <w:numFmt w:val="lowerLetter"/>
      <w:lvlText w:val="%4."/>
      <w:lvlJc w:val="left"/>
      <w:pPr>
        <w:tabs>
          <w:tab w:val="num" w:pos="2877"/>
        </w:tabs>
        <w:ind w:left="2877" w:hanging="360"/>
      </w:pPr>
      <w:rPr>
        <w:rFonts w:cs="Times New Roman"/>
      </w:rPr>
    </w:lvl>
    <w:lvl w:ilvl="4" w:tplc="D8606C8C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9D58E2C6" w:tentative="1">
      <w:start w:val="1"/>
      <w:numFmt w:val="lowerLetter"/>
      <w:lvlText w:val="%6."/>
      <w:lvlJc w:val="left"/>
      <w:pPr>
        <w:tabs>
          <w:tab w:val="num" w:pos="4317"/>
        </w:tabs>
        <w:ind w:left="4317" w:hanging="360"/>
      </w:pPr>
      <w:rPr>
        <w:rFonts w:cs="Times New Roman"/>
      </w:rPr>
    </w:lvl>
    <w:lvl w:ilvl="6" w:tplc="690A3E14" w:tentative="1">
      <w:start w:val="1"/>
      <w:numFmt w:val="lowerLetter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F9F0FE40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807C9558" w:tentative="1">
      <w:start w:val="1"/>
      <w:numFmt w:val="lowerLetter"/>
      <w:lvlText w:val="%9."/>
      <w:lvlJc w:val="left"/>
      <w:pPr>
        <w:tabs>
          <w:tab w:val="num" w:pos="6477"/>
        </w:tabs>
        <w:ind w:left="6477" w:hanging="360"/>
      </w:pPr>
      <w:rPr>
        <w:rFonts w:cs="Times New Roman"/>
      </w:rPr>
    </w:lvl>
  </w:abstractNum>
  <w:abstractNum w:abstractNumId="7" w15:restartNumberingAfterBreak="0">
    <w:nsid w:val="7E1711DC"/>
    <w:multiLevelType w:val="hybridMultilevel"/>
    <w:tmpl w:val="ABD24C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4828102">
    <w:abstractNumId w:val="6"/>
  </w:num>
  <w:num w:numId="2" w16cid:durableId="1996185513">
    <w:abstractNumId w:val="5"/>
  </w:num>
  <w:num w:numId="3" w16cid:durableId="938220810">
    <w:abstractNumId w:val="5"/>
    <w:lvlOverride w:ilvl="0">
      <w:startOverride w:val="1"/>
    </w:lvlOverride>
  </w:num>
  <w:num w:numId="4" w16cid:durableId="825976232">
    <w:abstractNumId w:val="3"/>
  </w:num>
  <w:num w:numId="5" w16cid:durableId="1795368835">
    <w:abstractNumId w:val="2"/>
  </w:num>
  <w:num w:numId="6" w16cid:durableId="83962775">
    <w:abstractNumId w:val="4"/>
  </w:num>
  <w:num w:numId="7" w16cid:durableId="906307552">
    <w:abstractNumId w:val="1"/>
  </w:num>
  <w:num w:numId="8" w16cid:durableId="940988531">
    <w:abstractNumId w:val="1"/>
    <w:lvlOverride w:ilvl="0">
      <w:startOverride w:val="1"/>
    </w:lvlOverride>
  </w:num>
  <w:num w:numId="9" w16cid:durableId="512184998">
    <w:abstractNumId w:val="7"/>
  </w:num>
  <w:num w:numId="10" w16cid:durableId="138158215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C6D"/>
    <w:rsid w:val="000022C0"/>
    <w:rsid w:val="00010022"/>
    <w:rsid w:val="00014F10"/>
    <w:rsid w:val="00020C77"/>
    <w:rsid w:val="00020EB6"/>
    <w:rsid w:val="0002207C"/>
    <w:rsid w:val="000220C1"/>
    <w:rsid w:val="000222AE"/>
    <w:rsid w:val="00031E15"/>
    <w:rsid w:val="00032EF9"/>
    <w:rsid w:val="00036E38"/>
    <w:rsid w:val="00040D35"/>
    <w:rsid w:val="0004118A"/>
    <w:rsid w:val="00042542"/>
    <w:rsid w:val="00045267"/>
    <w:rsid w:val="00045D70"/>
    <w:rsid w:val="00050B21"/>
    <w:rsid w:val="00051D07"/>
    <w:rsid w:val="0005458E"/>
    <w:rsid w:val="000649F2"/>
    <w:rsid w:val="00067568"/>
    <w:rsid w:val="00070E9E"/>
    <w:rsid w:val="000750E8"/>
    <w:rsid w:val="00075D37"/>
    <w:rsid w:val="0008053B"/>
    <w:rsid w:val="000813A3"/>
    <w:rsid w:val="0008282A"/>
    <w:rsid w:val="000922E7"/>
    <w:rsid w:val="00093363"/>
    <w:rsid w:val="00095284"/>
    <w:rsid w:val="000A312A"/>
    <w:rsid w:val="000B0BB5"/>
    <w:rsid w:val="000B2FFD"/>
    <w:rsid w:val="000B5CE8"/>
    <w:rsid w:val="000B6A04"/>
    <w:rsid w:val="000B705C"/>
    <w:rsid w:val="000C38EA"/>
    <w:rsid w:val="000C7DED"/>
    <w:rsid w:val="000D066E"/>
    <w:rsid w:val="000D3CC0"/>
    <w:rsid w:val="000D5A3A"/>
    <w:rsid w:val="000D62C3"/>
    <w:rsid w:val="000D6582"/>
    <w:rsid w:val="000E3180"/>
    <w:rsid w:val="000E512D"/>
    <w:rsid w:val="000F0DD2"/>
    <w:rsid w:val="000F192E"/>
    <w:rsid w:val="0010170A"/>
    <w:rsid w:val="00103A0F"/>
    <w:rsid w:val="00105595"/>
    <w:rsid w:val="00114C98"/>
    <w:rsid w:val="00115BCF"/>
    <w:rsid w:val="00116133"/>
    <w:rsid w:val="00117647"/>
    <w:rsid w:val="00120860"/>
    <w:rsid w:val="00124E2A"/>
    <w:rsid w:val="001301A1"/>
    <w:rsid w:val="00131DFF"/>
    <w:rsid w:val="00133446"/>
    <w:rsid w:val="00134224"/>
    <w:rsid w:val="00137ED5"/>
    <w:rsid w:val="00150FEE"/>
    <w:rsid w:val="001540E9"/>
    <w:rsid w:val="00164B9B"/>
    <w:rsid w:val="00165DD5"/>
    <w:rsid w:val="00165F46"/>
    <w:rsid w:val="00167BB8"/>
    <w:rsid w:val="00174BA4"/>
    <w:rsid w:val="00175B8F"/>
    <w:rsid w:val="00177E32"/>
    <w:rsid w:val="001810F5"/>
    <w:rsid w:val="00184161"/>
    <w:rsid w:val="001913AD"/>
    <w:rsid w:val="00193678"/>
    <w:rsid w:val="00193770"/>
    <w:rsid w:val="00197949"/>
    <w:rsid w:val="001A12FE"/>
    <w:rsid w:val="001A69C6"/>
    <w:rsid w:val="001B3C29"/>
    <w:rsid w:val="001C40FD"/>
    <w:rsid w:val="001C5A8B"/>
    <w:rsid w:val="001C6401"/>
    <w:rsid w:val="001C7E60"/>
    <w:rsid w:val="001D1A96"/>
    <w:rsid w:val="001D26EA"/>
    <w:rsid w:val="001D2ED4"/>
    <w:rsid w:val="001D3B5F"/>
    <w:rsid w:val="001D633F"/>
    <w:rsid w:val="001E4298"/>
    <w:rsid w:val="001F205C"/>
    <w:rsid w:val="001F663A"/>
    <w:rsid w:val="001F75CE"/>
    <w:rsid w:val="00200152"/>
    <w:rsid w:val="00207EEB"/>
    <w:rsid w:val="002110E4"/>
    <w:rsid w:val="00214D1E"/>
    <w:rsid w:val="00216BD0"/>
    <w:rsid w:val="0021786C"/>
    <w:rsid w:val="00224181"/>
    <w:rsid w:val="00230D5C"/>
    <w:rsid w:val="00233D08"/>
    <w:rsid w:val="00235D65"/>
    <w:rsid w:val="00240848"/>
    <w:rsid w:val="002412C3"/>
    <w:rsid w:val="002426C4"/>
    <w:rsid w:val="00242724"/>
    <w:rsid w:val="0024322E"/>
    <w:rsid w:val="002435F3"/>
    <w:rsid w:val="00243767"/>
    <w:rsid w:val="00244547"/>
    <w:rsid w:val="00246670"/>
    <w:rsid w:val="0025045B"/>
    <w:rsid w:val="00252475"/>
    <w:rsid w:val="00254890"/>
    <w:rsid w:val="002614EB"/>
    <w:rsid w:val="0026419B"/>
    <w:rsid w:val="00264947"/>
    <w:rsid w:val="00276659"/>
    <w:rsid w:val="0027678C"/>
    <w:rsid w:val="00280799"/>
    <w:rsid w:val="00282E3D"/>
    <w:rsid w:val="0028310D"/>
    <w:rsid w:val="0029143E"/>
    <w:rsid w:val="002924EC"/>
    <w:rsid w:val="00292739"/>
    <w:rsid w:val="0029416C"/>
    <w:rsid w:val="00295818"/>
    <w:rsid w:val="002A0AA5"/>
    <w:rsid w:val="002A0D85"/>
    <w:rsid w:val="002B4DD8"/>
    <w:rsid w:val="002C00A0"/>
    <w:rsid w:val="002C1CC0"/>
    <w:rsid w:val="002D2294"/>
    <w:rsid w:val="002D2FE6"/>
    <w:rsid w:val="002E1645"/>
    <w:rsid w:val="002F39FA"/>
    <w:rsid w:val="002F5177"/>
    <w:rsid w:val="00302CAB"/>
    <w:rsid w:val="00302E9F"/>
    <w:rsid w:val="00305045"/>
    <w:rsid w:val="00305542"/>
    <w:rsid w:val="00305762"/>
    <w:rsid w:val="00311071"/>
    <w:rsid w:val="00312ECE"/>
    <w:rsid w:val="00313BF5"/>
    <w:rsid w:val="00315C63"/>
    <w:rsid w:val="00316C3E"/>
    <w:rsid w:val="003216E1"/>
    <w:rsid w:val="003219AB"/>
    <w:rsid w:val="00321C7F"/>
    <w:rsid w:val="00322195"/>
    <w:rsid w:val="00322DBD"/>
    <w:rsid w:val="00326E78"/>
    <w:rsid w:val="00331BA7"/>
    <w:rsid w:val="00346951"/>
    <w:rsid w:val="00357055"/>
    <w:rsid w:val="003571CB"/>
    <w:rsid w:val="00370CC3"/>
    <w:rsid w:val="00376E95"/>
    <w:rsid w:val="00377E17"/>
    <w:rsid w:val="00381776"/>
    <w:rsid w:val="00383ED9"/>
    <w:rsid w:val="00387AD4"/>
    <w:rsid w:val="00396889"/>
    <w:rsid w:val="00397AF2"/>
    <w:rsid w:val="003A5F87"/>
    <w:rsid w:val="003A79D9"/>
    <w:rsid w:val="003B38B4"/>
    <w:rsid w:val="003C04EC"/>
    <w:rsid w:val="003C30B0"/>
    <w:rsid w:val="003C62D5"/>
    <w:rsid w:val="003D131E"/>
    <w:rsid w:val="003D236E"/>
    <w:rsid w:val="003D5754"/>
    <w:rsid w:val="003D63C7"/>
    <w:rsid w:val="003E179D"/>
    <w:rsid w:val="003E3A1B"/>
    <w:rsid w:val="003E5DFB"/>
    <w:rsid w:val="003E6F9F"/>
    <w:rsid w:val="003E74F0"/>
    <w:rsid w:val="003E763C"/>
    <w:rsid w:val="003F0DE6"/>
    <w:rsid w:val="003F4429"/>
    <w:rsid w:val="003F69A2"/>
    <w:rsid w:val="0040033B"/>
    <w:rsid w:val="00406B02"/>
    <w:rsid w:val="0041339D"/>
    <w:rsid w:val="00414640"/>
    <w:rsid w:val="00414C32"/>
    <w:rsid w:val="00417383"/>
    <w:rsid w:val="00420025"/>
    <w:rsid w:val="00422FF8"/>
    <w:rsid w:val="0044166A"/>
    <w:rsid w:val="00443A53"/>
    <w:rsid w:val="00454F8C"/>
    <w:rsid w:val="00467AB3"/>
    <w:rsid w:val="00473799"/>
    <w:rsid w:val="00475CF1"/>
    <w:rsid w:val="004771F2"/>
    <w:rsid w:val="00477F25"/>
    <w:rsid w:val="004A5BF2"/>
    <w:rsid w:val="004B0092"/>
    <w:rsid w:val="004B1749"/>
    <w:rsid w:val="004B43E0"/>
    <w:rsid w:val="004B5366"/>
    <w:rsid w:val="004B620E"/>
    <w:rsid w:val="004B71C7"/>
    <w:rsid w:val="004C1CA0"/>
    <w:rsid w:val="004C425B"/>
    <w:rsid w:val="004C6F0F"/>
    <w:rsid w:val="004D0B6C"/>
    <w:rsid w:val="004D0B98"/>
    <w:rsid w:val="004D288F"/>
    <w:rsid w:val="004D7E9F"/>
    <w:rsid w:val="004E00C6"/>
    <w:rsid w:val="004E470C"/>
    <w:rsid w:val="004E6D52"/>
    <w:rsid w:val="00501D60"/>
    <w:rsid w:val="005142E3"/>
    <w:rsid w:val="005229B5"/>
    <w:rsid w:val="00522D27"/>
    <w:rsid w:val="005248B2"/>
    <w:rsid w:val="0052494E"/>
    <w:rsid w:val="00527B1E"/>
    <w:rsid w:val="00541BCC"/>
    <w:rsid w:val="00553D4A"/>
    <w:rsid w:val="00555C9E"/>
    <w:rsid w:val="005570CD"/>
    <w:rsid w:val="00566CA4"/>
    <w:rsid w:val="00573B00"/>
    <w:rsid w:val="00575C1B"/>
    <w:rsid w:val="00577090"/>
    <w:rsid w:val="0058297A"/>
    <w:rsid w:val="00590077"/>
    <w:rsid w:val="00590DBF"/>
    <w:rsid w:val="00594BB2"/>
    <w:rsid w:val="00597343"/>
    <w:rsid w:val="005B2CCD"/>
    <w:rsid w:val="005C1552"/>
    <w:rsid w:val="005C2A14"/>
    <w:rsid w:val="005C45FC"/>
    <w:rsid w:val="005C683E"/>
    <w:rsid w:val="005D074D"/>
    <w:rsid w:val="005D227A"/>
    <w:rsid w:val="005D68DE"/>
    <w:rsid w:val="005E0E9A"/>
    <w:rsid w:val="005E658E"/>
    <w:rsid w:val="005E65CA"/>
    <w:rsid w:val="005F08FC"/>
    <w:rsid w:val="005F0DDE"/>
    <w:rsid w:val="005F128A"/>
    <w:rsid w:val="005F1C79"/>
    <w:rsid w:val="00603663"/>
    <w:rsid w:val="00605FEC"/>
    <w:rsid w:val="00610E9F"/>
    <w:rsid w:val="00621A8A"/>
    <w:rsid w:val="006256FC"/>
    <w:rsid w:val="00625B55"/>
    <w:rsid w:val="0062602A"/>
    <w:rsid w:val="00627886"/>
    <w:rsid w:val="00633F8A"/>
    <w:rsid w:val="00635287"/>
    <w:rsid w:val="00636257"/>
    <w:rsid w:val="00655754"/>
    <w:rsid w:val="0065605F"/>
    <w:rsid w:val="00657201"/>
    <w:rsid w:val="00657A1F"/>
    <w:rsid w:val="00663179"/>
    <w:rsid w:val="006704BB"/>
    <w:rsid w:val="00670DDD"/>
    <w:rsid w:val="00673B56"/>
    <w:rsid w:val="00673C26"/>
    <w:rsid w:val="00675496"/>
    <w:rsid w:val="0069305B"/>
    <w:rsid w:val="006A431C"/>
    <w:rsid w:val="006A782D"/>
    <w:rsid w:val="006B2088"/>
    <w:rsid w:val="006B4131"/>
    <w:rsid w:val="006B59B7"/>
    <w:rsid w:val="006C06F3"/>
    <w:rsid w:val="006C314E"/>
    <w:rsid w:val="006C5068"/>
    <w:rsid w:val="006D34E3"/>
    <w:rsid w:val="006E352F"/>
    <w:rsid w:val="006E42A8"/>
    <w:rsid w:val="006E5FCD"/>
    <w:rsid w:val="006E638D"/>
    <w:rsid w:val="006E6C28"/>
    <w:rsid w:val="006E6F2F"/>
    <w:rsid w:val="006F14EA"/>
    <w:rsid w:val="006F609E"/>
    <w:rsid w:val="006F6543"/>
    <w:rsid w:val="00703122"/>
    <w:rsid w:val="007050A0"/>
    <w:rsid w:val="00705963"/>
    <w:rsid w:val="00711C9C"/>
    <w:rsid w:val="00714EC6"/>
    <w:rsid w:val="00717DF0"/>
    <w:rsid w:val="00722F53"/>
    <w:rsid w:val="007233E5"/>
    <w:rsid w:val="0073729B"/>
    <w:rsid w:val="007471FE"/>
    <w:rsid w:val="00747C72"/>
    <w:rsid w:val="00750F72"/>
    <w:rsid w:val="00755065"/>
    <w:rsid w:val="00756D66"/>
    <w:rsid w:val="007613B2"/>
    <w:rsid w:val="0076337F"/>
    <w:rsid w:val="0077442A"/>
    <w:rsid w:val="0078104C"/>
    <w:rsid w:val="007838CB"/>
    <w:rsid w:val="0078477A"/>
    <w:rsid w:val="00787966"/>
    <w:rsid w:val="0079115B"/>
    <w:rsid w:val="00793A74"/>
    <w:rsid w:val="0079588B"/>
    <w:rsid w:val="007A4540"/>
    <w:rsid w:val="007A7FD7"/>
    <w:rsid w:val="007B34BC"/>
    <w:rsid w:val="007B54C9"/>
    <w:rsid w:val="007D24DB"/>
    <w:rsid w:val="007E208C"/>
    <w:rsid w:val="007E3546"/>
    <w:rsid w:val="007F2EBA"/>
    <w:rsid w:val="007F6BC7"/>
    <w:rsid w:val="00802F59"/>
    <w:rsid w:val="00804D86"/>
    <w:rsid w:val="00807822"/>
    <w:rsid w:val="00812032"/>
    <w:rsid w:val="008155D7"/>
    <w:rsid w:val="00816C70"/>
    <w:rsid w:val="00820D5F"/>
    <w:rsid w:val="00820EE7"/>
    <w:rsid w:val="0082182C"/>
    <w:rsid w:val="0083074E"/>
    <w:rsid w:val="0083075E"/>
    <w:rsid w:val="008315A7"/>
    <w:rsid w:val="00831B37"/>
    <w:rsid w:val="00835059"/>
    <w:rsid w:val="00842FCC"/>
    <w:rsid w:val="00847A8A"/>
    <w:rsid w:val="00847E0A"/>
    <w:rsid w:val="00860E31"/>
    <w:rsid w:val="00861492"/>
    <w:rsid w:val="00874165"/>
    <w:rsid w:val="00880728"/>
    <w:rsid w:val="008817E4"/>
    <w:rsid w:val="00886E6F"/>
    <w:rsid w:val="008878CA"/>
    <w:rsid w:val="008901FB"/>
    <w:rsid w:val="00895FBE"/>
    <w:rsid w:val="008B6E1B"/>
    <w:rsid w:val="008D418E"/>
    <w:rsid w:val="008D77D9"/>
    <w:rsid w:val="008E27B9"/>
    <w:rsid w:val="008E4CFA"/>
    <w:rsid w:val="008E5A35"/>
    <w:rsid w:val="008F0738"/>
    <w:rsid w:val="008F0C17"/>
    <w:rsid w:val="008F7E01"/>
    <w:rsid w:val="00901D66"/>
    <w:rsid w:val="00917526"/>
    <w:rsid w:val="00924064"/>
    <w:rsid w:val="009313E1"/>
    <w:rsid w:val="00935B87"/>
    <w:rsid w:val="009372C7"/>
    <w:rsid w:val="009402CD"/>
    <w:rsid w:val="0095038B"/>
    <w:rsid w:val="00950544"/>
    <w:rsid w:val="00950AB9"/>
    <w:rsid w:val="00953735"/>
    <w:rsid w:val="0095511C"/>
    <w:rsid w:val="00956551"/>
    <w:rsid w:val="0097311F"/>
    <w:rsid w:val="00976518"/>
    <w:rsid w:val="0098074F"/>
    <w:rsid w:val="009837B8"/>
    <w:rsid w:val="00990326"/>
    <w:rsid w:val="00990DAB"/>
    <w:rsid w:val="00992365"/>
    <w:rsid w:val="0099604C"/>
    <w:rsid w:val="009973C2"/>
    <w:rsid w:val="00997F95"/>
    <w:rsid w:val="009A0B2D"/>
    <w:rsid w:val="009A0B9A"/>
    <w:rsid w:val="009A3262"/>
    <w:rsid w:val="009A352B"/>
    <w:rsid w:val="009A43BB"/>
    <w:rsid w:val="009A4CDC"/>
    <w:rsid w:val="009A6A42"/>
    <w:rsid w:val="009B7764"/>
    <w:rsid w:val="009C097B"/>
    <w:rsid w:val="009C25BF"/>
    <w:rsid w:val="009C367F"/>
    <w:rsid w:val="009C7E25"/>
    <w:rsid w:val="009D12D7"/>
    <w:rsid w:val="009D32B3"/>
    <w:rsid w:val="009D43D8"/>
    <w:rsid w:val="009D4DFD"/>
    <w:rsid w:val="009D4F18"/>
    <w:rsid w:val="009E4A78"/>
    <w:rsid w:val="009E7F1F"/>
    <w:rsid w:val="009F53AE"/>
    <w:rsid w:val="009F6729"/>
    <w:rsid w:val="009F676A"/>
    <w:rsid w:val="009F7D27"/>
    <w:rsid w:val="00A024D9"/>
    <w:rsid w:val="00A032B9"/>
    <w:rsid w:val="00A06F2D"/>
    <w:rsid w:val="00A07774"/>
    <w:rsid w:val="00A12A1B"/>
    <w:rsid w:val="00A12D55"/>
    <w:rsid w:val="00A1793E"/>
    <w:rsid w:val="00A20EAA"/>
    <w:rsid w:val="00A444F6"/>
    <w:rsid w:val="00A46E43"/>
    <w:rsid w:val="00A57644"/>
    <w:rsid w:val="00A60071"/>
    <w:rsid w:val="00A613A9"/>
    <w:rsid w:val="00A63097"/>
    <w:rsid w:val="00A67E2D"/>
    <w:rsid w:val="00A70932"/>
    <w:rsid w:val="00A7212E"/>
    <w:rsid w:val="00A72A8E"/>
    <w:rsid w:val="00A81A3B"/>
    <w:rsid w:val="00A86B4A"/>
    <w:rsid w:val="00A92811"/>
    <w:rsid w:val="00A93833"/>
    <w:rsid w:val="00A96D22"/>
    <w:rsid w:val="00A97D63"/>
    <w:rsid w:val="00AA1E5C"/>
    <w:rsid w:val="00AA3864"/>
    <w:rsid w:val="00AA6B7A"/>
    <w:rsid w:val="00AB0EEE"/>
    <w:rsid w:val="00AB4256"/>
    <w:rsid w:val="00AB4C98"/>
    <w:rsid w:val="00AB57CF"/>
    <w:rsid w:val="00AC320F"/>
    <w:rsid w:val="00AD2D37"/>
    <w:rsid w:val="00AD7D12"/>
    <w:rsid w:val="00AE136A"/>
    <w:rsid w:val="00AE241B"/>
    <w:rsid w:val="00AE40EB"/>
    <w:rsid w:val="00AE6C6D"/>
    <w:rsid w:val="00AF142B"/>
    <w:rsid w:val="00AF4848"/>
    <w:rsid w:val="00AF4EFC"/>
    <w:rsid w:val="00B03733"/>
    <w:rsid w:val="00B053BE"/>
    <w:rsid w:val="00B12673"/>
    <w:rsid w:val="00B2047F"/>
    <w:rsid w:val="00B23B30"/>
    <w:rsid w:val="00B246E7"/>
    <w:rsid w:val="00B25D19"/>
    <w:rsid w:val="00B34CF8"/>
    <w:rsid w:val="00B37FD1"/>
    <w:rsid w:val="00B415A9"/>
    <w:rsid w:val="00B50AA4"/>
    <w:rsid w:val="00B541E2"/>
    <w:rsid w:val="00B6297B"/>
    <w:rsid w:val="00B6509B"/>
    <w:rsid w:val="00B6744C"/>
    <w:rsid w:val="00B72800"/>
    <w:rsid w:val="00B835EF"/>
    <w:rsid w:val="00B8381E"/>
    <w:rsid w:val="00B84FFE"/>
    <w:rsid w:val="00B866E1"/>
    <w:rsid w:val="00B903FA"/>
    <w:rsid w:val="00B921BC"/>
    <w:rsid w:val="00BA1363"/>
    <w:rsid w:val="00BA1A11"/>
    <w:rsid w:val="00BA3195"/>
    <w:rsid w:val="00BB2679"/>
    <w:rsid w:val="00BB2A68"/>
    <w:rsid w:val="00BB7658"/>
    <w:rsid w:val="00BC3E05"/>
    <w:rsid w:val="00BC4F62"/>
    <w:rsid w:val="00BC6ADD"/>
    <w:rsid w:val="00BC6C34"/>
    <w:rsid w:val="00BD2F65"/>
    <w:rsid w:val="00BD6CEE"/>
    <w:rsid w:val="00BF365C"/>
    <w:rsid w:val="00BF5355"/>
    <w:rsid w:val="00BF7A46"/>
    <w:rsid w:val="00BF7E36"/>
    <w:rsid w:val="00C11151"/>
    <w:rsid w:val="00C1303A"/>
    <w:rsid w:val="00C17348"/>
    <w:rsid w:val="00C17B10"/>
    <w:rsid w:val="00C23DF6"/>
    <w:rsid w:val="00C25CDE"/>
    <w:rsid w:val="00C31D01"/>
    <w:rsid w:val="00C337E7"/>
    <w:rsid w:val="00C34526"/>
    <w:rsid w:val="00C43451"/>
    <w:rsid w:val="00C43C5F"/>
    <w:rsid w:val="00C45955"/>
    <w:rsid w:val="00C51E85"/>
    <w:rsid w:val="00C55134"/>
    <w:rsid w:val="00C63356"/>
    <w:rsid w:val="00C64D15"/>
    <w:rsid w:val="00C72901"/>
    <w:rsid w:val="00C73A8A"/>
    <w:rsid w:val="00C73ED8"/>
    <w:rsid w:val="00C77CD9"/>
    <w:rsid w:val="00C80153"/>
    <w:rsid w:val="00C834AF"/>
    <w:rsid w:val="00C84F5D"/>
    <w:rsid w:val="00C87C4E"/>
    <w:rsid w:val="00C9172A"/>
    <w:rsid w:val="00C970E8"/>
    <w:rsid w:val="00CA281D"/>
    <w:rsid w:val="00CA619C"/>
    <w:rsid w:val="00CB1F58"/>
    <w:rsid w:val="00CB556D"/>
    <w:rsid w:val="00CB63E4"/>
    <w:rsid w:val="00CD2801"/>
    <w:rsid w:val="00CD51D4"/>
    <w:rsid w:val="00CD7440"/>
    <w:rsid w:val="00CD780D"/>
    <w:rsid w:val="00CE2278"/>
    <w:rsid w:val="00CE44CB"/>
    <w:rsid w:val="00CF0A9B"/>
    <w:rsid w:val="00CF15C1"/>
    <w:rsid w:val="00CF3B5D"/>
    <w:rsid w:val="00D0047E"/>
    <w:rsid w:val="00D10B1E"/>
    <w:rsid w:val="00D13DA4"/>
    <w:rsid w:val="00D14698"/>
    <w:rsid w:val="00D15BBF"/>
    <w:rsid w:val="00D16543"/>
    <w:rsid w:val="00D16DDB"/>
    <w:rsid w:val="00D24FED"/>
    <w:rsid w:val="00D27B10"/>
    <w:rsid w:val="00D302F9"/>
    <w:rsid w:val="00D31EC7"/>
    <w:rsid w:val="00D321E8"/>
    <w:rsid w:val="00D3588F"/>
    <w:rsid w:val="00D45CD2"/>
    <w:rsid w:val="00D55312"/>
    <w:rsid w:val="00D56757"/>
    <w:rsid w:val="00D57782"/>
    <w:rsid w:val="00D60626"/>
    <w:rsid w:val="00D60E73"/>
    <w:rsid w:val="00D61D5F"/>
    <w:rsid w:val="00D63433"/>
    <w:rsid w:val="00D63D5A"/>
    <w:rsid w:val="00D717C8"/>
    <w:rsid w:val="00D73BA8"/>
    <w:rsid w:val="00D841E7"/>
    <w:rsid w:val="00D95D25"/>
    <w:rsid w:val="00D97062"/>
    <w:rsid w:val="00DA077C"/>
    <w:rsid w:val="00DA13D9"/>
    <w:rsid w:val="00DA262D"/>
    <w:rsid w:val="00DA2B5D"/>
    <w:rsid w:val="00DA2F68"/>
    <w:rsid w:val="00DA418B"/>
    <w:rsid w:val="00DA4BF8"/>
    <w:rsid w:val="00DB2845"/>
    <w:rsid w:val="00DB532B"/>
    <w:rsid w:val="00DB75EB"/>
    <w:rsid w:val="00DC095F"/>
    <w:rsid w:val="00DC0D47"/>
    <w:rsid w:val="00DC21F6"/>
    <w:rsid w:val="00DC5F9A"/>
    <w:rsid w:val="00DD7218"/>
    <w:rsid w:val="00DD766E"/>
    <w:rsid w:val="00DE23A5"/>
    <w:rsid w:val="00DE5355"/>
    <w:rsid w:val="00DE53D1"/>
    <w:rsid w:val="00DF1B52"/>
    <w:rsid w:val="00DF1F31"/>
    <w:rsid w:val="00E01559"/>
    <w:rsid w:val="00E20845"/>
    <w:rsid w:val="00E20AD5"/>
    <w:rsid w:val="00E262B3"/>
    <w:rsid w:val="00E30C84"/>
    <w:rsid w:val="00E32233"/>
    <w:rsid w:val="00E32C6C"/>
    <w:rsid w:val="00E366FC"/>
    <w:rsid w:val="00E36934"/>
    <w:rsid w:val="00E50D23"/>
    <w:rsid w:val="00E52DA5"/>
    <w:rsid w:val="00E54E93"/>
    <w:rsid w:val="00E55DE4"/>
    <w:rsid w:val="00E67886"/>
    <w:rsid w:val="00E71659"/>
    <w:rsid w:val="00E76BE5"/>
    <w:rsid w:val="00E77981"/>
    <w:rsid w:val="00E8106F"/>
    <w:rsid w:val="00E81F5D"/>
    <w:rsid w:val="00E83206"/>
    <w:rsid w:val="00E90183"/>
    <w:rsid w:val="00E925F0"/>
    <w:rsid w:val="00E92E83"/>
    <w:rsid w:val="00E9452A"/>
    <w:rsid w:val="00E962CA"/>
    <w:rsid w:val="00E97422"/>
    <w:rsid w:val="00EB04A5"/>
    <w:rsid w:val="00EB6067"/>
    <w:rsid w:val="00EC19D7"/>
    <w:rsid w:val="00EC1C8C"/>
    <w:rsid w:val="00EC4DEC"/>
    <w:rsid w:val="00ED0288"/>
    <w:rsid w:val="00ED17B2"/>
    <w:rsid w:val="00ED308D"/>
    <w:rsid w:val="00ED510A"/>
    <w:rsid w:val="00ED580C"/>
    <w:rsid w:val="00ED6134"/>
    <w:rsid w:val="00ED76A9"/>
    <w:rsid w:val="00EE3B39"/>
    <w:rsid w:val="00EE71BF"/>
    <w:rsid w:val="00EE7E7D"/>
    <w:rsid w:val="00EF004A"/>
    <w:rsid w:val="00EF3414"/>
    <w:rsid w:val="00F0019E"/>
    <w:rsid w:val="00F02308"/>
    <w:rsid w:val="00F04435"/>
    <w:rsid w:val="00F153BD"/>
    <w:rsid w:val="00F16CC3"/>
    <w:rsid w:val="00F17172"/>
    <w:rsid w:val="00F233F9"/>
    <w:rsid w:val="00F2483E"/>
    <w:rsid w:val="00F278DC"/>
    <w:rsid w:val="00F34445"/>
    <w:rsid w:val="00F41E2B"/>
    <w:rsid w:val="00F4694F"/>
    <w:rsid w:val="00F46EA5"/>
    <w:rsid w:val="00F61055"/>
    <w:rsid w:val="00F625D8"/>
    <w:rsid w:val="00F65131"/>
    <w:rsid w:val="00F656F9"/>
    <w:rsid w:val="00F657D8"/>
    <w:rsid w:val="00F7247C"/>
    <w:rsid w:val="00F72565"/>
    <w:rsid w:val="00F72F77"/>
    <w:rsid w:val="00F75BED"/>
    <w:rsid w:val="00F770CF"/>
    <w:rsid w:val="00F810C8"/>
    <w:rsid w:val="00F84B28"/>
    <w:rsid w:val="00F97380"/>
    <w:rsid w:val="00FA092B"/>
    <w:rsid w:val="00FA1F9D"/>
    <w:rsid w:val="00FA3625"/>
    <w:rsid w:val="00FB102B"/>
    <w:rsid w:val="00FB449F"/>
    <w:rsid w:val="00FB4BA4"/>
    <w:rsid w:val="00FB4CE2"/>
    <w:rsid w:val="00FC0EC5"/>
    <w:rsid w:val="00FD41A7"/>
    <w:rsid w:val="00FD5DFB"/>
    <w:rsid w:val="00FF05C3"/>
    <w:rsid w:val="00FF17F8"/>
    <w:rsid w:val="00FF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2BD041"/>
  <w15:docId w15:val="{E285C7DC-6E34-4EF6-A44E-16FD3E816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3DF6"/>
    <w:rPr>
      <w:sz w:val="24"/>
      <w:szCs w:val="24"/>
    </w:rPr>
  </w:style>
  <w:style w:type="paragraph" w:styleId="Nadpis1">
    <w:name w:val="heading 1"/>
    <w:aliases w:val="H1,Kapitola,_Nadpis 1"/>
    <w:basedOn w:val="Normln"/>
    <w:next w:val="Normln"/>
    <w:link w:val="Nadpis1Char"/>
    <w:uiPriority w:val="9"/>
    <w:qFormat/>
    <w:rsid w:val="00C23DF6"/>
    <w:pPr>
      <w:keepNext/>
      <w:tabs>
        <w:tab w:val="left" w:pos="1425"/>
        <w:tab w:val="center" w:pos="6840"/>
      </w:tabs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rsid w:val="00C23DF6"/>
    <w:pPr>
      <w:keepNext/>
      <w:tabs>
        <w:tab w:val="left" w:pos="1425"/>
        <w:tab w:val="center" w:pos="6840"/>
      </w:tabs>
      <w:ind w:left="720" w:hanging="720"/>
      <w:outlineLvl w:val="1"/>
    </w:pPr>
    <w:rPr>
      <w:i/>
      <w:iCs/>
    </w:rPr>
  </w:style>
  <w:style w:type="paragraph" w:styleId="Nadpis3">
    <w:name w:val="heading 3"/>
    <w:aliases w:val="H3"/>
    <w:basedOn w:val="Normln"/>
    <w:next w:val="Normln"/>
    <w:link w:val="Nadpis3Char"/>
    <w:uiPriority w:val="9"/>
    <w:qFormat/>
    <w:rsid w:val="00C23DF6"/>
    <w:pPr>
      <w:keepNext/>
      <w:tabs>
        <w:tab w:val="left" w:pos="1140"/>
      </w:tabs>
      <w:jc w:val="center"/>
      <w:outlineLvl w:val="2"/>
    </w:pPr>
    <w:rPr>
      <w:rFonts w:ascii="Arial Black" w:hAnsi="Arial Black"/>
      <w:b/>
      <w:bCs/>
      <w:i/>
      <w:iCs/>
      <w:sz w:val="32"/>
    </w:rPr>
  </w:style>
  <w:style w:type="paragraph" w:styleId="Nadpis4">
    <w:name w:val="heading 4"/>
    <w:basedOn w:val="Normln"/>
    <w:next w:val="Normln"/>
    <w:link w:val="Nadpis4Char"/>
    <w:uiPriority w:val="99"/>
    <w:qFormat/>
    <w:rsid w:val="00C23DF6"/>
    <w:pPr>
      <w:keepNext/>
      <w:tabs>
        <w:tab w:val="left" w:pos="1140"/>
      </w:tabs>
      <w:jc w:val="center"/>
      <w:outlineLvl w:val="3"/>
    </w:pPr>
    <w:rPr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9"/>
    <w:qFormat/>
    <w:rsid w:val="00C23DF6"/>
    <w:pPr>
      <w:keepNext/>
      <w:tabs>
        <w:tab w:val="left" w:pos="1140"/>
      </w:tabs>
      <w:jc w:val="center"/>
      <w:outlineLvl w:val="4"/>
    </w:pPr>
    <w:rPr>
      <w:i/>
      <w:iCs/>
    </w:rPr>
  </w:style>
  <w:style w:type="paragraph" w:styleId="Nadpis6">
    <w:name w:val="heading 6"/>
    <w:basedOn w:val="Normln"/>
    <w:next w:val="Normln"/>
    <w:link w:val="Nadpis6Char"/>
    <w:uiPriority w:val="9"/>
    <w:qFormat/>
    <w:rsid w:val="00C23DF6"/>
    <w:pPr>
      <w:keepNext/>
      <w:tabs>
        <w:tab w:val="left" w:pos="1140"/>
      </w:tabs>
      <w:jc w:val="center"/>
      <w:outlineLvl w:val="5"/>
    </w:pPr>
    <w:rPr>
      <w:b/>
      <w:bCs/>
      <w:i/>
      <w:iCs/>
      <w:u w:val="single"/>
    </w:rPr>
  </w:style>
  <w:style w:type="paragraph" w:styleId="Nadpis7">
    <w:name w:val="heading 7"/>
    <w:basedOn w:val="Normln"/>
    <w:next w:val="Normln"/>
    <w:link w:val="Nadpis7Char"/>
    <w:uiPriority w:val="9"/>
    <w:qFormat/>
    <w:rsid w:val="00C23DF6"/>
    <w:pPr>
      <w:keepNext/>
      <w:tabs>
        <w:tab w:val="left" w:pos="1140"/>
      </w:tabs>
      <w:jc w:val="both"/>
      <w:outlineLvl w:val="6"/>
    </w:pPr>
    <w:rPr>
      <w:i/>
      <w:iCs/>
    </w:rPr>
  </w:style>
  <w:style w:type="paragraph" w:styleId="Nadpis8">
    <w:name w:val="heading 8"/>
    <w:basedOn w:val="Normln"/>
    <w:next w:val="Normln"/>
    <w:link w:val="Nadpis8Char"/>
    <w:uiPriority w:val="9"/>
    <w:qFormat/>
    <w:rsid w:val="00C23DF6"/>
    <w:pPr>
      <w:keepNext/>
      <w:tabs>
        <w:tab w:val="left" w:pos="1140"/>
      </w:tabs>
      <w:jc w:val="center"/>
      <w:outlineLvl w:val="7"/>
    </w:pPr>
    <w:rPr>
      <w:b/>
      <w:bCs/>
      <w:sz w:val="52"/>
    </w:rPr>
  </w:style>
  <w:style w:type="paragraph" w:styleId="Nadpis9">
    <w:name w:val="heading 9"/>
    <w:basedOn w:val="Normln"/>
    <w:next w:val="Normln"/>
    <w:link w:val="Nadpis9Char"/>
    <w:uiPriority w:val="9"/>
    <w:qFormat/>
    <w:locked/>
    <w:rsid w:val="00F770CF"/>
    <w:pPr>
      <w:spacing w:before="240" w:after="60" w:line="276" w:lineRule="auto"/>
      <w:ind w:left="1584" w:hanging="1584"/>
      <w:jc w:val="both"/>
      <w:outlineLvl w:val="8"/>
    </w:pPr>
    <w:rPr>
      <w:rFonts w:ascii="Cambria" w:hAnsi="Cambria"/>
      <w:sz w:val="22"/>
      <w:szCs w:val="22"/>
      <w:lang w:val="sk-SK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_Nadpis 1 Char"/>
    <w:basedOn w:val="Standardnpsmoodstavce"/>
    <w:link w:val="Nadpis1"/>
    <w:uiPriority w:val="99"/>
    <w:locked/>
    <w:rsid w:val="005142E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5142E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aliases w:val="H3 Char"/>
    <w:basedOn w:val="Standardnpsmoodstavce"/>
    <w:link w:val="Nadpis3"/>
    <w:uiPriority w:val="99"/>
    <w:semiHidden/>
    <w:locked/>
    <w:rsid w:val="005142E3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5142E3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5142E3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5142E3"/>
    <w:rPr>
      <w:rFonts w:ascii="Calibri" w:hAnsi="Calibr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5142E3"/>
    <w:rPr>
      <w:rFonts w:ascii="Calibri" w:hAnsi="Calibr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5142E3"/>
    <w:rPr>
      <w:rFonts w:ascii="Calibri" w:hAnsi="Calibri" w:cs="Times New Roman"/>
      <w:i/>
      <w:iCs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C23DF6"/>
    <w:pPr>
      <w:tabs>
        <w:tab w:val="left" w:pos="1140"/>
      </w:tabs>
      <w:jc w:val="center"/>
    </w:pPr>
    <w:rPr>
      <w:i/>
      <w:iCs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5142E3"/>
    <w:rPr>
      <w:rFonts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C23DF6"/>
    <w:pPr>
      <w:tabs>
        <w:tab w:val="left" w:pos="1140"/>
      </w:tabs>
      <w:jc w:val="center"/>
    </w:pPr>
    <w:rPr>
      <w:b/>
      <w:bCs/>
      <w:i/>
      <w:iCs/>
      <w:u w:val="single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5142E3"/>
    <w:rPr>
      <w:rFonts w:cs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C23DF6"/>
    <w:pPr>
      <w:tabs>
        <w:tab w:val="left" w:pos="1140"/>
      </w:tabs>
      <w:jc w:val="center"/>
    </w:pPr>
    <w:rPr>
      <w:b/>
      <w:bCs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5142E3"/>
    <w:rPr>
      <w:rFonts w:cs="Times New Roman"/>
      <w:sz w:val="16"/>
      <w:szCs w:val="16"/>
    </w:rPr>
  </w:style>
  <w:style w:type="character" w:styleId="Hypertextovodkaz">
    <w:name w:val="Hyperlink"/>
    <w:basedOn w:val="Standardnpsmoodstavce"/>
    <w:uiPriority w:val="99"/>
    <w:rsid w:val="0026419B"/>
    <w:rPr>
      <w:rFonts w:cs="Times New Roman"/>
      <w:color w:val="0000FF"/>
      <w:u w:val="single"/>
    </w:rPr>
  </w:style>
  <w:style w:type="character" w:customStyle="1" w:styleId="StylE-mailovZprvy301">
    <w:name w:val="StylE-mailovéZprávy301"/>
    <w:basedOn w:val="Standardnpsmoodstavce"/>
    <w:uiPriority w:val="99"/>
    <w:semiHidden/>
    <w:rsid w:val="0026419B"/>
    <w:rPr>
      <w:rFonts w:ascii="Arial" w:hAnsi="Arial" w:cs="Arial"/>
      <w:color w:val="auto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B6509B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5142E3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EC1C8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5142E3"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EC1C8C"/>
    <w:rPr>
      <w:rFonts w:cs="Times New Roman"/>
    </w:rPr>
  </w:style>
  <w:style w:type="paragraph" w:styleId="Zhlav">
    <w:name w:val="header"/>
    <w:basedOn w:val="Normln"/>
    <w:link w:val="ZhlavChar"/>
    <w:uiPriority w:val="99"/>
    <w:rsid w:val="00EC1C8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142E3"/>
    <w:rPr>
      <w:rFonts w:cs="Times New Roman"/>
      <w:sz w:val="24"/>
      <w:szCs w:val="24"/>
    </w:rPr>
  </w:style>
  <w:style w:type="paragraph" w:customStyle="1" w:styleId="CharCharChar1CharCharCharChar">
    <w:name w:val="Char Char Char1 Char Char Char Char"/>
    <w:basedOn w:val="Normln"/>
    <w:uiPriority w:val="99"/>
    <w:rsid w:val="00CF3B5D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Nzev">
    <w:name w:val="Title"/>
    <w:basedOn w:val="Normln"/>
    <w:link w:val="NzevChar"/>
    <w:uiPriority w:val="99"/>
    <w:qFormat/>
    <w:rsid w:val="00FA092B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uiPriority w:val="99"/>
    <w:locked/>
    <w:rsid w:val="005142E3"/>
    <w:rPr>
      <w:rFonts w:ascii="Cambria" w:hAnsi="Cambria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FA092B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uiPriority w:val="99"/>
    <w:rsid w:val="00FA092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142E3"/>
    <w:rPr>
      <w:rFonts w:cs="Times New Roman"/>
      <w:sz w:val="24"/>
      <w:szCs w:val="24"/>
    </w:rPr>
  </w:style>
  <w:style w:type="paragraph" w:customStyle="1" w:styleId="slodstavec">
    <w:name w:val="slodstavec"/>
    <w:basedOn w:val="Normln"/>
    <w:uiPriority w:val="99"/>
    <w:rsid w:val="00FA092B"/>
    <w:pPr>
      <w:spacing w:before="100" w:after="100"/>
    </w:pPr>
  </w:style>
  <w:style w:type="paragraph" w:styleId="Prosttext">
    <w:name w:val="Plain Text"/>
    <w:basedOn w:val="Normln"/>
    <w:link w:val="ProsttextChar"/>
    <w:uiPriority w:val="99"/>
    <w:rsid w:val="00FA092B"/>
    <w:pPr>
      <w:spacing w:before="100" w:after="100"/>
    </w:p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5142E3"/>
    <w:rPr>
      <w:rFonts w:ascii="Courier New" w:hAnsi="Courier New" w:cs="Courier New"/>
      <w:sz w:val="20"/>
      <w:szCs w:val="20"/>
    </w:rPr>
  </w:style>
  <w:style w:type="character" w:styleId="Siln">
    <w:name w:val="Strong"/>
    <w:basedOn w:val="Standardnpsmoodstavce"/>
    <w:uiPriority w:val="99"/>
    <w:qFormat/>
    <w:rsid w:val="00FA092B"/>
    <w:rPr>
      <w:rFonts w:cs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522D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142E3"/>
    <w:rPr>
      <w:rFonts w:cs="Times New Roman"/>
      <w:sz w:val="2"/>
    </w:rPr>
  </w:style>
  <w:style w:type="paragraph" w:customStyle="1" w:styleId="Zkrcenzptenadresa">
    <w:name w:val="Zkrácená zpáteční adresa"/>
    <w:basedOn w:val="Normln"/>
    <w:uiPriority w:val="99"/>
    <w:rsid w:val="006B2088"/>
    <w:rPr>
      <w:szCs w:val="20"/>
    </w:rPr>
  </w:style>
  <w:style w:type="paragraph" w:styleId="Odstavecseseznamem">
    <w:name w:val="List Paragraph"/>
    <w:basedOn w:val="Normln"/>
    <w:link w:val="OdstavecseseznamemChar"/>
    <w:uiPriority w:val="99"/>
    <w:qFormat/>
    <w:rsid w:val="007050A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rsid w:val="00B866E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866E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5142E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866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142E3"/>
    <w:rPr>
      <w:rFonts w:cs="Times New Roman"/>
      <w:b/>
      <w:bCs/>
      <w:sz w:val="20"/>
      <w:szCs w:val="20"/>
    </w:rPr>
  </w:style>
  <w:style w:type="paragraph" w:styleId="Textvbloku">
    <w:name w:val="Block Text"/>
    <w:basedOn w:val="Normln"/>
    <w:rsid w:val="00BD2F65"/>
    <w:pPr>
      <w:ind w:left="426" w:right="50"/>
      <w:jc w:val="both"/>
    </w:pPr>
    <w:rPr>
      <w:sz w:val="44"/>
      <w:szCs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032EF9"/>
    <w:rPr>
      <w:sz w:val="24"/>
      <w:szCs w:val="24"/>
    </w:rPr>
  </w:style>
  <w:style w:type="paragraph" w:customStyle="1" w:styleId="Styl15">
    <w:name w:val="Styl15"/>
    <w:basedOn w:val="Odstavecseseznamem"/>
    <w:qFormat/>
    <w:rsid w:val="00F770CF"/>
    <w:pPr>
      <w:numPr>
        <w:numId w:val="2"/>
      </w:numPr>
      <w:spacing w:line="360" w:lineRule="auto"/>
    </w:pPr>
    <w:rPr>
      <w:rFonts w:ascii="Arial" w:eastAsia="Calibri" w:hAnsi="Arial" w:cs="Arial"/>
      <w:sz w:val="20"/>
      <w:szCs w:val="20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F770CF"/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locked/>
    <w:rsid w:val="00F770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9Char">
    <w:name w:val="Nadpis 9 Char"/>
    <w:basedOn w:val="Standardnpsmoodstavce"/>
    <w:link w:val="Nadpis9"/>
    <w:uiPriority w:val="9"/>
    <w:rsid w:val="00F770CF"/>
    <w:rPr>
      <w:rFonts w:ascii="Cambria" w:hAnsi="Cambria"/>
      <w:lang w:val="sk-SK" w:eastAsia="en-US"/>
    </w:rPr>
  </w:style>
  <w:style w:type="paragraph" w:customStyle="1" w:styleId="Styl4">
    <w:name w:val="Styl4"/>
    <w:basedOn w:val="Nadpis3"/>
    <w:link w:val="Styl4Char"/>
    <w:qFormat/>
    <w:rsid w:val="00F770CF"/>
    <w:pPr>
      <w:keepNext w:val="0"/>
      <w:numPr>
        <w:ilvl w:val="2"/>
      </w:numPr>
      <w:tabs>
        <w:tab w:val="clear" w:pos="1140"/>
      </w:tabs>
      <w:spacing w:before="240" w:line="276" w:lineRule="auto"/>
      <w:jc w:val="both"/>
    </w:pPr>
    <w:rPr>
      <w:rFonts w:ascii="Arial" w:eastAsia="Calibri" w:hAnsi="Arial" w:cs="Arial"/>
      <w:b w:val="0"/>
      <w:i w:val="0"/>
      <w:iCs w:val="0"/>
      <w:sz w:val="20"/>
      <w:szCs w:val="20"/>
      <w:lang w:eastAsia="en-US"/>
    </w:rPr>
  </w:style>
  <w:style w:type="character" w:customStyle="1" w:styleId="Styl4Char">
    <w:name w:val="Styl4 Char"/>
    <w:basedOn w:val="Standardnpsmoodstavce"/>
    <w:link w:val="Styl4"/>
    <w:rsid w:val="00F770CF"/>
    <w:rPr>
      <w:rFonts w:ascii="Arial" w:eastAsia="Calibri" w:hAnsi="Arial" w:cs="Arial"/>
      <w:bCs/>
      <w:sz w:val="20"/>
      <w:szCs w:val="20"/>
      <w:lang w:eastAsia="en-US"/>
    </w:rPr>
  </w:style>
  <w:style w:type="paragraph" w:customStyle="1" w:styleId="Styl2">
    <w:name w:val="Styl2"/>
    <w:basedOn w:val="Normln"/>
    <w:link w:val="Styl2Char"/>
    <w:qFormat/>
    <w:rsid w:val="00DA418B"/>
    <w:pPr>
      <w:keepNext/>
      <w:numPr>
        <w:ilvl w:val="1"/>
        <w:numId w:val="1"/>
      </w:numPr>
      <w:spacing w:before="240" w:after="120" w:line="276" w:lineRule="auto"/>
      <w:ind w:left="576"/>
      <w:jc w:val="both"/>
      <w:outlineLvl w:val="1"/>
    </w:pPr>
    <w:rPr>
      <w:rFonts w:ascii="Arial" w:hAnsi="Arial" w:cs="Arial"/>
      <w:b/>
      <w:bCs/>
      <w:iCs/>
      <w:sz w:val="22"/>
      <w:szCs w:val="22"/>
      <w:lang w:eastAsia="en-US"/>
    </w:rPr>
  </w:style>
  <w:style w:type="character" w:customStyle="1" w:styleId="Styl2Char">
    <w:name w:val="Styl2 Char"/>
    <w:basedOn w:val="Standardnpsmoodstavce"/>
    <w:link w:val="Styl2"/>
    <w:rsid w:val="00DA418B"/>
    <w:rPr>
      <w:rFonts w:ascii="Arial" w:hAnsi="Arial" w:cs="Arial"/>
      <w:b/>
      <w:bCs/>
      <w:iCs/>
      <w:lang w:eastAsia="en-US"/>
    </w:rPr>
  </w:style>
  <w:style w:type="paragraph" w:customStyle="1" w:styleId="Styl6">
    <w:name w:val="Styl6"/>
    <w:basedOn w:val="Normln"/>
    <w:link w:val="Styl6Char"/>
    <w:qFormat/>
    <w:rsid w:val="00DA418B"/>
    <w:pPr>
      <w:numPr>
        <w:numId w:val="7"/>
      </w:numPr>
      <w:spacing w:after="60" w:line="276" w:lineRule="auto"/>
      <w:ind w:hanging="295"/>
      <w:jc w:val="both"/>
      <w:outlineLvl w:val="3"/>
    </w:pPr>
    <w:rPr>
      <w:rFonts w:ascii="Arial" w:hAnsi="Arial" w:cs="Arial"/>
      <w:bCs/>
      <w:sz w:val="20"/>
      <w:szCs w:val="20"/>
      <w:lang w:eastAsia="en-US"/>
    </w:rPr>
  </w:style>
  <w:style w:type="character" w:customStyle="1" w:styleId="Styl6Char">
    <w:name w:val="Styl6 Char"/>
    <w:basedOn w:val="Standardnpsmoodstavce"/>
    <w:link w:val="Styl6"/>
    <w:rsid w:val="00DA418B"/>
    <w:rPr>
      <w:rFonts w:ascii="Arial" w:hAnsi="Arial" w:cs="Arial"/>
      <w:bCs/>
      <w:sz w:val="20"/>
      <w:szCs w:val="20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F656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82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2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2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82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2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82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82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krajbezkorupce.cz/contract_display_42227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ECE3F3-921D-4A37-8968-73D9B87A7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1083</Words>
  <Characters>7168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TETIČCE</vt:lpstr>
    </vt:vector>
  </TitlesOfParts>
  <Company>FORTEL,spol. s r.o.</Company>
  <LinksUpToDate>false</LinksUpToDate>
  <CharactersWithSpaces>8235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TETIČCE</dc:title>
  <dc:creator>Jiřina Chmeličková</dc:creator>
  <cp:lastModifiedBy>Morávek Zdeněk</cp:lastModifiedBy>
  <cp:revision>8</cp:revision>
  <cp:lastPrinted>2022-06-21T09:43:00Z</cp:lastPrinted>
  <dcterms:created xsi:type="dcterms:W3CDTF">2025-02-04T05:00:00Z</dcterms:created>
  <dcterms:modified xsi:type="dcterms:W3CDTF">2025-10-08T11:29:00Z</dcterms:modified>
</cp:coreProperties>
</file>