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6C6E2541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F95DEC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F95DEC" w:rsidRPr="00F95DEC">
        <w:rPr>
          <w:rFonts w:asciiTheme="minorHAnsi" w:hAnsiTheme="minorHAnsi" w:cstheme="minorHAnsi"/>
          <w:b/>
          <w:sz w:val="28"/>
          <w:szCs w:val="28"/>
        </w:rPr>
        <w:t>51</w:t>
      </w:r>
      <w:r w:rsidRPr="00F95DEC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E3D20" w:rsidRPr="00F95DEC">
        <w:rPr>
          <w:rFonts w:asciiTheme="minorHAnsi" w:hAnsiTheme="minorHAnsi" w:cstheme="minorHAnsi"/>
          <w:b/>
          <w:sz w:val="28"/>
          <w:szCs w:val="28"/>
        </w:rPr>
        <w:t>Ma</w:t>
      </w:r>
      <w:r w:rsidRPr="00F95DEC">
        <w:rPr>
          <w:rFonts w:asciiTheme="minorHAnsi" w:hAnsiTheme="minorHAnsi" w:cstheme="minorHAnsi"/>
          <w:b/>
          <w:sz w:val="28"/>
          <w:szCs w:val="28"/>
        </w:rPr>
        <w:t>trace (</w:t>
      </w:r>
      <w:r w:rsidR="00F95DEC" w:rsidRPr="00F95DEC">
        <w:rPr>
          <w:rFonts w:asciiTheme="minorHAnsi" w:hAnsiTheme="minorHAnsi" w:cstheme="minorHAnsi"/>
          <w:b/>
          <w:sz w:val="28"/>
          <w:szCs w:val="28"/>
        </w:rPr>
        <w:t>DS Hustopeče</w:t>
      </w:r>
      <w:r w:rsidRPr="00F95DEC">
        <w:rPr>
          <w:rFonts w:asciiTheme="minorHAnsi" w:hAnsiTheme="minorHAnsi" w:cstheme="minorHAnsi"/>
          <w:b/>
          <w:sz w:val="28"/>
          <w:szCs w:val="28"/>
        </w:rPr>
        <w:t>)“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40AC3E86" w:rsidR="008E34AF" w:rsidRPr="00DD2740" w:rsidRDefault="00F95DEC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F95DEC">
              <w:rPr>
                <w:rFonts w:asciiTheme="minorHAnsi" w:hAnsiTheme="minorHAnsi" w:cstheme="minorHAnsi"/>
                <w:b/>
                <w:bCs/>
              </w:rPr>
              <w:t>Domov pro seniory Hustopeče,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6DA8FF85" w:rsidR="008E34AF" w:rsidRPr="00DD2740" w:rsidRDefault="00F95DEC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95DEC">
              <w:rPr>
                <w:rFonts w:asciiTheme="minorHAnsi" w:hAnsiTheme="minorHAnsi" w:cstheme="minorHAnsi"/>
              </w:rPr>
              <w:t>Hybešova 1497/7,693 01 Hustopeče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02760F36" w:rsidR="008E34AF" w:rsidRPr="00DD2740" w:rsidRDefault="00F95DEC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95DEC">
              <w:rPr>
                <w:rFonts w:asciiTheme="minorHAnsi" w:hAnsiTheme="minorHAnsi" w:cstheme="minorHAnsi"/>
              </w:rPr>
              <w:t>14120097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44063DA4" w:rsidR="008E34AF" w:rsidRPr="00DD2740" w:rsidRDefault="00F95DEC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F95DEC">
              <w:rPr>
                <w:rFonts w:asciiTheme="minorHAnsi" w:hAnsiTheme="minorHAnsi" w:cstheme="minorHAnsi"/>
              </w:rPr>
              <w:t>Ing. Alicí Lužovou, MSc. MBAu,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3E28F39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2E6BAF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44AC7392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E3D20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vzor</w:t>
      </w:r>
      <w:r w:rsidR="00AE3D20">
        <w:rPr>
          <w:rFonts w:asciiTheme="minorHAnsi" w:hAnsiTheme="minorHAnsi" w:cstheme="minorHAnsi"/>
        </w:rPr>
        <w:t>ek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AE3D20">
        <w:rPr>
          <w:rFonts w:asciiTheme="minorHAnsi" w:hAnsiTheme="minorHAnsi" w:cstheme="minorHAnsi"/>
        </w:rPr>
        <w:t xml:space="preserve">ý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AE3D20">
        <w:rPr>
          <w:rFonts w:asciiTheme="minorHAnsi" w:hAnsiTheme="minorHAnsi" w:cstheme="minorHAnsi"/>
          <w:b/>
          <w:bCs/>
        </w:rPr>
        <w:t>e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F95DEC">
        <w:rPr>
          <w:rFonts w:asciiTheme="minorHAnsi" w:hAnsiTheme="minorHAnsi" w:cstheme="minorHAnsi"/>
          <w:b/>
          <w:bCs/>
        </w:rPr>
        <w:t>požadovaný</w:t>
      </w:r>
      <w:r w:rsidRPr="00F95DEC">
        <w:rPr>
          <w:rFonts w:asciiTheme="minorHAnsi" w:hAnsiTheme="minorHAnsi" w:cstheme="minorHAnsi"/>
          <w:b/>
          <w:bCs/>
        </w:rPr>
        <w:t xml:space="preserve"> typ</w:t>
      </w:r>
      <w:r w:rsidR="001055E5" w:rsidRPr="00F95DEC">
        <w:rPr>
          <w:rFonts w:asciiTheme="minorHAnsi" w:hAnsiTheme="minorHAnsi" w:cstheme="minorHAnsi"/>
          <w:b/>
          <w:bCs/>
        </w:rPr>
        <w:t xml:space="preserve"> </w:t>
      </w:r>
      <w:r w:rsidR="009554AE" w:rsidRPr="00F95DEC">
        <w:rPr>
          <w:rFonts w:asciiTheme="minorHAnsi" w:hAnsiTheme="minorHAnsi" w:cstheme="minorHAnsi"/>
          <w:b/>
          <w:bCs/>
        </w:rPr>
        <w:t>matrace</w:t>
      </w:r>
      <w:r w:rsidR="00366D7A" w:rsidRPr="00F95DEC">
        <w:rPr>
          <w:rFonts w:asciiTheme="minorHAnsi" w:hAnsiTheme="minorHAnsi" w:cstheme="minorHAnsi"/>
          <w:b/>
          <w:bCs/>
        </w:rPr>
        <w:t xml:space="preserve"> </w:t>
      </w:r>
      <w:r w:rsidRPr="00F95DEC">
        <w:rPr>
          <w:rFonts w:asciiTheme="minorHAnsi" w:hAnsiTheme="minorHAnsi" w:cstheme="minorHAnsi"/>
        </w:rPr>
        <w:t>dle</w:t>
      </w:r>
      <w:r w:rsidRPr="00513599">
        <w:rPr>
          <w:rFonts w:asciiTheme="minorHAnsi" w:hAnsiTheme="minorHAnsi" w:cstheme="minorHAnsi"/>
        </w:rPr>
        <w:t xml:space="preserve"> Přílohy č. 3 Výzvy k podání </w:t>
      </w:r>
      <w:r w:rsidR="002E6BAF">
        <w:rPr>
          <w:rFonts w:asciiTheme="minorHAnsi" w:hAnsiTheme="minorHAnsi" w:cstheme="minorHAnsi"/>
        </w:rPr>
        <w:t>nabídek</w:t>
      </w:r>
      <w:r w:rsidRPr="00513599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40"/>
        <w:gridCol w:w="3160"/>
        <w:gridCol w:w="1998"/>
      </w:tblGrid>
      <w:tr w:rsidR="00F95DEC" w:rsidRPr="00F95DEC" w14:paraId="29EEAFF8" w14:textId="77777777" w:rsidTr="001B617D">
        <w:trPr>
          <w:trHeight w:val="6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1F271" w14:textId="076C0EA8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F95DEC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Pasivní matrace pro nejvyšší stupeň ochrany proti dekubitům  1</w:t>
            </w:r>
            <w:r w:rsidR="00F72C62">
              <w:rPr>
                <w:rFonts w:cs="Calibri"/>
                <w:b/>
                <w:bCs/>
                <w:color w:val="000000"/>
                <w:sz w:val="28"/>
                <w:szCs w:val="28"/>
              </w:rPr>
              <w:t>0</w:t>
            </w:r>
            <w:r w:rsidRPr="00F95DEC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ks</w:t>
            </w:r>
          </w:p>
        </w:tc>
      </w:tr>
      <w:tr w:rsidR="00F95DEC" w:rsidRPr="00F95DEC" w14:paraId="6E1AD0BB" w14:textId="77777777" w:rsidTr="00F95DE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8B8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3428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A225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22D4773" w14:textId="1A56E869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F95DEC" w:rsidRPr="00F95DEC" w14:paraId="6484E742" w14:textId="77777777" w:rsidTr="00F95DEC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7A7E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F95DEC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DE41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6371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BB64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DEC" w:rsidRPr="00F95DEC" w14:paraId="090CFC3F" w14:textId="77777777" w:rsidTr="00F95DEC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B973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F4EE3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Typ matrace: HYBRIDNÍ antidekubitní matrace min. do VI. stupně rizika vzniku dekubitů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39B2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 xml:space="preserve">Typ matrace: … </w:t>
            </w:r>
            <w:r w:rsidRPr="00F95DEC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5CB3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1910EC03" w14:textId="77777777" w:rsidTr="00F95DEC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BFB9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F6F1" w14:textId="72809DCC" w:rsidR="00F95DEC" w:rsidRPr="00F95DEC" w:rsidRDefault="00F95DEC" w:rsidP="00F95DEC">
            <w:pPr>
              <w:spacing w:after="0" w:line="240" w:lineRule="auto"/>
              <w:rPr>
                <w:rFonts w:cs="Calibri"/>
              </w:rPr>
            </w:pPr>
            <w:r w:rsidRPr="00F95DEC">
              <w:rPr>
                <w:rFonts w:cs="Calibri"/>
              </w:rPr>
              <w:t>Typ matrace: pasivní antidekubitní matrace na n</w:t>
            </w:r>
            <w:r w:rsidR="00280888">
              <w:rPr>
                <w:rFonts w:cs="Calibri"/>
              </w:rPr>
              <w:t>e</w:t>
            </w:r>
            <w:r w:rsidRPr="00F95DEC">
              <w:rPr>
                <w:rFonts w:cs="Calibri"/>
              </w:rPr>
              <w:t>jvy</w:t>
            </w:r>
            <w:r w:rsidR="00280888">
              <w:rPr>
                <w:rFonts w:cs="Calibri"/>
              </w:rPr>
              <w:t>š</w:t>
            </w:r>
            <w:r w:rsidRPr="00F95DEC">
              <w:rPr>
                <w:rFonts w:cs="Calibri"/>
              </w:rPr>
              <w:t>ší ochranu proti vzniku dekubitů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7A7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 xml:space="preserve">Typ matrace: … </w:t>
            </w:r>
            <w:r w:rsidRPr="00F95DEC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8F22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6EF7E7DA" w14:textId="77777777" w:rsidTr="00F95D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EEB4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45166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Nosnost min. 200 kg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8002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… kg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B149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3977727E" w14:textId="77777777" w:rsidTr="00F95D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8816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916E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Jádro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FD8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04DD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6C06C5AD" w14:textId="77777777" w:rsidTr="00F95DE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2E4E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3AB5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Složené z více elastických pěn pro ideální prevenci proti dekubitům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F975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F730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67E631E3" w14:textId="77777777" w:rsidTr="00F95DEC">
        <w:trPr>
          <w:trHeight w:val="21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6480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4.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E56A6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5-zónové třívrstvé jádro matrace je vyrobeno kombinací studené HR pěny a speciální vylévané hyperelastické 4G visco pěny o objemové hmotnosti 80 kg/m3, spodní podkladová pěna RG50036 – 50 kg/m3, 3,6 kPa odpor proti stlačení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D11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D87E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0BE70682" w14:textId="77777777" w:rsidTr="00F95DEC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C2AF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78A9" w14:textId="77777777" w:rsidR="00F95DEC" w:rsidRPr="00F95DEC" w:rsidRDefault="00F95DEC" w:rsidP="00F95DEC">
            <w:pPr>
              <w:spacing w:after="0" w:line="240" w:lineRule="auto"/>
              <w:rPr>
                <w:rFonts w:cs="Calibri"/>
              </w:rPr>
            </w:pPr>
            <w:r w:rsidRPr="00F95DEC">
              <w:rPr>
                <w:rFonts w:cs="Calibri"/>
              </w:rPr>
              <w:t>Horní vrstva matrace z antimikrobiální viskoelastické pěny o objemové hmotnosti 80 kg/m3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B101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4362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5E485575" w14:textId="77777777" w:rsidTr="00F95DEC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5F1A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32ED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Spodní vrstva matrace z polyetherové pěny s vysokou nosností o hustotě min. 50 kg/m3, 3,6 kPa odpor proti stlačení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6B4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B19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5D3907C7" w14:textId="77777777" w:rsidTr="00F95DE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54A7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5AC4" w14:textId="77777777" w:rsidR="00F95DEC" w:rsidRPr="00F95DEC" w:rsidRDefault="00F95DEC" w:rsidP="00F95DEC">
            <w:pPr>
              <w:spacing w:after="0" w:line="240" w:lineRule="auto"/>
              <w:rPr>
                <w:rFonts w:cs="Calibri"/>
              </w:rPr>
            </w:pPr>
            <w:r w:rsidRPr="00F95DEC">
              <w:rPr>
                <w:rFonts w:cs="Calibri"/>
              </w:rPr>
              <w:t xml:space="preserve">Šířka okrajové zóny min. 7 cm, 50 kg/m³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F1B7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šířka … cm, hustota … kg/m³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AB28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1B9E7AFC" w14:textId="77777777" w:rsidTr="00F95DEC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4D02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8.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3F42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Materiál se sníženou hořlavostí - vyhovuje min. CRIB 5 nebo jiné obdobné normě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B8C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1A36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5BFC04F1" w14:textId="77777777" w:rsidTr="00F95D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E892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6E668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F48E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BE15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2B022489" w14:textId="77777777" w:rsidTr="00F95DEC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7F2B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9.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8ADD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Voděodolný proti vnějším tekutinám a se zvýšenou paroporpustností pro regulaci mikroklimatu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5AD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E9D4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5B2A5BDB" w14:textId="77777777" w:rsidTr="00F95DE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704B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10.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09C87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Potah nesmí obsahovat latex a musí být pratelný na 95°C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B21F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2940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7F9CC860" w14:textId="77777777" w:rsidTr="00F95DEC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813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F984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Snadno snímatelný potah se zipem. Zip ve tvaru L překrytý ochranným záhybem proti tekutinám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01AA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B6E3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1C780342" w14:textId="77777777" w:rsidTr="00F95DEC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7A2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95F6" w14:textId="0BF2FA0A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Třívrstvý potah, antibakteriální, bielastický a tvarově stály textilní materiál s polyuretanovým zátěrem</w:t>
            </w:r>
            <w:r>
              <w:rPr>
                <w:rFonts w:cs="Calibri"/>
                <w:color w:val="000000"/>
              </w:rPr>
              <w:t xml:space="preserve">, </w:t>
            </w:r>
            <w:r w:rsidRPr="00F95DEC">
              <w:rPr>
                <w:rFonts w:cs="Calibri"/>
              </w:rPr>
              <w:t>gramáž 180</w:t>
            </w:r>
            <w:r w:rsidRPr="00F95DEC">
              <w:rPr>
                <w:rFonts w:cs="Calibri"/>
                <w:color w:val="000000"/>
              </w:rPr>
              <w:t>g/m²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C7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Materiál: …, gramáž … kg/m²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138D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4F7653FA" w14:textId="77777777" w:rsidTr="00F95DEC">
        <w:trPr>
          <w:trHeight w:val="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B858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lastRenderedPageBreak/>
              <w:t>13.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D8BD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C385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9EB4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178B923A" w14:textId="77777777" w:rsidTr="00F95DE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FF1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14.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B62B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Materiál potahu antibakteriální, desinfikovatelný běžnými prostředky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4A24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1B9A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7F16E43A" w14:textId="77777777" w:rsidTr="00F95DEC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626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39CC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Značení štítkem v souladu s požadavky EU-MDR (výrobce, datum výroby, název matrace, QR kód, případně EAN kód) - cedulka i na matraci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005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ANO/NE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7435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78DD58FD" w14:textId="77777777" w:rsidTr="00F95D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7025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104A5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95DEC">
              <w:rPr>
                <w:rFonts w:cs="Calibri"/>
                <w:b/>
                <w:bCs/>
                <w:color w:val="000000"/>
              </w:rPr>
              <w:t>Rozměr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198B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96AD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95DEC" w:rsidRPr="00F95DEC" w14:paraId="5514B588" w14:textId="77777777" w:rsidTr="00F95DE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E2B6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4340" w14:textId="6185618C" w:rsidR="00F95DEC" w:rsidRPr="00F95DEC" w:rsidRDefault="00F95DEC" w:rsidP="00F95DEC">
            <w:pPr>
              <w:spacing w:after="0" w:line="240" w:lineRule="auto"/>
              <w:rPr>
                <w:rFonts w:cs="Calibri"/>
              </w:rPr>
            </w:pPr>
            <w:r w:rsidRPr="00F95DEC">
              <w:rPr>
                <w:rFonts w:cs="Calibri"/>
              </w:rPr>
              <w:t>Výška matrace max. 16 cm</w:t>
            </w:r>
            <w:r>
              <w:rPr>
                <w:rFonts w:cs="Calibri"/>
              </w:rPr>
              <w:t>,</w:t>
            </w:r>
            <w:r w:rsidRPr="00F95DEC">
              <w:rPr>
                <w:rFonts w:cs="Calibri"/>
              </w:rPr>
              <w:t xml:space="preserve"> min.</w:t>
            </w:r>
            <w:r>
              <w:rPr>
                <w:rFonts w:cs="Calibri"/>
              </w:rPr>
              <w:t xml:space="preserve"> </w:t>
            </w:r>
            <w:r w:rsidRPr="00F95DEC">
              <w:rPr>
                <w:rFonts w:cs="Calibri"/>
              </w:rPr>
              <w:t>14</w:t>
            </w:r>
            <w:r>
              <w:rPr>
                <w:rFonts w:cs="Calibri"/>
              </w:rPr>
              <w:t xml:space="preserve"> </w:t>
            </w:r>
            <w:r w:rsidRPr="00F95DEC">
              <w:rPr>
                <w:rFonts w:cs="Calibri"/>
              </w:rPr>
              <w:t xml:space="preserve">cm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DA4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95DEC">
              <w:rPr>
                <w:rFonts w:cs="Calibri"/>
                <w:color w:val="000000"/>
                <w:sz w:val="24"/>
                <w:szCs w:val="24"/>
              </w:rPr>
              <w:t>… cm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39AF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5DEC" w:rsidRPr="00F95DEC" w14:paraId="42297AB7" w14:textId="77777777" w:rsidTr="00F95D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FCC6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17.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EDA8" w14:textId="77777777" w:rsidR="00F95DEC" w:rsidRPr="00F95DEC" w:rsidRDefault="00F95DEC" w:rsidP="00F95DEC">
            <w:pPr>
              <w:spacing w:after="0" w:line="240" w:lineRule="auto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Záruka min. 24 měsíců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0293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5DEC">
              <w:rPr>
                <w:rFonts w:cs="Calibri"/>
                <w:color w:val="000000"/>
              </w:rPr>
              <w:t>… měsíců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9241" w14:textId="77777777" w:rsidR="00F95DEC" w:rsidRPr="00F95DEC" w:rsidRDefault="00F95DEC" w:rsidP="00F95DE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178C6"/>
    <w:rsid w:val="0022017C"/>
    <w:rsid w:val="0024229A"/>
    <w:rsid w:val="002545E7"/>
    <w:rsid w:val="00280888"/>
    <w:rsid w:val="00285910"/>
    <w:rsid w:val="00292672"/>
    <w:rsid w:val="002A3C81"/>
    <w:rsid w:val="002B022B"/>
    <w:rsid w:val="002C1859"/>
    <w:rsid w:val="002C48D7"/>
    <w:rsid w:val="002C7FFA"/>
    <w:rsid w:val="002E46F7"/>
    <w:rsid w:val="002E5A65"/>
    <w:rsid w:val="002E6BAF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A4606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C6F92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21871"/>
    <w:rsid w:val="00B4350D"/>
    <w:rsid w:val="00B44D36"/>
    <w:rsid w:val="00B51B90"/>
    <w:rsid w:val="00B56743"/>
    <w:rsid w:val="00B56DD0"/>
    <w:rsid w:val="00B67188"/>
    <w:rsid w:val="00B9738A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63663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2740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53B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72C62"/>
    <w:rsid w:val="00F9082D"/>
    <w:rsid w:val="00F93EB3"/>
    <w:rsid w:val="00F93F5F"/>
    <w:rsid w:val="00F95DEC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33</cp:revision>
  <cp:lastPrinted>2019-12-19T15:19:00Z</cp:lastPrinted>
  <dcterms:created xsi:type="dcterms:W3CDTF">2024-09-24T12:24:00Z</dcterms:created>
  <dcterms:modified xsi:type="dcterms:W3CDTF">2025-11-12T08:54:00Z</dcterms:modified>
</cp:coreProperties>
</file>