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94576" w14:textId="49763372" w:rsidR="00960D65" w:rsidRDefault="00960D65" w:rsidP="00960D65">
      <w:pPr>
        <w:pStyle w:val="Default"/>
      </w:pPr>
    </w:p>
    <w:p w14:paraId="78BA9342" w14:textId="6B0E8332" w:rsidR="00960D65" w:rsidRDefault="00960D65" w:rsidP="00960D65">
      <w:pPr>
        <w:pStyle w:val="Default"/>
        <w:jc w:val="center"/>
        <w:rPr>
          <w:b/>
          <w:bCs/>
          <w:sz w:val="32"/>
          <w:szCs w:val="32"/>
        </w:rPr>
      </w:pPr>
      <w:r>
        <w:rPr>
          <w:b/>
          <w:bCs/>
          <w:sz w:val="32"/>
          <w:szCs w:val="32"/>
        </w:rPr>
        <w:t>SMLOUVA O POSKYTOVÁNÍ SLUŽEB</w:t>
      </w:r>
    </w:p>
    <w:p w14:paraId="51BE51D1" w14:textId="40A171A5" w:rsidR="00B04813" w:rsidRPr="00C74236" w:rsidRDefault="00B04813" w:rsidP="00B04813">
      <w:pPr>
        <w:spacing w:after="0" w:line="240" w:lineRule="auto"/>
        <w:jc w:val="center"/>
        <w:rPr>
          <w:rFonts w:ascii="Arial" w:hAnsi="Arial" w:cs="Arial"/>
          <w:sz w:val="20"/>
          <w:szCs w:val="20"/>
        </w:rPr>
      </w:pPr>
      <w:r w:rsidRPr="00C74236">
        <w:rPr>
          <w:rFonts w:ascii="Arial" w:hAnsi="Arial" w:cs="Arial"/>
          <w:sz w:val="20"/>
          <w:szCs w:val="20"/>
        </w:rPr>
        <w:t xml:space="preserve">uzavřená v souladu s ustanovením § </w:t>
      </w:r>
      <w:r>
        <w:rPr>
          <w:rFonts w:ascii="Arial" w:hAnsi="Arial" w:cs="Arial"/>
          <w:sz w:val="20"/>
          <w:szCs w:val="20"/>
        </w:rPr>
        <w:t>1746 odst. 2</w:t>
      </w:r>
      <w:r w:rsidRPr="00C74236">
        <w:rPr>
          <w:rFonts w:ascii="Arial" w:hAnsi="Arial" w:cs="Arial"/>
          <w:sz w:val="20"/>
          <w:szCs w:val="20"/>
        </w:rPr>
        <w:t xml:space="preserve"> a násl. zákona č. 89/2012 Sb., občanský zákoník,</w:t>
      </w:r>
    </w:p>
    <w:p w14:paraId="0D559B17" w14:textId="72AB1757" w:rsidR="00B04813" w:rsidRPr="00C74236" w:rsidRDefault="00B04813" w:rsidP="00B04813">
      <w:pPr>
        <w:spacing w:after="0" w:line="240" w:lineRule="auto"/>
        <w:jc w:val="center"/>
        <w:rPr>
          <w:rFonts w:ascii="Arial" w:hAnsi="Arial" w:cs="Arial"/>
          <w:sz w:val="20"/>
          <w:szCs w:val="20"/>
        </w:rPr>
      </w:pPr>
      <w:r w:rsidRPr="00C74236">
        <w:rPr>
          <w:rFonts w:ascii="Arial" w:hAnsi="Arial" w:cs="Arial"/>
          <w:sz w:val="20"/>
          <w:szCs w:val="20"/>
        </w:rPr>
        <w:t>mezi níže uvedenými smluvními stranami</w:t>
      </w:r>
      <w:r w:rsidR="006109C0">
        <w:rPr>
          <w:rFonts w:ascii="Arial" w:hAnsi="Arial" w:cs="Arial"/>
          <w:sz w:val="20"/>
          <w:szCs w:val="20"/>
        </w:rPr>
        <w:t xml:space="preserve"> (dále jen „smlouva“)</w:t>
      </w:r>
    </w:p>
    <w:p w14:paraId="26CBF599" w14:textId="77777777" w:rsidR="00191A74" w:rsidRDefault="00191A74" w:rsidP="00B04813">
      <w:pPr>
        <w:pStyle w:val="Default"/>
        <w:rPr>
          <w:b/>
          <w:bCs/>
          <w:sz w:val="32"/>
          <w:szCs w:val="32"/>
        </w:rPr>
      </w:pPr>
    </w:p>
    <w:p w14:paraId="2D406F40" w14:textId="77777777" w:rsidR="00191A74" w:rsidRDefault="00191A74" w:rsidP="00960D65">
      <w:pPr>
        <w:pStyle w:val="Default"/>
        <w:jc w:val="center"/>
        <w:rPr>
          <w:sz w:val="32"/>
          <w:szCs w:val="32"/>
        </w:rPr>
      </w:pPr>
    </w:p>
    <w:p w14:paraId="783FC0E6" w14:textId="77777777" w:rsidR="00191A74" w:rsidRPr="00191A74" w:rsidRDefault="00191A74" w:rsidP="00191A74">
      <w:pPr>
        <w:spacing w:after="0" w:line="240" w:lineRule="auto"/>
        <w:ind w:left="3540" w:hanging="3540"/>
        <w:jc w:val="both"/>
        <w:rPr>
          <w:rFonts w:ascii="Arial" w:eastAsia="Times New Roman" w:hAnsi="Arial" w:cs="Arial"/>
          <w:sz w:val="20"/>
          <w:szCs w:val="20"/>
          <w:lang w:eastAsia="cs-CZ"/>
        </w:rPr>
      </w:pPr>
      <w:r w:rsidRPr="00191A74">
        <w:rPr>
          <w:rFonts w:ascii="Arial" w:eastAsia="Times New Roman" w:hAnsi="Arial" w:cs="Arial"/>
          <w:sz w:val="20"/>
          <w:szCs w:val="20"/>
          <w:lang w:eastAsia="cs-CZ"/>
        </w:rPr>
        <w:t>Jméno:</w:t>
      </w:r>
      <w:r w:rsidRPr="00191A74">
        <w:rPr>
          <w:rFonts w:ascii="Arial" w:eastAsia="Times New Roman" w:hAnsi="Arial" w:cs="Arial"/>
          <w:sz w:val="20"/>
          <w:szCs w:val="20"/>
          <w:lang w:eastAsia="cs-CZ"/>
        </w:rPr>
        <w:tab/>
      </w:r>
      <w:r w:rsidRPr="00191A74">
        <w:rPr>
          <w:rFonts w:ascii="Arial" w:eastAsia="Times New Roman" w:hAnsi="Arial" w:cs="Arial"/>
          <w:b/>
          <w:sz w:val="20"/>
          <w:szCs w:val="20"/>
          <w:lang w:eastAsia="cs-CZ"/>
        </w:rPr>
        <w:t>Zdravotnická záchranná služba Jihomoravského kraje, příspěvková organizace</w:t>
      </w:r>
    </w:p>
    <w:p w14:paraId="40D81E35" w14:textId="77777777"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Sídlo:</w:t>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t>Kamenice 798/1d, 625 00 Brno</w:t>
      </w:r>
    </w:p>
    <w:p w14:paraId="3E0BAB66" w14:textId="77777777"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Jednající:</w:t>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t>MUDr. Hana Albrechtová, ředitelka</w:t>
      </w:r>
    </w:p>
    <w:p w14:paraId="60BB4138" w14:textId="77777777" w:rsidR="00191A74" w:rsidRPr="00191A74" w:rsidRDefault="00191A74" w:rsidP="00191A74">
      <w:pPr>
        <w:spacing w:after="0" w:line="240" w:lineRule="auto"/>
        <w:ind w:left="3540" w:hanging="3540"/>
        <w:rPr>
          <w:rFonts w:ascii="Arial" w:eastAsia="Times New Roman" w:hAnsi="Arial" w:cs="Arial"/>
          <w:sz w:val="20"/>
          <w:szCs w:val="20"/>
          <w:lang w:eastAsia="cs-CZ"/>
        </w:rPr>
      </w:pPr>
      <w:r w:rsidRPr="00191A74">
        <w:rPr>
          <w:rFonts w:ascii="Arial" w:eastAsia="Times New Roman" w:hAnsi="Arial" w:cs="Arial"/>
          <w:sz w:val="20"/>
          <w:szCs w:val="20"/>
          <w:lang w:eastAsia="cs-CZ"/>
        </w:rPr>
        <w:t>Kontaktní osoba:</w:t>
      </w:r>
      <w:r w:rsidRPr="00191A74">
        <w:rPr>
          <w:rFonts w:ascii="Arial" w:eastAsia="Times New Roman" w:hAnsi="Arial" w:cs="Arial"/>
          <w:sz w:val="20"/>
          <w:szCs w:val="20"/>
          <w:lang w:eastAsia="cs-CZ"/>
        </w:rPr>
        <w:tab/>
        <w:t xml:space="preserve">Bc. Tomáš Veselský, e-mail: </w:t>
      </w:r>
      <w:hyperlink r:id="rId7" w:history="1">
        <w:r w:rsidRPr="00191A74">
          <w:rPr>
            <w:rFonts w:ascii="Arial" w:eastAsia="Times New Roman" w:hAnsi="Arial" w:cs="Arial"/>
            <w:color w:val="0000FF"/>
            <w:sz w:val="20"/>
            <w:szCs w:val="20"/>
            <w:u w:val="single"/>
            <w:lang w:eastAsia="cs-CZ"/>
          </w:rPr>
          <w:t>veselskyt@zzsjmk.cz</w:t>
        </w:r>
      </w:hyperlink>
      <w:r w:rsidRPr="00191A74">
        <w:rPr>
          <w:rFonts w:ascii="Arial" w:eastAsia="Times New Roman" w:hAnsi="Arial" w:cs="Arial"/>
          <w:sz w:val="20"/>
          <w:szCs w:val="20"/>
          <w:lang w:eastAsia="cs-CZ"/>
        </w:rPr>
        <w:t>, tel. 545 113 112</w:t>
      </w:r>
    </w:p>
    <w:p w14:paraId="0AC1E108" w14:textId="77777777"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IČ:</w:t>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t>00346292</w:t>
      </w:r>
    </w:p>
    <w:p w14:paraId="4AE2A1A9" w14:textId="77777777"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DIČ:</w:t>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t>CZ00346292</w:t>
      </w:r>
    </w:p>
    <w:p w14:paraId="73609B3F" w14:textId="77777777"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Zápis v OR:</w:t>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t>Krajský soud v Brně sp. zn. Pr 1245</w:t>
      </w:r>
    </w:p>
    <w:p w14:paraId="5C30AB55" w14:textId="77777777"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Bankovní spojení (číslo účtu):</w:t>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t>MONETA Money Bank, a.s., č. ú. 117203514/0600</w:t>
      </w:r>
    </w:p>
    <w:p w14:paraId="5229C800" w14:textId="77777777" w:rsidR="00191A74" w:rsidRPr="00191A74" w:rsidRDefault="00191A74" w:rsidP="00191A74">
      <w:pPr>
        <w:spacing w:after="0" w:line="240" w:lineRule="auto"/>
        <w:rPr>
          <w:rFonts w:ascii="Arial" w:eastAsia="Times New Roman" w:hAnsi="Arial" w:cs="Arial"/>
          <w:sz w:val="20"/>
          <w:szCs w:val="20"/>
          <w:lang w:eastAsia="cs-CZ"/>
        </w:rPr>
      </w:pPr>
    </w:p>
    <w:p w14:paraId="27EA85F6" w14:textId="77777777"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(dále jen „</w:t>
      </w:r>
      <w:r w:rsidRPr="00191A74">
        <w:rPr>
          <w:rFonts w:ascii="Arial" w:eastAsia="Times New Roman" w:hAnsi="Arial" w:cs="Arial"/>
          <w:b/>
          <w:i/>
          <w:sz w:val="20"/>
          <w:szCs w:val="20"/>
          <w:lang w:eastAsia="cs-CZ"/>
        </w:rPr>
        <w:t>objednatel</w:t>
      </w:r>
      <w:r w:rsidRPr="00191A74">
        <w:rPr>
          <w:rFonts w:ascii="Arial" w:eastAsia="Times New Roman" w:hAnsi="Arial" w:cs="Arial"/>
          <w:sz w:val="20"/>
          <w:szCs w:val="20"/>
          <w:lang w:eastAsia="cs-CZ"/>
        </w:rPr>
        <w:t>“)</w:t>
      </w:r>
    </w:p>
    <w:p w14:paraId="6B21FFA9" w14:textId="77777777" w:rsidR="00191A74" w:rsidRPr="00191A74" w:rsidRDefault="00191A74" w:rsidP="00191A74">
      <w:pPr>
        <w:spacing w:after="0" w:line="240" w:lineRule="auto"/>
        <w:rPr>
          <w:rFonts w:ascii="Arial" w:eastAsia="Times New Roman" w:hAnsi="Arial" w:cs="Arial"/>
          <w:sz w:val="20"/>
          <w:szCs w:val="20"/>
          <w:lang w:eastAsia="cs-CZ"/>
        </w:rPr>
      </w:pPr>
    </w:p>
    <w:p w14:paraId="1259F9AC" w14:textId="77777777"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a</w:t>
      </w:r>
    </w:p>
    <w:p w14:paraId="20CBF7F4" w14:textId="77777777" w:rsidR="00191A74" w:rsidRPr="00191A74" w:rsidRDefault="00191A74" w:rsidP="00191A74">
      <w:pPr>
        <w:spacing w:after="0" w:line="240" w:lineRule="auto"/>
        <w:rPr>
          <w:rFonts w:ascii="Arial" w:eastAsia="Times New Roman" w:hAnsi="Arial" w:cs="Arial"/>
          <w:sz w:val="20"/>
          <w:szCs w:val="20"/>
          <w:lang w:eastAsia="cs-CZ"/>
        </w:rPr>
      </w:pPr>
    </w:p>
    <w:p w14:paraId="4BF41585" w14:textId="77777777"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Jméno:</w:t>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bCs/>
          <w:sz w:val="20"/>
          <w:szCs w:val="20"/>
          <w:lang w:eastAsia="cs-CZ"/>
        </w:rPr>
        <w:fldChar w:fldCharType="begin">
          <w:ffData>
            <w:name w:val="Text1"/>
            <w:enabled/>
            <w:calcOnExit w:val="0"/>
            <w:textInput>
              <w:default w:val="[bude doplněno]"/>
            </w:textInput>
          </w:ffData>
        </w:fldChar>
      </w:r>
      <w:r w:rsidRPr="00191A74">
        <w:rPr>
          <w:rFonts w:ascii="Arial" w:eastAsia="Times New Roman" w:hAnsi="Arial" w:cs="Arial"/>
          <w:bCs/>
          <w:sz w:val="20"/>
          <w:szCs w:val="20"/>
          <w:lang w:eastAsia="cs-CZ"/>
        </w:rPr>
        <w:instrText xml:space="preserve"> FORMTEXT </w:instrText>
      </w:r>
      <w:r w:rsidRPr="00191A74">
        <w:rPr>
          <w:rFonts w:ascii="Arial" w:eastAsia="Times New Roman" w:hAnsi="Arial" w:cs="Arial"/>
          <w:bCs/>
          <w:sz w:val="20"/>
          <w:szCs w:val="20"/>
          <w:lang w:eastAsia="cs-CZ"/>
        </w:rPr>
      </w:r>
      <w:r w:rsidRPr="00191A74">
        <w:rPr>
          <w:rFonts w:ascii="Arial" w:eastAsia="Times New Roman" w:hAnsi="Arial" w:cs="Arial"/>
          <w:bCs/>
          <w:sz w:val="20"/>
          <w:szCs w:val="20"/>
          <w:lang w:eastAsia="cs-CZ"/>
        </w:rPr>
        <w:fldChar w:fldCharType="separate"/>
      </w:r>
      <w:r w:rsidRPr="00191A74">
        <w:rPr>
          <w:rFonts w:ascii="Arial" w:eastAsia="Times New Roman" w:hAnsi="Arial" w:cs="Arial"/>
          <w:bCs/>
          <w:sz w:val="20"/>
          <w:szCs w:val="20"/>
          <w:lang w:eastAsia="cs-CZ"/>
        </w:rPr>
        <w:t>[bude doplněno]</w:t>
      </w:r>
      <w:r w:rsidRPr="00191A74">
        <w:rPr>
          <w:rFonts w:ascii="Arial" w:eastAsia="Times New Roman" w:hAnsi="Arial" w:cs="Arial"/>
          <w:sz w:val="20"/>
          <w:szCs w:val="20"/>
          <w:lang w:eastAsia="cs-CZ"/>
        </w:rPr>
        <w:fldChar w:fldCharType="end"/>
      </w:r>
    </w:p>
    <w:p w14:paraId="6DEA6CE6" w14:textId="77777777"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Sídlo:</w:t>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bCs/>
          <w:sz w:val="20"/>
          <w:szCs w:val="20"/>
          <w:lang w:eastAsia="cs-CZ"/>
        </w:rPr>
        <w:fldChar w:fldCharType="begin">
          <w:ffData>
            <w:name w:val="Text1"/>
            <w:enabled/>
            <w:calcOnExit w:val="0"/>
            <w:textInput>
              <w:default w:val="[bude doplněno]"/>
            </w:textInput>
          </w:ffData>
        </w:fldChar>
      </w:r>
      <w:r w:rsidRPr="00191A74">
        <w:rPr>
          <w:rFonts w:ascii="Arial" w:eastAsia="Times New Roman" w:hAnsi="Arial" w:cs="Arial"/>
          <w:bCs/>
          <w:sz w:val="20"/>
          <w:szCs w:val="20"/>
          <w:lang w:eastAsia="cs-CZ"/>
        </w:rPr>
        <w:instrText xml:space="preserve"> FORMTEXT </w:instrText>
      </w:r>
      <w:r w:rsidRPr="00191A74">
        <w:rPr>
          <w:rFonts w:ascii="Arial" w:eastAsia="Times New Roman" w:hAnsi="Arial" w:cs="Arial"/>
          <w:bCs/>
          <w:sz w:val="20"/>
          <w:szCs w:val="20"/>
          <w:lang w:eastAsia="cs-CZ"/>
        </w:rPr>
      </w:r>
      <w:r w:rsidRPr="00191A74">
        <w:rPr>
          <w:rFonts w:ascii="Arial" w:eastAsia="Times New Roman" w:hAnsi="Arial" w:cs="Arial"/>
          <w:bCs/>
          <w:sz w:val="20"/>
          <w:szCs w:val="20"/>
          <w:lang w:eastAsia="cs-CZ"/>
        </w:rPr>
        <w:fldChar w:fldCharType="separate"/>
      </w:r>
      <w:r w:rsidRPr="00191A74">
        <w:rPr>
          <w:rFonts w:ascii="Arial" w:eastAsia="Times New Roman" w:hAnsi="Arial" w:cs="Arial"/>
          <w:bCs/>
          <w:sz w:val="20"/>
          <w:szCs w:val="20"/>
          <w:lang w:eastAsia="cs-CZ"/>
        </w:rPr>
        <w:t>[bude doplněno]</w:t>
      </w:r>
      <w:r w:rsidRPr="00191A74">
        <w:rPr>
          <w:rFonts w:ascii="Arial" w:eastAsia="Times New Roman" w:hAnsi="Arial" w:cs="Arial"/>
          <w:sz w:val="20"/>
          <w:szCs w:val="20"/>
          <w:lang w:eastAsia="cs-CZ"/>
        </w:rPr>
        <w:fldChar w:fldCharType="end"/>
      </w:r>
    </w:p>
    <w:p w14:paraId="5560AEBC" w14:textId="77777777" w:rsidR="00191A74" w:rsidRPr="00191A74" w:rsidRDefault="00191A74" w:rsidP="00191A74">
      <w:pPr>
        <w:spacing w:after="0" w:line="240" w:lineRule="auto"/>
        <w:ind w:left="426" w:hanging="426"/>
        <w:rPr>
          <w:rFonts w:ascii="Arial" w:eastAsia="Times New Roman" w:hAnsi="Arial" w:cs="Arial"/>
          <w:color w:val="808080"/>
          <w:sz w:val="20"/>
          <w:szCs w:val="20"/>
          <w:lang w:eastAsia="cs-CZ"/>
        </w:rPr>
      </w:pPr>
      <w:r w:rsidRPr="00191A74">
        <w:rPr>
          <w:rFonts w:ascii="Arial" w:eastAsia="Times New Roman" w:hAnsi="Arial" w:cs="Arial"/>
          <w:sz w:val="20"/>
          <w:szCs w:val="20"/>
          <w:lang w:eastAsia="cs-CZ"/>
        </w:rPr>
        <w:t>Jednající:</w:t>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bCs/>
          <w:sz w:val="20"/>
          <w:szCs w:val="20"/>
          <w:lang w:eastAsia="cs-CZ"/>
        </w:rPr>
        <w:fldChar w:fldCharType="begin">
          <w:ffData>
            <w:name w:val="Text1"/>
            <w:enabled/>
            <w:calcOnExit w:val="0"/>
            <w:textInput>
              <w:default w:val="[bude doplněno]"/>
            </w:textInput>
          </w:ffData>
        </w:fldChar>
      </w:r>
      <w:r w:rsidRPr="00191A74">
        <w:rPr>
          <w:rFonts w:ascii="Arial" w:eastAsia="Times New Roman" w:hAnsi="Arial" w:cs="Arial"/>
          <w:bCs/>
          <w:sz w:val="20"/>
          <w:szCs w:val="20"/>
          <w:lang w:eastAsia="cs-CZ"/>
        </w:rPr>
        <w:instrText xml:space="preserve"> FORMTEXT </w:instrText>
      </w:r>
      <w:r w:rsidRPr="00191A74">
        <w:rPr>
          <w:rFonts w:ascii="Arial" w:eastAsia="Times New Roman" w:hAnsi="Arial" w:cs="Arial"/>
          <w:bCs/>
          <w:sz w:val="20"/>
          <w:szCs w:val="20"/>
          <w:lang w:eastAsia="cs-CZ"/>
        </w:rPr>
      </w:r>
      <w:r w:rsidRPr="00191A74">
        <w:rPr>
          <w:rFonts w:ascii="Arial" w:eastAsia="Times New Roman" w:hAnsi="Arial" w:cs="Arial"/>
          <w:bCs/>
          <w:sz w:val="20"/>
          <w:szCs w:val="20"/>
          <w:lang w:eastAsia="cs-CZ"/>
        </w:rPr>
        <w:fldChar w:fldCharType="separate"/>
      </w:r>
      <w:r w:rsidRPr="00191A74">
        <w:rPr>
          <w:rFonts w:ascii="Arial" w:eastAsia="Times New Roman" w:hAnsi="Arial" w:cs="Arial"/>
          <w:bCs/>
          <w:sz w:val="20"/>
          <w:szCs w:val="20"/>
          <w:lang w:eastAsia="cs-CZ"/>
        </w:rPr>
        <w:t>[bude doplněno]</w:t>
      </w:r>
      <w:r w:rsidRPr="00191A74">
        <w:rPr>
          <w:rFonts w:ascii="Arial" w:eastAsia="Times New Roman" w:hAnsi="Arial" w:cs="Arial"/>
          <w:sz w:val="20"/>
          <w:szCs w:val="20"/>
          <w:lang w:eastAsia="cs-CZ"/>
        </w:rPr>
        <w:fldChar w:fldCharType="end"/>
      </w:r>
    </w:p>
    <w:p w14:paraId="791C53CF" w14:textId="77777777" w:rsidR="00191A74" w:rsidRPr="00191A74" w:rsidRDefault="00191A74" w:rsidP="00191A74">
      <w:pPr>
        <w:spacing w:after="0" w:line="240" w:lineRule="auto"/>
        <w:rPr>
          <w:rFonts w:ascii="Arial" w:eastAsia="Times New Roman" w:hAnsi="Arial" w:cs="Arial"/>
          <w:color w:val="808080"/>
          <w:sz w:val="20"/>
          <w:szCs w:val="20"/>
          <w:lang w:eastAsia="cs-CZ"/>
        </w:rPr>
      </w:pPr>
      <w:r w:rsidRPr="00191A74">
        <w:rPr>
          <w:rFonts w:ascii="Arial" w:eastAsia="Times New Roman" w:hAnsi="Arial" w:cs="Arial"/>
          <w:sz w:val="20"/>
          <w:szCs w:val="20"/>
          <w:lang w:eastAsia="cs-CZ"/>
        </w:rPr>
        <w:t>Kontaktní osoba:</w:t>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bCs/>
          <w:sz w:val="20"/>
          <w:szCs w:val="20"/>
          <w:lang w:eastAsia="cs-CZ"/>
        </w:rPr>
        <w:fldChar w:fldCharType="begin">
          <w:ffData>
            <w:name w:val="Text1"/>
            <w:enabled/>
            <w:calcOnExit w:val="0"/>
            <w:textInput>
              <w:default w:val="[bude doplněno]"/>
            </w:textInput>
          </w:ffData>
        </w:fldChar>
      </w:r>
      <w:r w:rsidRPr="00191A74">
        <w:rPr>
          <w:rFonts w:ascii="Arial" w:eastAsia="Times New Roman" w:hAnsi="Arial" w:cs="Arial"/>
          <w:bCs/>
          <w:sz w:val="20"/>
          <w:szCs w:val="20"/>
          <w:lang w:eastAsia="cs-CZ"/>
        </w:rPr>
        <w:instrText xml:space="preserve"> FORMTEXT </w:instrText>
      </w:r>
      <w:r w:rsidRPr="00191A74">
        <w:rPr>
          <w:rFonts w:ascii="Arial" w:eastAsia="Times New Roman" w:hAnsi="Arial" w:cs="Arial"/>
          <w:bCs/>
          <w:sz w:val="20"/>
          <w:szCs w:val="20"/>
          <w:lang w:eastAsia="cs-CZ"/>
        </w:rPr>
      </w:r>
      <w:r w:rsidRPr="00191A74">
        <w:rPr>
          <w:rFonts w:ascii="Arial" w:eastAsia="Times New Roman" w:hAnsi="Arial" w:cs="Arial"/>
          <w:bCs/>
          <w:sz w:val="20"/>
          <w:szCs w:val="20"/>
          <w:lang w:eastAsia="cs-CZ"/>
        </w:rPr>
        <w:fldChar w:fldCharType="separate"/>
      </w:r>
      <w:r w:rsidRPr="00191A74">
        <w:rPr>
          <w:rFonts w:ascii="Arial" w:eastAsia="Times New Roman" w:hAnsi="Arial" w:cs="Arial"/>
          <w:bCs/>
          <w:sz w:val="20"/>
          <w:szCs w:val="20"/>
          <w:lang w:eastAsia="cs-CZ"/>
        </w:rPr>
        <w:t>[bude doplněno]</w:t>
      </w:r>
      <w:r w:rsidRPr="00191A74">
        <w:rPr>
          <w:rFonts w:ascii="Arial" w:eastAsia="Times New Roman" w:hAnsi="Arial" w:cs="Arial"/>
          <w:sz w:val="20"/>
          <w:szCs w:val="20"/>
          <w:lang w:eastAsia="cs-CZ"/>
        </w:rPr>
        <w:fldChar w:fldCharType="end"/>
      </w:r>
    </w:p>
    <w:p w14:paraId="4EC83385" w14:textId="77777777"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IČO:</w:t>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bCs/>
          <w:sz w:val="20"/>
          <w:szCs w:val="20"/>
          <w:lang w:eastAsia="cs-CZ"/>
        </w:rPr>
        <w:fldChar w:fldCharType="begin">
          <w:ffData>
            <w:name w:val="Text1"/>
            <w:enabled/>
            <w:calcOnExit w:val="0"/>
            <w:textInput>
              <w:default w:val="[bude doplněno]"/>
            </w:textInput>
          </w:ffData>
        </w:fldChar>
      </w:r>
      <w:r w:rsidRPr="00191A74">
        <w:rPr>
          <w:rFonts w:ascii="Arial" w:eastAsia="Times New Roman" w:hAnsi="Arial" w:cs="Arial"/>
          <w:bCs/>
          <w:sz w:val="20"/>
          <w:szCs w:val="20"/>
          <w:lang w:eastAsia="cs-CZ"/>
        </w:rPr>
        <w:instrText xml:space="preserve"> FORMTEXT </w:instrText>
      </w:r>
      <w:r w:rsidRPr="00191A74">
        <w:rPr>
          <w:rFonts w:ascii="Arial" w:eastAsia="Times New Roman" w:hAnsi="Arial" w:cs="Arial"/>
          <w:bCs/>
          <w:sz w:val="20"/>
          <w:szCs w:val="20"/>
          <w:lang w:eastAsia="cs-CZ"/>
        </w:rPr>
      </w:r>
      <w:r w:rsidRPr="00191A74">
        <w:rPr>
          <w:rFonts w:ascii="Arial" w:eastAsia="Times New Roman" w:hAnsi="Arial" w:cs="Arial"/>
          <w:bCs/>
          <w:sz w:val="20"/>
          <w:szCs w:val="20"/>
          <w:lang w:eastAsia="cs-CZ"/>
        </w:rPr>
        <w:fldChar w:fldCharType="separate"/>
      </w:r>
      <w:r w:rsidRPr="00191A74">
        <w:rPr>
          <w:rFonts w:ascii="Arial" w:eastAsia="Times New Roman" w:hAnsi="Arial" w:cs="Arial"/>
          <w:bCs/>
          <w:sz w:val="20"/>
          <w:szCs w:val="20"/>
          <w:lang w:eastAsia="cs-CZ"/>
        </w:rPr>
        <w:t>[bude doplněno]</w:t>
      </w:r>
      <w:r w:rsidRPr="00191A74">
        <w:rPr>
          <w:rFonts w:ascii="Arial" w:eastAsia="Times New Roman" w:hAnsi="Arial" w:cs="Arial"/>
          <w:sz w:val="20"/>
          <w:szCs w:val="20"/>
          <w:lang w:eastAsia="cs-CZ"/>
        </w:rPr>
        <w:fldChar w:fldCharType="end"/>
      </w:r>
    </w:p>
    <w:p w14:paraId="716D50F3" w14:textId="77777777"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DIČ:</w:t>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bCs/>
          <w:sz w:val="20"/>
          <w:szCs w:val="20"/>
          <w:lang w:eastAsia="cs-CZ"/>
        </w:rPr>
        <w:fldChar w:fldCharType="begin">
          <w:ffData>
            <w:name w:val="Text1"/>
            <w:enabled/>
            <w:calcOnExit w:val="0"/>
            <w:textInput>
              <w:default w:val="[bude doplněno]"/>
            </w:textInput>
          </w:ffData>
        </w:fldChar>
      </w:r>
      <w:r w:rsidRPr="00191A74">
        <w:rPr>
          <w:rFonts w:ascii="Arial" w:eastAsia="Times New Roman" w:hAnsi="Arial" w:cs="Arial"/>
          <w:bCs/>
          <w:sz w:val="20"/>
          <w:szCs w:val="20"/>
          <w:lang w:eastAsia="cs-CZ"/>
        </w:rPr>
        <w:instrText xml:space="preserve"> FORMTEXT </w:instrText>
      </w:r>
      <w:r w:rsidRPr="00191A74">
        <w:rPr>
          <w:rFonts w:ascii="Arial" w:eastAsia="Times New Roman" w:hAnsi="Arial" w:cs="Arial"/>
          <w:bCs/>
          <w:sz w:val="20"/>
          <w:szCs w:val="20"/>
          <w:lang w:eastAsia="cs-CZ"/>
        </w:rPr>
      </w:r>
      <w:r w:rsidRPr="00191A74">
        <w:rPr>
          <w:rFonts w:ascii="Arial" w:eastAsia="Times New Roman" w:hAnsi="Arial" w:cs="Arial"/>
          <w:bCs/>
          <w:sz w:val="20"/>
          <w:szCs w:val="20"/>
          <w:lang w:eastAsia="cs-CZ"/>
        </w:rPr>
        <w:fldChar w:fldCharType="separate"/>
      </w:r>
      <w:r w:rsidRPr="00191A74">
        <w:rPr>
          <w:rFonts w:ascii="Arial" w:eastAsia="Times New Roman" w:hAnsi="Arial" w:cs="Arial"/>
          <w:bCs/>
          <w:sz w:val="20"/>
          <w:szCs w:val="20"/>
          <w:lang w:eastAsia="cs-CZ"/>
        </w:rPr>
        <w:t>[bude doplněno]</w:t>
      </w:r>
      <w:r w:rsidRPr="00191A74">
        <w:rPr>
          <w:rFonts w:ascii="Arial" w:eastAsia="Times New Roman" w:hAnsi="Arial" w:cs="Arial"/>
          <w:sz w:val="20"/>
          <w:szCs w:val="20"/>
          <w:lang w:eastAsia="cs-CZ"/>
        </w:rPr>
        <w:fldChar w:fldCharType="end"/>
      </w:r>
    </w:p>
    <w:p w14:paraId="09C7801A" w14:textId="77777777"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Zápis v OR:</w:t>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bCs/>
          <w:sz w:val="20"/>
          <w:szCs w:val="20"/>
          <w:lang w:eastAsia="cs-CZ"/>
        </w:rPr>
        <w:fldChar w:fldCharType="begin">
          <w:ffData>
            <w:name w:val="Text1"/>
            <w:enabled/>
            <w:calcOnExit w:val="0"/>
            <w:textInput>
              <w:default w:val="[bude doplněno]"/>
            </w:textInput>
          </w:ffData>
        </w:fldChar>
      </w:r>
      <w:r w:rsidRPr="00191A74">
        <w:rPr>
          <w:rFonts w:ascii="Arial" w:eastAsia="Times New Roman" w:hAnsi="Arial" w:cs="Arial"/>
          <w:bCs/>
          <w:sz w:val="20"/>
          <w:szCs w:val="20"/>
          <w:lang w:eastAsia="cs-CZ"/>
        </w:rPr>
        <w:instrText xml:space="preserve"> FORMTEXT </w:instrText>
      </w:r>
      <w:r w:rsidRPr="00191A74">
        <w:rPr>
          <w:rFonts w:ascii="Arial" w:eastAsia="Times New Roman" w:hAnsi="Arial" w:cs="Arial"/>
          <w:bCs/>
          <w:sz w:val="20"/>
          <w:szCs w:val="20"/>
          <w:lang w:eastAsia="cs-CZ"/>
        </w:rPr>
      </w:r>
      <w:r w:rsidRPr="00191A74">
        <w:rPr>
          <w:rFonts w:ascii="Arial" w:eastAsia="Times New Roman" w:hAnsi="Arial" w:cs="Arial"/>
          <w:bCs/>
          <w:sz w:val="20"/>
          <w:szCs w:val="20"/>
          <w:lang w:eastAsia="cs-CZ"/>
        </w:rPr>
        <w:fldChar w:fldCharType="separate"/>
      </w:r>
      <w:r w:rsidRPr="00191A74">
        <w:rPr>
          <w:rFonts w:ascii="Arial" w:eastAsia="Times New Roman" w:hAnsi="Arial" w:cs="Arial"/>
          <w:bCs/>
          <w:sz w:val="20"/>
          <w:szCs w:val="20"/>
          <w:lang w:eastAsia="cs-CZ"/>
        </w:rPr>
        <w:t>[bude doplněno]</w:t>
      </w:r>
      <w:r w:rsidRPr="00191A74">
        <w:rPr>
          <w:rFonts w:ascii="Arial" w:eastAsia="Times New Roman" w:hAnsi="Arial" w:cs="Arial"/>
          <w:sz w:val="20"/>
          <w:szCs w:val="20"/>
          <w:lang w:eastAsia="cs-CZ"/>
        </w:rPr>
        <w:fldChar w:fldCharType="end"/>
      </w:r>
    </w:p>
    <w:p w14:paraId="458A28CE" w14:textId="77777777"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Bankovní spojení (číslo účtu):</w:t>
      </w:r>
      <w:r w:rsidRPr="00191A74">
        <w:rPr>
          <w:rFonts w:ascii="Arial" w:eastAsia="Times New Roman" w:hAnsi="Arial" w:cs="Arial"/>
          <w:sz w:val="20"/>
          <w:szCs w:val="20"/>
          <w:lang w:eastAsia="cs-CZ"/>
        </w:rPr>
        <w:tab/>
      </w:r>
      <w:r w:rsidRPr="00191A74">
        <w:rPr>
          <w:rFonts w:ascii="Arial" w:eastAsia="Times New Roman" w:hAnsi="Arial" w:cs="Arial"/>
          <w:sz w:val="20"/>
          <w:szCs w:val="20"/>
          <w:lang w:eastAsia="cs-CZ"/>
        </w:rPr>
        <w:tab/>
      </w:r>
      <w:r w:rsidRPr="00191A74">
        <w:rPr>
          <w:rFonts w:ascii="Arial" w:eastAsia="Times New Roman" w:hAnsi="Arial" w:cs="Arial"/>
          <w:bCs/>
          <w:sz w:val="20"/>
          <w:szCs w:val="20"/>
          <w:lang w:eastAsia="cs-CZ"/>
        </w:rPr>
        <w:fldChar w:fldCharType="begin">
          <w:ffData>
            <w:name w:val="Text1"/>
            <w:enabled/>
            <w:calcOnExit w:val="0"/>
            <w:textInput>
              <w:default w:val="[bude doplněno]"/>
            </w:textInput>
          </w:ffData>
        </w:fldChar>
      </w:r>
      <w:r w:rsidRPr="00191A74">
        <w:rPr>
          <w:rFonts w:ascii="Arial" w:eastAsia="Times New Roman" w:hAnsi="Arial" w:cs="Arial"/>
          <w:bCs/>
          <w:sz w:val="20"/>
          <w:szCs w:val="20"/>
          <w:lang w:eastAsia="cs-CZ"/>
        </w:rPr>
        <w:instrText xml:space="preserve"> FORMTEXT </w:instrText>
      </w:r>
      <w:r w:rsidRPr="00191A74">
        <w:rPr>
          <w:rFonts w:ascii="Arial" w:eastAsia="Times New Roman" w:hAnsi="Arial" w:cs="Arial"/>
          <w:bCs/>
          <w:sz w:val="20"/>
          <w:szCs w:val="20"/>
          <w:lang w:eastAsia="cs-CZ"/>
        </w:rPr>
      </w:r>
      <w:r w:rsidRPr="00191A74">
        <w:rPr>
          <w:rFonts w:ascii="Arial" w:eastAsia="Times New Roman" w:hAnsi="Arial" w:cs="Arial"/>
          <w:bCs/>
          <w:sz w:val="20"/>
          <w:szCs w:val="20"/>
          <w:lang w:eastAsia="cs-CZ"/>
        </w:rPr>
        <w:fldChar w:fldCharType="separate"/>
      </w:r>
      <w:r w:rsidRPr="00191A74">
        <w:rPr>
          <w:rFonts w:ascii="Arial" w:eastAsia="Times New Roman" w:hAnsi="Arial" w:cs="Arial"/>
          <w:bCs/>
          <w:sz w:val="20"/>
          <w:szCs w:val="20"/>
          <w:lang w:eastAsia="cs-CZ"/>
        </w:rPr>
        <w:t>[bude doplněno]</w:t>
      </w:r>
      <w:r w:rsidRPr="00191A74">
        <w:rPr>
          <w:rFonts w:ascii="Arial" w:eastAsia="Times New Roman" w:hAnsi="Arial" w:cs="Arial"/>
          <w:sz w:val="20"/>
          <w:szCs w:val="20"/>
          <w:lang w:eastAsia="cs-CZ"/>
        </w:rPr>
        <w:fldChar w:fldCharType="end"/>
      </w:r>
    </w:p>
    <w:p w14:paraId="604C4BFD" w14:textId="77777777" w:rsidR="00191A74" w:rsidRPr="00191A74" w:rsidRDefault="00191A74" w:rsidP="00191A74">
      <w:pPr>
        <w:spacing w:after="0" w:line="240" w:lineRule="auto"/>
        <w:rPr>
          <w:rFonts w:ascii="Arial" w:eastAsia="Times New Roman" w:hAnsi="Arial" w:cs="Arial"/>
          <w:sz w:val="20"/>
          <w:szCs w:val="20"/>
          <w:lang w:eastAsia="cs-CZ"/>
        </w:rPr>
      </w:pPr>
    </w:p>
    <w:p w14:paraId="6A0C0AFD" w14:textId="2D65C3DA" w:rsidR="00191A74" w:rsidRPr="00191A74" w:rsidRDefault="00191A74" w:rsidP="00191A74">
      <w:pPr>
        <w:spacing w:after="0" w:line="240" w:lineRule="auto"/>
        <w:rPr>
          <w:rFonts w:ascii="Arial" w:eastAsia="Times New Roman" w:hAnsi="Arial" w:cs="Arial"/>
          <w:sz w:val="20"/>
          <w:szCs w:val="20"/>
          <w:lang w:eastAsia="cs-CZ"/>
        </w:rPr>
      </w:pPr>
      <w:r w:rsidRPr="00191A74">
        <w:rPr>
          <w:rFonts w:ascii="Arial" w:eastAsia="Times New Roman" w:hAnsi="Arial" w:cs="Arial"/>
          <w:sz w:val="20"/>
          <w:szCs w:val="20"/>
          <w:lang w:eastAsia="cs-CZ"/>
        </w:rPr>
        <w:t>(dále jen „</w:t>
      </w:r>
      <w:r>
        <w:rPr>
          <w:rFonts w:ascii="Arial" w:eastAsia="Times New Roman" w:hAnsi="Arial" w:cs="Arial"/>
          <w:b/>
          <w:i/>
          <w:sz w:val="20"/>
          <w:szCs w:val="20"/>
          <w:lang w:eastAsia="cs-CZ"/>
        </w:rPr>
        <w:t>poskyto</w:t>
      </w:r>
      <w:r w:rsidRPr="00191A74">
        <w:rPr>
          <w:rFonts w:ascii="Arial" w:eastAsia="Times New Roman" w:hAnsi="Arial" w:cs="Arial"/>
          <w:b/>
          <w:i/>
          <w:sz w:val="20"/>
          <w:szCs w:val="20"/>
          <w:lang w:eastAsia="cs-CZ"/>
        </w:rPr>
        <w:t>v</w:t>
      </w:r>
      <w:r>
        <w:rPr>
          <w:rFonts w:ascii="Arial" w:eastAsia="Times New Roman" w:hAnsi="Arial" w:cs="Arial"/>
          <w:b/>
          <w:i/>
          <w:sz w:val="20"/>
          <w:szCs w:val="20"/>
          <w:lang w:eastAsia="cs-CZ"/>
        </w:rPr>
        <w:t>a</w:t>
      </w:r>
      <w:r w:rsidRPr="00191A74">
        <w:rPr>
          <w:rFonts w:ascii="Arial" w:eastAsia="Times New Roman" w:hAnsi="Arial" w:cs="Arial"/>
          <w:b/>
          <w:i/>
          <w:sz w:val="20"/>
          <w:szCs w:val="20"/>
          <w:lang w:eastAsia="cs-CZ"/>
        </w:rPr>
        <w:t>tel</w:t>
      </w:r>
      <w:r w:rsidRPr="00191A74">
        <w:rPr>
          <w:rFonts w:ascii="Arial" w:eastAsia="Times New Roman" w:hAnsi="Arial" w:cs="Arial"/>
          <w:sz w:val="20"/>
          <w:szCs w:val="20"/>
          <w:lang w:eastAsia="cs-CZ"/>
        </w:rPr>
        <w:t>“)</w:t>
      </w:r>
    </w:p>
    <w:p w14:paraId="1E2214B4" w14:textId="1C8102ED" w:rsidR="00960D65" w:rsidRDefault="00960D65" w:rsidP="00960D65"/>
    <w:p w14:paraId="0F4F9A60" w14:textId="0C918C41" w:rsidR="00960D65" w:rsidRDefault="00960D65" w:rsidP="00B04813">
      <w:pPr>
        <w:pStyle w:val="Default"/>
        <w:jc w:val="center"/>
        <w:rPr>
          <w:sz w:val="22"/>
          <w:szCs w:val="22"/>
        </w:rPr>
      </w:pPr>
      <w:r>
        <w:rPr>
          <w:b/>
          <w:bCs/>
          <w:sz w:val="22"/>
          <w:szCs w:val="22"/>
        </w:rPr>
        <w:t>čl. I</w:t>
      </w:r>
    </w:p>
    <w:p w14:paraId="7BE20AE5" w14:textId="46BE4DC3" w:rsidR="00960D65" w:rsidRDefault="00960D65" w:rsidP="00B04813">
      <w:pPr>
        <w:pStyle w:val="Default"/>
        <w:jc w:val="center"/>
        <w:rPr>
          <w:sz w:val="22"/>
          <w:szCs w:val="22"/>
        </w:rPr>
      </w:pPr>
      <w:r>
        <w:rPr>
          <w:b/>
          <w:bCs/>
          <w:sz w:val="22"/>
          <w:szCs w:val="22"/>
        </w:rPr>
        <w:t>Předmět Smlouvy</w:t>
      </w:r>
    </w:p>
    <w:p w14:paraId="273C07AB" w14:textId="32B8051B" w:rsidR="00EB28A7" w:rsidRDefault="00960D65" w:rsidP="00EB28A7">
      <w:pPr>
        <w:pStyle w:val="Default"/>
        <w:numPr>
          <w:ilvl w:val="0"/>
          <w:numId w:val="1"/>
        </w:numPr>
        <w:spacing w:after="176"/>
        <w:ind w:left="360" w:hanging="360"/>
        <w:jc w:val="both"/>
        <w:rPr>
          <w:sz w:val="22"/>
          <w:szCs w:val="22"/>
        </w:rPr>
      </w:pPr>
      <w:r>
        <w:rPr>
          <w:sz w:val="22"/>
          <w:szCs w:val="22"/>
        </w:rPr>
        <w:t xml:space="preserve">Předmětem plnění dle této </w:t>
      </w:r>
      <w:r w:rsidR="00C7501E">
        <w:rPr>
          <w:sz w:val="22"/>
          <w:szCs w:val="22"/>
        </w:rPr>
        <w:t>s</w:t>
      </w:r>
      <w:r>
        <w:rPr>
          <w:sz w:val="22"/>
          <w:szCs w:val="22"/>
        </w:rPr>
        <w:t>mlouvy je výkon role manažera kybernetické bezpečnosti, čímž se</w:t>
      </w:r>
      <w:r w:rsidR="003D1B74">
        <w:rPr>
          <w:sz w:val="22"/>
          <w:szCs w:val="22"/>
        </w:rPr>
        <w:t> </w:t>
      </w:r>
      <w:r>
        <w:rPr>
          <w:sz w:val="22"/>
          <w:szCs w:val="22"/>
        </w:rPr>
        <w:t>pro</w:t>
      </w:r>
      <w:r w:rsidR="003D1B74">
        <w:rPr>
          <w:sz w:val="22"/>
          <w:szCs w:val="22"/>
        </w:rPr>
        <w:t> </w:t>
      </w:r>
      <w:r>
        <w:rPr>
          <w:sz w:val="22"/>
          <w:szCs w:val="22"/>
        </w:rPr>
        <w:t xml:space="preserve">účely této </w:t>
      </w:r>
      <w:r w:rsidR="00493646">
        <w:rPr>
          <w:sz w:val="22"/>
          <w:szCs w:val="22"/>
        </w:rPr>
        <w:t>S</w:t>
      </w:r>
      <w:r>
        <w:rPr>
          <w:sz w:val="22"/>
          <w:szCs w:val="22"/>
        </w:rPr>
        <w:t>mlouvy rozumí zajišťování výkonu role manažera kybernetické bezpečnosti v</w:t>
      </w:r>
      <w:r w:rsidR="003D1B74">
        <w:rPr>
          <w:sz w:val="22"/>
          <w:szCs w:val="22"/>
        </w:rPr>
        <w:t> </w:t>
      </w:r>
      <w:r>
        <w:rPr>
          <w:sz w:val="22"/>
          <w:szCs w:val="22"/>
        </w:rPr>
        <w:t xml:space="preserve">souladu s požadavky zákona č. </w:t>
      </w:r>
      <w:r w:rsidR="00624070">
        <w:rPr>
          <w:sz w:val="22"/>
          <w:szCs w:val="22"/>
        </w:rPr>
        <w:t>264</w:t>
      </w:r>
      <w:r>
        <w:rPr>
          <w:sz w:val="22"/>
          <w:szCs w:val="22"/>
        </w:rPr>
        <w:t>/20</w:t>
      </w:r>
      <w:r w:rsidR="00624070">
        <w:rPr>
          <w:sz w:val="22"/>
          <w:szCs w:val="22"/>
        </w:rPr>
        <w:t>25</w:t>
      </w:r>
      <w:r>
        <w:rPr>
          <w:sz w:val="22"/>
          <w:szCs w:val="22"/>
        </w:rPr>
        <w:t xml:space="preserve"> Sb., o kybernetické bezpečnosti, dále jen „předmět plnění“ nebo „</w:t>
      </w:r>
      <w:r w:rsidR="00C7501E">
        <w:rPr>
          <w:sz w:val="22"/>
          <w:szCs w:val="22"/>
        </w:rPr>
        <w:t>s</w:t>
      </w:r>
      <w:r>
        <w:rPr>
          <w:sz w:val="22"/>
          <w:szCs w:val="22"/>
        </w:rPr>
        <w:t xml:space="preserve">lužba“. </w:t>
      </w:r>
    </w:p>
    <w:p w14:paraId="72933CA3" w14:textId="77777777" w:rsidR="00EB28A7" w:rsidRDefault="00EB28A7" w:rsidP="00EB28A7">
      <w:pPr>
        <w:pStyle w:val="Default"/>
        <w:spacing w:after="176"/>
        <w:ind w:left="360"/>
        <w:jc w:val="both"/>
        <w:rPr>
          <w:sz w:val="22"/>
          <w:szCs w:val="22"/>
        </w:rPr>
      </w:pPr>
      <w:r>
        <w:rPr>
          <w:sz w:val="22"/>
          <w:szCs w:val="22"/>
        </w:rPr>
        <w:t>Manažer kybernetické bezpečnosti Vyhlášky č. 409/2025 Sb.</w:t>
      </w:r>
    </w:p>
    <w:p w14:paraId="158A2BDC" w14:textId="77777777" w:rsidR="00EB28A7" w:rsidRPr="00EB28A7" w:rsidRDefault="00EB28A7" w:rsidP="00EB28A7">
      <w:pPr>
        <w:pStyle w:val="Default"/>
        <w:spacing w:after="176"/>
        <w:ind w:left="360"/>
        <w:rPr>
          <w:sz w:val="22"/>
          <w:szCs w:val="22"/>
        </w:rPr>
      </w:pPr>
      <w:r w:rsidRPr="00EB28A7">
        <w:rPr>
          <w:sz w:val="22"/>
          <w:szCs w:val="22"/>
        </w:rPr>
        <w:t>a) je pověřen řízením systému řízení bezpečnosti informací, přičemž výkonem této role může být pověřena osoba, která je pro tuto činnost vyškolena a prokáže odbornou způsobilost praxí s řízením kybernetické bezpečnosti nebo s řízením bezpečnosti informací po dobu alespoň 3 let,</w:t>
      </w:r>
    </w:p>
    <w:p w14:paraId="70C14719" w14:textId="77777777" w:rsidR="00EB28A7" w:rsidRPr="00EB28A7" w:rsidRDefault="00EB28A7" w:rsidP="00EB28A7">
      <w:pPr>
        <w:pStyle w:val="Default"/>
        <w:spacing w:after="176"/>
        <w:ind w:left="360"/>
        <w:rPr>
          <w:sz w:val="22"/>
          <w:szCs w:val="22"/>
        </w:rPr>
      </w:pPr>
      <w:r w:rsidRPr="00EB28A7">
        <w:rPr>
          <w:sz w:val="22"/>
          <w:szCs w:val="22"/>
        </w:rPr>
        <w:t>b) odpovídá za pravidelné informování vrcholného vedení o</w:t>
      </w:r>
    </w:p>
    <w:p w14:paraId="41D1826B" w14:textId="77777777" w:rsidR="00EB28A7" w:rsidRPr="00EB28A7" w:rsidRDefault="00EB28A7" w:rsidP="00EB28A7">
      <w:pPr>
        <w:pStyle w:val="Default"/>
        <w:spacing w:after="176"/>
        <w:ind w:left="360"/>
        <w:rPr>
          <w:sz w:val="22"/>
          <w:szCs w:val="22"/>
        </w:rPr>
      </w:pPr>
      <w:r w:rsidRPr="00EB28A7">
        <w:rPr>
          <w:sz w:val="22"/>
          <w:szCs w:val="22"/>
        </w:rPr>
        <w:t>1. činnostech vyplývajících z rozsahu jeho odpovědnosti a</w:t>
      </w:r>
    </w:p>
    <w:p w14:paraId="1EF4D617" w14:textId="77777777" w:rsidR="00EB28A7" w:rsidRDefault="00EB28A7" w:rsidP="00EB28A7">
      <w:pPr>
        <w:pStyle w:val="Default"/>
        <w:spacing w:after="176"/>
        <w:ind w:left="360"/>
        <w:rPr>
          <w:sz w:val="22"/>
          <w:szCs w:val="22"/>
        </w:rPr>
      </w:pPr>
      <w:r w:rsidRPr="00EB28A7">
        <w:rPr>
          <w:sz w:val="22"/>
          <w:szCs w:val="22"/>
        </w:rPr>
        <w:t>2. stavu systému řízení bezpečnosti informací,</w:t>
      </w:r>
    </w:p>
    <w:p w14:paraId="30F6E52E" w14:textId="1960504A" w:rsidR="00EB28A7" w:rsidRPr="00EB28A7" w:rsidRDefault="00EB28A7" w:rsidP="00261745">
      <w:pPr>
        <w:pStyle w:val="Default"/>
        <w:spacing w:after="176"/>
        <w:ind w:left="360"/>
        <w:rPr>
          <w:sz w:val="22"/>
          <w:szCs w:val="22"/>
        </w:rPr>
      </w:pPr>
      <w:r w:rsidRPr="00EB28A7">
        <w:rPr>
          <w:sz w:val="22"/>
          <w:szCs w:val="22"/>
        </w:rPr>
        <w:t>c) nesmí být pověřen výkonem rolí odpovědných za provoz technických aktiv regulované služby</w:t>
      </w:r>
    </w:p>
    <w:p w14:paraId="3ED5F0B8" w14:textId="363E8C12" w:rsidR="00960D65" w:rsidRDefault="00960D65" w:rsidP="00C204BD">
      <w:pPr>
        <w:pStyle w:val="Default"/>
        <w:numPr>
          <w:ilvl w:val="0"/>
          <w:numId w:val="1"/>
        </w:numPr>
        <w:spacing w:after="176"/>
        <w:ind w:left="360" w:hanging="360"/>
        <w:jc w:val="both"/>
        <w:rPr>
          <w:sz w:val="19"/>
          <w:szCs w:val="19"/>
        </w:rPr>
      </w:pPr>
      <w:r>
        <w:rPr>
          <w:sz w:val="22"/>
          <w:szCs w:val="22"/>
        </w:rPr>
        <w:t xml:space="preserve">Konkrétní předmět plnění, tedy specifikace služeb, které budou poskytovatelem poskytovány, je uveden v </w:t>
      </w:r>
      <w:r w:rsidR="000B2196">
        <w:rPr>
          <w:bCs/>
          <w:sz w:val="22"/>
          <w:szCs w:val="22"/>
        </w:rPr>
        <w:t>p</w:t>
      </w:r>
      <w:r w:rsidRPr="000B2196">
        <w:rPr>
          <w:bCs/>
          <w:sz w:val="22"/>
          <w:szCs w:val="22"/>
        </w:rPr>
        <w:t xml:space="preserve">říloze č. 1 této </w:t>
      </w:r>
      <w:r w:rsidR="00C7501E">
        <w:rPr>
          <w:bCs/>
          <w:sz w:val="22"/>
          <w:szCs w:val="22"/>
        </w:rPr>
        <w:t>s</w:t>
      </w:r>
      <w:r w:rsidRPr="000B2196">
        <w:rPr>
          <w:bCs/>
          <w:sz w:val="22"/>
          <w:szCs w:val="22"/>
        </w:rPr>
        <w:t>mlouvy</w:t>
      </w:r>
      <w:r w:rsidR="000B2196">
        <w:rPr>
          <w:bCs/>
          <w:sz w:val="22"/>
          <w:szCs w:val="22"/>
        </w:rPr>
        <w:t>, která je její nedílnou součástí</w:t>
      </w:r>
      <w:r>
        <w:rPr>
          <w:sz w:val="22"/>
          <w:szCs w:val="22"/>
        </w:rPr>
        <w:t xml:space="preserve">. Poskytovatel bude poskytovat tato plnění po jednotlivých </w:t>
      </w:r>
      <w:r w:rsidRPr="006C1ECF">
        <w:rPr>
          <w:rFonts w:asciiTheme="minorHAnsi" w:hAnsiTheme="minorHAnsi" w:cstheme="minorHAnsi"/>
          <w:sz w:val="22"/>
          <w:szCs w:val="22"/>
        </w:rPr>
        <w:t xml:space="preserve">dílčích částech, přičemž dílčím </w:t>
      </w:r>
      <w:r w:rsidRPr="006C1ECF">
        <w:rPr>
          <w:sz w:val="22"/>
          <w:szCs w:val="22"/>
        </w:rPr>
        <w:t xml:space="preserve">plněním se rozumí plnění poskytnuté </w:t>
      </w:r>
      <w:r w:rsidRPr="006C1ECF">
        <w:rPr>
          <w:sz w:val="22"/>
          <w:szCs w:val="22"/>
        </w:rPr>
        <w:lastRenderedPageBreak/>
        <w:t>v</w:t>
      </w:r>
      <w:r w:rsidR="003D1B74">
        <w:rPr>
          <w:sz w:val="22"/>
          <w:szCs w:val="22"/>
        </w:rPr>
        <w:t> </w:t>
      </w:r>
      <w:r w:rsidRPr="006C1ECF">
        <w:rPr>
          <w:sz w:val="22"/>
          <w:szCs w:val="22"/>
        </w:rPr>
        <w:t>rámci jednoho kalendářního měsíce. Poskytovatel poskytne objednateli plnění role manažera kybernetické bezpečnosti s</w:t>
      </w:r>
      <w:r w:rsidR="00636E06" w:rsidRPr="006C1ECF">
        <w:rPr>
          <w:sz w:val="22"/>
          <w:szCs w:val="22"/>
        </w:rPr>
        <w:t> měsíční paušální</w:t>
      </w:r>
      <w:r w:rsidRPr="006C1ECF">
        <w:rPr>
          <w:sz w:val="22"/>
          <w:szCs w:val="22"/>
        </w:rPr>
        <w:t xml:space="preserve"> sazbou stanovenou v čl. II </w:t>
      </w:r>
      <w:r w:rsidR="00C7501E">
        <w:rPr>
          <w:sz w:val="22"/>
          <w:szCs w:val="22"/>
        </w:rPr>
        <w:t>s</w:t>
      </w:r>
      <w:r w:rsidRPr="006C1ECF">
        <w:rPr>
          <w:sz w:val="22"/>
          <w:szCs w:val="22"/>
        </w:rPr>
        <w:t>mlouvy.</w:t>
      </w:r>
      <w:r>
        <w:rPr>
          <w:rFonts w:ascii="Arial" w:hAnsi="Arial" w:cs="Arial"/>
          <w:sz w:val="19"/>
          <w:szCs w:val="19"/>
        </w:rPr>
        <w:t xml:space="preserve"> </w:t>
      </w:r>
    </w:p>
    <w:p w14:paraId="3080AB25" w14:textId="72CFF085" w:rsidR="00960D65" w:rsidRDefault="00960D65" w:rsidP="00BE0254">
      <w:pPr>
        <w:pStyle w:val="Default"/>
        <w:numPr>
          <w:ilvl w:val="0"/>
          <w:numId w:val="1"/>
        </w:numPr>
        <w:ind w:left="360" w:hanging="360"/>
        <w:jc w:val="both"/>
        <w:rPr>
          <w:sz w:val="22"/>
          <w:szCs w:val="22"/>
        </w:rPr>
      </w:pPr>
      <w:r>
        <w:rPr>
          <w:sz w:val="22"/>
          <w:szCs w:val="22"/>
        </w:rPr>
        <w:t xml:space="preserve">Objednatel a poskytovatel se zavazují komunikovat ohledně předmětu plnění dle této </w:t>
      </w:r>
      <w:r w:rsidR="00C7501E">
        <w:rPr>
          <w:sz w:val="22"/>
          <w:szCs w:val="22"/>
        </w:rPr>
        <w:t>s</w:t>
      </w:r>
      <w:r>
        <w:rPr>
          <w:sz w:val="22"/>
          <w:szCs w:val="22"/>
        </w:rPr>
        <w:t xml:space="preserve">mlouvy prostřednictvím </w:t>
      </w:r>
      <w:r w:rsidR="00BE0254">
        <w:rPr>
          <w:sz w:val="22"/>
          <w:szCs w:val="22"/>
        </w:rPr>
        <w:t xml:space="preserve">kontaktu objednatele uvedeného v hlavičce této </w:t>
      </w:r>
      <w:r w:rsidR="00C7501E">
        <w:rPr>
          <w:sz w:val="22"/>
          <w:szCs w:val="22"/>
        </w:rPr>
        <w:t>s</w:t>
      </w:r>
      <w:r w:rsidR="00BE0254">
        <w:rPr>
          <w:sz w:val="22"/>
          <w:szCs w:val="22"/>
        </w:rPr>
        <w:t xml:space="preserve">mlouvy a manažera kybernetické bezpečnosti: </w:t>
      </w:r>
      <w:r w:rsidR="00BE0254" w:rsidRPr="00BE0254">
        <w:rPr>
          <w:b/>
          <w:sz w:val="22"/>
          <w:szCs w:val="22"/>
        </w:rPr>
        <w:t>jméno a příjmení</w:t>
      </w:r>
      <w:r w:rsidR="00BE0254">
        <w:rPr>
          <w:sz w:val="22"/>
          <w:szCs w:val="22"/>
        </w:rPr>
        <w:t>; tel.:</w:t>
      </w:r>
      <w:r w:rsidR="00BE0254" w:rsidRPr="00BE0254">
        <w:rPr>
          <w:b/>
          <w:sz w:val="22"/>
          <w:szCs w:val="22"/>
        </w:rPr>
        <w:t>XXXXXXXXXXX</w:t>
      </w:r>
      <w:r w:rsidR="00BE0254">
        <w:rPr>
          <w:sz w:val="22"/>
          <w:szCs w:val="22"/>
        </w:rPr>
        <w:t>; emai</w:t>
      </w:r>
      <w:r w:rsidR="003D1B74">
        <w:rPr>
          <w:sz w:val="22"/>
          <w:szCs w:val="22"/>
        </w:rPr>
        <w:t>l</w:t>
      </w:r>
      <w:r w:rsidR="00BE0254">
        <w:rPr>
          <w:sz w:val="22"/>
          <w:szCs w:val="22"/>
        </w:rPr>
        <w:t>.:</w:t>
      </w:r>
      <w:r w:rsidR="00BE0254" w:rsidRPr="00BE0254">
        <w:rPr>
          <w:b/>
          <w:sz w:val="22"/>
          <w:szCs w:val="22"/>
        </w:rPr>
        <w:t>XXXXXXXXXX</w:t>
      </w:r>
      <w:r w:rsidR="00990C5E">
        <w:rPr>
          <w:sz w:val="22"/>
          <w:szCs w:val="22"/>
        </w:rPr>
        <w:t>.</w:t>
      </w:r>
    </w:p>
    <w:p w14:paraId="13021EF9" w14:textId="77777777" w:rsidR="009A2AAC" w:rsidRDefault="009A2AAC" w:rsidP="009A2AAC">
      <w:pPr>
        <w:pStyle w:val="Default"/>
        <w:ind w:left="360"/>
        <w:rPr>
          <w:sz w:val="22"/>
          <w:szCs w:val="22"/>
        </w:rPr>
      </w:pPr>
    </w:p>
    <w:p w14:paraId="0D406326" w14:textId="77777777" w:rsidR="00960D65" w:rsidRPr="008D2385" w:rsidRDefault="00960D65" w:rsidP="008D2385">
      <w:pPr>
        <w:pStyle w:val="Default"/>
        <w:jc w:val="center"/>
        <w:rPr>
          <w:b/>
          <w:bCs/>
          <w:sz w:val="22"/>
          <w:szCs w:val="22"/>
        </w:rPr>
      </w:pPr>
      <w:r w:rsidRPr="008D2385">
        <w:rPr>
          <w:b/>
          <w:bCs/>
          <w:sz w:val="22"/>
          <w:szCs w:val="22"/>
        </w:rPr>
        <w:t xml:space="preserve">čl. II </w:t>
      </w:r>
    </w:p>
    <w:p w14:paraId="7A2866EB" w14:textId="77777777" w:rsidR="00960D65" w:rsidRPr="008D2385" w:rsidRDefault="00960D65" w:rsidP="008D2385">
      <w:pPr>
        <w:pStyle w:val="Default"/>
        <w:jc w:val="center"/>
        <w:rPr>
          <w:b/>
          <w:bCs/>
          <w:sz w:val="22"/>
          <w:szCs w:val="22"/>
        </w:rPr>
      </w:pPr>
      <w:r w:rsidRPr="008D2385">
        <w:rPr>
          <w:b/>
          <w:bCs/>
          <w:sz w:val="22"/>
          <w:szCs w:val="22"/>
        </w:rPr>
        <w:t xml:space="preserve">Cena služeb a platební podmínky </w:t>
      </w:r>
    </w:p>
    <w:p w14:paraId="782E6970" w14:textId="7D9ACF89" w:rsidR="00CD7240" w:rsidRPr="00CD7240" w:rsidRDefault="00960D65" w:rsidP="00CD7240">
      <w:pPr>
        <w:pStyle w:val="Default"/>
        <w:numPr>
          <w:ilvl w:val="0"/>
          <w:numId w:val="8"/>
        </w:numPr>
        <w:spacing w:after="176"/>
        <w:ind w:left="284" w:hanging="207"/>
        <w:jc w:val="both"/>
        <w:rPr>
          <w:sz w:val="22"/>
          <w:szCs w:val="22"/>
        </w:rPr>
      </w:pPr>
      <w:r w:rsidRPr="00CD7240">
        <w:rPr>
          <w:sz w:val="22"/>
          <w:szCs w:val="22"/>
        </w:rPr>
        <w:t xml:space="preserve">Objednatel se zavazuje za poskytnutí služeb dle čl. I této </w:t>
      </w:r>
      <w:r w:rsidR="00C7501E">
        <w:rPr>
          <w:sz w:val="22"/>
          <w:szCs w:val="22"/>
        </w:rPr>
        <w:t>s</w:t>
      </w:r>
      <w:r w:rsidRPr="00CD7240">
        <w:rPr>
          <w:sz w:val="22"/>
          <w:szCs w:val="22"/>
        </w:rPr>
        <w:t xml:space="preserve">mlouvy poskytovateli zaplatit </w:t>
      </w:r>
      <w:r w:rsidR="008D2385" w:rsidRPr="00CD7240">
        <w:rPr>
          <w:sz w:val="22"/>
          <w:szCs w:val="22"/>
        </w:rPr>
        <w:t>měsíční paušální</w:t>
      </w:r>
      <w:r w:rsidRPr="00CD7240">
        <w:rPr>
          <w:sz w:val="22"/>
          <w:szCs w:val="22"/>
        </w:rPr>
        <w:t xml:space="preserve"> sazbu ve výši </w:t>
      </w:r>
      <w:r w:rsidR="00D75094" w:rsidRPr="00990C5E">
        <w:rPr>
          <w:b/>
          <w:sz w:val="22"/>
          <w:szCs w:val="22"/>
        </w:rPr>
        <w:t>XXXX</w:t>
      </w:r>
      <w:r w:rsidRPr="00CD7240">
        <w:rPr>
          <w:sz w:val="22"/>
          <w:szCs w:val="22"/>
        </w:rPr>
        <w:t xml:space="preserve"> Kč bez DPH</w:t>
      </w:r>
      <w:r w:rsidR="00545E97">
        <w:rPr>
          <w:sz w:val="22"/>
          <w:szCs w:val="22"/>
        </w:rPr>
        <w:t xml:space="preserve">, </w:t>
      </w:r>
      <w:r w:rsidR="00545E97" w:rsidRPr="00D3546E">
        <w:rPr>
          <w:b/>
          <w:sz w:val="22"/>
          <w:szCs w:val="22"/>
        </w:rPr>
        <w:t>XXXX</w:t>
      </w:r>
      <w:r w:rsidR="00545E97">
        <w:rPr>
          <w:sz w:val="22"/>
          <w:szCs w:val="22"/>
        </w:rPr>
        <w:t xml:space="preserve"> Kč vč. DPH</w:t>
      </w:r>
      <w:r w:rsidRPr="00CD7240">
        <w:rPr>
          <w:sz w:val="22"/>
          <w:szCs w:val="22"/>
        </w:rPr>
        <w:t xml:space="preserve">. Částky smluvní odměny jsou uvedeny bez daně z přidané hodnoty, která bude připočítána v zákonné výši. </w:t>
      </w:r>
    </w:p>
    <w:p w14:paraId="42804EB1" w14:textId="7B485C5E" w:rsidR="00960D65" w:rsidRDefault="00960D65" w:rsidP="00CD7240">
      <w:pPr>
        <w:pStyle w:val="Default"/>
        <w:numPr>
          <w:ilvl w:val="0"/>
          <w:numId w:val="8"/>
        </w:numPr>
        <w:spacing w:after="176"/>
        <w:ind w:left="360"/>
        <w:jc w:val="both"/>
        <w:rPr>
          <w:sz w:val="22"/>
          <w:szCs w:val="22"/>
        </w:rPr>
      </w:pPr>
      <w:r w:rsidRPr="00CD7240">
        <w:rPr>
          <w:sz w:val="22"/>
          <w:szCs w:val="22"/>
        </w:rPr>
        <w:t xml:space="preserve">Smluvní strany se dále dohodly, že cena služeb bude uhrazena na základě </w:t>
      </w:r>
      <w:r w:rsidR="00545E97">
        <w:rPr>
          <w:sz w:val="22"/>
          <w:szCs w:val="22"/>
        </w:rPr>
        <w:t>daňového dokladu/</w:t>
      </w:r>
      <w:r w:rsidRPr="00CD7240">
        <w:rPr>
          <w:sz w:val="22"/>
          <w:szCs w:val="22"/>
        </w:rPr>
        <w:t xml:space="preserve">faktury vystavené poskytovatelem jednou měsíčně. Podkladem pro úhradu za služby bude vždy </w:t>
      </w:r>
      <w:r w:rsidR="00A03F32">
        <w:rPr>
          <w:sz w:val="22"/>
          <w:szCs w:val="22"/>
        </w:rPr>
        <w:t>zpráva</w:t>
      </w:r>
      <w:r w:rsidRPr="00CD7240">
        <w:rPr>
          <w:sz w:val="22"/>
          <w:szCs w:val="22"/>
        </w:rPr>
        <w:t xml:space="preserve"> obsahující přehled </w:t>
      </w:r>
      <w:r w:rsidR="00FD5A0C">
        <w:rPr>
          <w:sz w:val="22"/>
          <w:szCs w:val="22"/>
        </w:rPr>
        <w:t>činností manažer</w:t>
      </w:r>
      <w:r w:rsidR="00BE0254">
        <w:rPr>
          <w:sz w:val="22"/>
          <w:szCs w:val="22"/>
        </w:rPr>
        <w:t xml:space="preserve">a kybernetické bezpečnosti </w:t>
      </w:r>
      <w:r w:rsidR="00DE6DEC">
        <w:rPr>
          <w:sz w:val="22"/>
          <w:szCs w:val="22"/>
        </w:rPr>
        <w:t xml:space="preserve">(dále jen „zpráva“) </w:t>
      </w:r>
      <w:r w:rsidRPr="00CD7240">
        <w:rPr>
          <w:sz w:val="22"/>
          <w:szCs w:val="22"/>
        </w:rPr>
        <w:t>za daný měsíc</w:t>
      </w:r>
      <w:r w:rsidR="00387C10">
        <w:rPr>
          <w:sz w:val="22"/>
          <w:szCs w:val="22"/>
        </w:rPr>
        <w:t xml:space="preserve">, zaslaná </w:t>
      </w:r>
      <w:r w:rsidRPr="00CD7240">
        <w:rPr>
          <w:sz w:val="22"/>
          <w:szCs w:val="22"/>
        </w:rPr>
        <w:t>objednateli na emailov</w:t>
      </w:r>
      <w:r w:rsidR="00BE0254">
        <w:rPr>
          <w:sz w:val="22"/>
          <w:szCs w:val="22"/>
        </w:rPr>
        <w:t>ý</w:t>
      </w:r>
      <w:r w:rsidRPr="00CD7240">
        <w:rPr>
          <w:sz w:val="22"/>
          <w:szCs w:val="22"/>
        </w:rPr>
        <w:t xml:space="preserve"> kontakt uveden</w:t>
      </w:r>
      <w:r w:rsidR="00BE0254">
        <w:rPr>
          <w:sz w:val="22"/>
          <w:szCs w:val="22"/>
        </w:rPr>
        <w:t>ý</w:t>
      </w:r>
      <w:r w:rsidRPr="00CD7240">
        <w:rPr>
          <w:sz w:val="22"/>
          <w:szCs w:val="22"/>
        </w:rPr>
        <w:t xml:space="preserve"> v</w:t>
      </w:r>
      <w:r w:rsidR="00BE0254">
        <w:rPr>
          <w:sz w:val="22"/>
          <w:szCs w:val="22"/>
        </w:rPr>
        <w:t xml:space="preserve"> hlavičce této </w:t>
      </w:r>
      <w:r w:rsidR="00C7501E">
        <w:rPr>
          <w:sz w:val="22"/>
          <w:szCs w:val="22"/>
        </w:rPr>
        <w:t>s</w:t>
      </w:r>
      <w:r w:rsidR="009A7E46">
        <w:rPr>
          <w:sz w:val="22"/>
          <w:szCs w:val="22"/>
        </w:rPr>
        <w:t>mlouvy</w:t>
      </w:r>
      <w:r w:rsidR="00387C10">
        <w:rPr>
          <w:sz w:val="22"/>
          <w:szCs w:val="22"/>
        </w:rPr>
        <w:t>.</w:t>
      </w:r>
      <w:r w:rsidRPr="00CD7240">
        <w:rPr>
          <w:sz w:val="22"/>
          <w:szCs w:val="22"/>
        </w:rPr>
        <w:t xml:space="preserve"> Objednatel je povinen ve lhůtě 5 pracovních dnů od je</w:t>
      </w:r>
      <w:r w:rsidR="00341695">
        <w:rPr>
          <w:sz w:val="22"/>
          <w:szCs w:val="22"/>
        </w:rPr>
        <w:t xml:space="preserve">jího </w:t>
      </w:r>
      <w:r w:rsidRPr="00CD7240">
        <w:rPr>
          <w:sz w:val="22"/>
          <w:szCs w:val="22"/>
        </w:rPr>
        <w:t xml:space="preserve">doručení </w:t>
      </w:r>
      <w:r w:rsidR="00341695">
        <w:rPr>
          <w:sz w:val="22"/>
          <w:szCs w:val="22"/>
        </w:rPr>
        <w:t>zprávu</w:t>
      </w:r>
      <w:r w:rsidRPr="00CD7240">
        <w:rPr>
          <w:sz w:val="22"/>
          <w:szCs w:val="22"/>
        </w:rPr>
        <w:t xml:space="preserve"> akceptovat nebo uvést, ve které části neodpovídá skutečnosti. Uvede-li objednatel ve stanovené lhůtě připomínky </w:t>
      </w:r>
      <w:r w:rsidR="00341695">
        <w:rPr>
          <w:sz w:val="22"/>
          <w:szCs w:val="22"/>
        </w:rPr>
        <w:t>ke zprávě</w:t>
      </w:r>
      <w:r w:rsidRPr="00CD7240">
        <w:rPr>
          <w:sz w:val="22"/>
          <w:szCs w:val="22"/>
        </w:rPr>
        <w:t xml:space="preserve">, zahájí smluvní strany jednání o jejich bezodkladném vyřešení. </w:t>
      </w:r>
    </w:p>
    <w:p w14:paraId="2B655C38" w14:textId="6D0B20B7" w:rsidR="00387C10" w:rsidRPr="00CD7240" w:rsidRDefault="00387C10" w:rsidP="00CD7240">
      <w:pPr>
        <w:pStyle w:val="Default"/>
        <w:numPr>
          <w:ilvl w:val="0"/>
          <w:numId w:val="8"/>
        </w:numPr>
        <w:spacing w:after="176"/>
        <w:ind w:left="360"/>
        <w:jc w:val="both"/>
        <w:rPr>
          <w:sz w:val="22"/>
          <w:szCs w:val="22"/>
        </w:rPr>
      </w:pPr>
      <w:r w:rsidRPr="00387C10">
        <w:rPr>
          <w:sz w:val="22"/>
          <w:szCs w:val="22"/>
        </w:rPr>
        <w:t xml:space="preserve">Lhůta splatnosti jednotlivých faktur je 30 kalendářních dnů od předložení jejich písemného vyúčtování (faktur). Faktury budou doručeny elektronicky na e-maily: </w:t>
      </w:r>
      <w:hyperlink r:id="rId8" w:history="1">
        <w:r w:rsidRPr="00387C10">
          <w:rPr>
            <w:b/>
            <w:sz w:val="22"/>
            <w:szCs w:val="22"/>
          </w:rPr>
          <w:t>podatelna@zzsjmk.cz</w:t>
        </w:r>
      </w:hyperlink>
      <w:r w:rsidRPr="00387C10">
        <w:rPr>
          <w:sz w:val="22"/>
          <w:szCs w:val="22"/>
        </w:rPr>
        <w:t xml:space="preserve"> a </w:t>
      </w:r>
      <w:hyperlink r:id="rId9" w:history="1">
        <w:r w:rsidRPr="00387C10">
          <w:rPr>
            <w:b/>
            <w:sz w:val="22"/>
            <w:szCs w:val="22"/>
          </w:rPr>
          <w:t>veselskyt@zzsjmk.cz</w:t>
        </w:r>
      </w:hyperlink>
      <w:r w:rsidR="00BE7334">
        <w:rPr>
          <w:sz w:val="22"/>
          <w:szCs w:val="22"/>
        </w:rPr>
        <w:t xml:space="preserve">. </w:t>
      </w:r>
      <w:r w:rsidRPr="00387C10">
        <w:rPr>
          <w:sz w:val="22"/>
          <w:szCs w:val="22"/>
        </w:rPr>
        <w:t xml:space="preserve">Na každé faktuře musí být mimo jiné vždy uvedeno toto číslo veřejné zakázky, ke které se faktura vztahuje: </w:t>
      </w:r>
      <w:r w:rsidR="005B68B0">
        <w:rPr>
          <w:rFonts w:ascii="Tahoma" w:hAnsi="Tahoma" w:cs="Tahoma"/>
          <w:b/>
          <w:bCs/>
          <w:sz w:val="19"/>
          <w:szCs w:val="19"/>
          <w:shd w:val="clear" w:color="auto" w:fill="FFFFFF"/>
        </w:rPr>
        <w:t>P25V00004025</w:t>
      </w:r>
      <w:r w:rsidRPr="00387C10">
        <w:rPr>
          <w:sz w:val="22"/>
          <w:szCs w:val="22"/>
        </w:rPr>
        <w:t xml:space="preserve">. </w:t>
      </w:r>
      <w:r w:rsidR="00545E97">
        <w:rPr>
          <w:sz w:val="22"/>
          <w:szCs w:val="22"/>
        </w:rPr>
        <w:t xml:space="preserve">Nedílnou součástí faktury bude i zpráva dle čl. IV této smlouvy. </w:t>
      </w:r>
      <w:r w:rsidRPr="00387C10">
        <w:rPr>
          <w:sz w:val="22"/>
          <w:szCs w:val="22"/>
        </w:rPr>
        <w:t xml:space="preserve">Nebude-li faktura splňovat veškeré náležitosti daňového dokladu podle zákona </w:t>
      </w:r>
      <w:r w:rsidR="00080A71">
        <w:rPr>
          <w:sz w:val="22"/>
          <w:szCs w:val="22"/>
        </w:rPr>
        <w:t xml:space="preserve">o účetnictví </w:t>
      </w:r>
      <w:r w:rsidRPr="00387C10">
        <w:rPr>
          <w:sz w:val="22"/>
          <w:szCs w:val="22"/>
        </w:rPr>
        <w:t xml:space="preserve">a další náležitosti podle této smlouvy, je objednatel oprávněn vrátit takovou fakturu </w:t>
      </w:r>
      <w:r w:rsidR="00EE1C0B">
        <w:rPr>
          <w:sz w:val="22"/>
          <w:szCs w:val="22"/>
        </w:rPr>
        <w:t>poskytovateli</w:t>
      </w:r>
      <w:r w:rsidR="00EE1C0B" w:rsidRPr="00387C10">
        <w:rPr>
          <w:sz w:val="22"/>
          <w:szCs w:val="22"/>
        </w:rPr>
        <w:t xml:space="preserve"> </w:t>
      </w:r>
      <w:r w:rsidRPr="00387C10">
        <w:rPr>
          <w:sz w:val="22"/>
          <w:szCs w:val="22"/>
        </w:rPr>
        <w:t xml:space="preserve">k opravě, přičemž doba její splatnosti začne znovu celá běžet ode dne doručení opravené faktury </w:t>
      </w:r>
      <w:r w:rsidR="00EE1C0B">
        <w:rPr>
          <w:sz w:val="22"/>
          <w:szCs w:val="22"/>
        </w:rPr>
        <w:t>poskytovateli</w:t>
      </w:r>
      <w:r w:rsidRPr="00387C10">
        <w:rPr>
          <w:sz w:val="22"/>
          <w:szCs w:val="22"/>
        </w:rPr>
        <w:t>.</w:t>
      </w:r>
    </w:p>
    <w:p w14:paraId="0583FC0E" w14:textId="77777777" w:rsidR="00795B5A" w:rsidRPr="00795B5A" w:rsidRDefault="00795B5A" w:rsidP="00795B5A">
      <w:pPr>
        <w:pStyle w:val="Odstavecseseznamem"/>
        <w:autoSpaceDE w:val="0"/>
        <w:autoSpaceDN w:val="0"/>
        <w:adjustRightInd w:val="0"/>
        <w:spacing w:after="0" w:line="240" w:lineRule="auto"/>
        <w:ind w:left="426"/>
        <w:jc w:val="both"/>
        <w:rPr>
          <w:rFonts w:ascii="Calibri" w:hAnsi="Calibri" w:cs="Calibri"/>
          <w:color w:val="000000"/>
        </w:rPr>
      </w:pPr>
    </w:p>
    <w:p w14:paraId="4BC9C039" w14:textId="33694EBF" w:rsidR="00960D65" w:rsidRPr="00960D65" w:rsidRDefault="00960D65" w:rsidP="00795B5A">
      <w:pPr>
        <w:autoSpaceDE w:val="0"/>
        <w:autoSpaceDN w:val="0"/>
        <w:adjustRightInd w:val="0"/>
        <w:spacing w:after="0" w:line="240" w:lineRule="auto"/>
        <w:jc w:val="center"/>
        <w:rPr>
          <w:rFonts w:ascii="Calibri" w:hAnsi="Calibri" w:cs="Calibri"/>
          <w:color w:val="000000"/>
        </w:rPr>
      </w:pPr>
      <w:r w:rsidRPr="00960D65">
        <w:rPr>
          <w:rFonts w:ascii="Calibri" w:hAnsi="Calibri" w:cs="Calibri"/>
          <w:b/>
          <w:bCs/>
          <w:color w:val="000000"/>
        </w:rPr>
        <w:t>čl. III</w:t>
      </w:r>
    </w:p>
    <w:p w14:paraId="15E022C0" w14:textId="69FECEEC" w:rsidR="00960D65" w:rsidRPr="00960D65" w:rsidRDefault="00960D65" w:rsidP="00795B5A">
      <w:pPr>
        <w:autoSpaceDE w:val="0"/>
        <w:autoSpaceDN w:val="0"/>
        <w:adjustRightInd w:val="0"/>
        <w:spacing w:after="0" w:line="240" w:lineRule="auto"/>
        <w:jc w:val="center"/>
        <w:rPr>
          <w:rFonts w:ascii="Calibri" w:hAnsi="Calibri" w:cs="Calibri"/>
          <w:color w:val="000000"/>
        </w:rPr>
      </w:pPr>
      <w:r w:rsidRPr="00960D65">
        <w:rPr>
          <w:rFonts w:ascii="Calibri" w:hAnsi="Calibri" w:cs="Calibri"/>
          <w:b/>
          <w:bCs/>
          <w:color w:val="000000"/>
        </w:rPr>
        <w:t>Práva a povinnosti smluvních stran</w:t>
      </w:r>
    </w:p>
    <w:p w14:paraId="52A1E3A2" w14:textId="0D65C504" w:rsidR="00960D65" w:rsidRPr="00960D65" w:rsidRDefault="00960D65" w:rsidP="00795B5A">
      <w:pPr>
        <w:numPr>
          <w:ilvl w:val="0"/>
          <w:numId w:val="2"/>
        </w:numPr>
        <w:autoSpaceDE w:val="0"/>
        <w:autoSpaceDN w:val="0"/>
        <w:adjustRightInd w:val="0"/>
        <w:spacing w:after="176" w:line="240" w:lineRule="auto"/>
        <w:ind w:left="360" w:hanging="360"/>
        <w:jc w:val="both"/>
        <w:rPr>
          <w:rFonts w:ascii="Calibri" w:hAnsi="Calibri" w:cs="Calibri"/>
          <w:color w:val="000000"/>
        </w:rPr>
      </w:pPr>
      <w:r w:rsidRPr="00960D65">
        <w:rPr>
          <w:rFonts w:ascii="Calibri" w:hAnsi="Calibri" w:cs="Calibri"/>
          <w:color w:val="000000"/>
        </w:rPr>
        <w:t xml:space="preserve">Objednatel se zavazuje </w:t>
      </w:r>
      <w:r w:rsidR="009B2970">
        <w:rPr>
          <w:rFonts w:ascii="Calibri" w:hAnsi="Calibri" w:cs="Calibri"/>
          <w:color w:val="000000"/>
        </w:rPr>
        <w:t>p</w:t>
      </w:r>
      <w:r w:rsidRPr="00960D65">
        <w:rPr>
          <w:rFonts w:ascii="Calibri" w:hAnsi="Calibri" w:cs="Calibri"/>
          <w:color w:val="000000"/>
        </w:rPr>
        <w:t>oskytovateli poskytovat součinnost vyplývající z</w:t>
      </w:r>
      <w:r w:rsidR="000C1CBE">
        <w:rPr>
          <w:rFonts w:ascii="Calibri" w:hAnsi="Calibri" w:cs="Calibri"/>
          <w:color w:val="000000"/>
        </w:rPr>
        <w:t xml:space="preserve"> této</w:t>
      </w:r>
      <w:r w:rsidRPr="00960D65">
        <w:rPr>
          <w:rFonts w:ascii="Calibri" w:hAnsi="Calibri" w:cs="Calibri"/>
          <w:color w:val="000000"/>
        </w:rPr>
        <w:t xml:space="preserve"> </w:t>
      </w:r>
      <w:r w:rsidR="00382B4C">
        <w:rPr>
          <w:rFonts w:ascii="Calibri" w:hAnsi="Calibri" w:cs="Calibri"/>
          <w:color w:val="000000"/>
        </w:rPr>
        <w:t>s</w:t>
      </w:r>
      <w:r w:rsidRPr="00960D65">
        <w:rPr>
          <w:rFonts w:ascii="Calibri" w:hAnsi="Calibri" w:cs="Calibri"/>
          <w:color w:val="000000"/>
        </w:rPr>
        <w:t xml:space="preserve">mlouvy, a to v </w:t>
      </w:r>
      <w:r w:rsidR="00080A71">
        <w:rPr>
          <w:rFonts w:ascii="Calibri" w:hAnsi="Calibri" w:cs="Calibri"/>
          <w:color w:val="000000"/>
        </w:rPr>
        <w:t>potřebném</w:t>
      </w:r>
      <w:r w:rsidRPr="00960D65">
        <w:rPr>
          <w:rFonts w:ascii="Calibri" w:hAnsi="Calibri" w:cs="Calibri"/>
          <w:color w:val="000000"/>
        </w:rPr>
        <w:t xml:space="preserve"> rozsahu. </w:t>
      </w:r>
    </w:p>
    <w:p w14:paraId="27A6AD6C" w14:textId="680854C0" w:rsidR="00960D65" w:rsidRPr="00960D65" w:rsidRDefault="00960D65" w:rsidP="00795B5A">
      <w:pPr>
        <w:numPr>
          <w:ilvl w:val="0"/>
          <w:numId w:val="2"/>
        </w:numPr>
        <w:autoSpaceDE w:val="0"/>
        <w:autoSpaceDN w:val="0"/>
        <w:adjustRightInd w:val="0"/>
        <w:spacing w:after="176" w:line="240" w:lineRule="auto"/>
        <w:ind w:left="360" w:hanging="360"/>
        <w:jc w:val="both"/>
        <w:rPr>
          <w:rFonts w:ascii="Calibri" w:hAnsi="Calibri" w:cs="Calibri"/>
          <w:color w:val="000000"/>
        </w:rPr>
      </w:pPr>
      <w:r w:rsidRPr="00960D65">
        <w:rPr>
          <w:rFonts w:ascii="Calibri" w:hAnsi="Calibri" w:cs="Calibri"/>
          <w:color w:val="000000"/>
        </w:rPr>
        <w:t xml:space="preserve">Poskytovatel je povinen postupovat při plnění předmětu </w:t>
      </w:r>
      <w:r w:rsidR="000C1CBE">
        <w:rPr>
          <w:rFonts w:ascii="Calibri" w:hAnsi="Calibri" w:cs="Calibri"/>
          <w:color w:val="000000"/>
        </w:rPr>
        <w:t xml:space="preserve">této </w:t>
      </w:r>
      <w:r w:rsidR="00382B4C">
        <w:rPr>
          <w:rFonts w:ascii="Calibri" w:hAnsi="Calibri" w:cs="Calibri"/>
          <w:color w:val="000000"/>
        </w:rPr>
        <w:t>s</w:t>
      </w:r>
      <w:r w:rsidRPr="00960D65">
        <w:rPr>
          <w:rFonts w:ascii="Calibri" w:hAnsi="Calibri" w:cs="Calibri"/>
          <w:color w:val="000000"/>
        </w:rPr>
        <w:t xml:space="preserve">mlouvy s odbornou péčí, podle nejlepších znalostí a schopností a sledovat a chránit oprávněné zájmy objednatele. Poskytovatel odpovídá za to, že </w:t>
      </w:r>
      <w:r w:rsidR="00382B4C">
        <w:rPr>
          <w:rFonts w:ascii="Calibri" w:hAnsi="Calibri" w:cs="Calibri"/>
          <w:color w:val="000000"/>
        </w:rPr>
        <w:t>s</w:t>
      </w:r>
      <w:r w:rsidRPr="00960D65">
        <w:rPr>
          <w:rFonts w:ascii="Calibri" w:hAnsi="Calibri" w:cs="Calibri"/>
          <w:color w:val="000000"/>
        </w:rPr>
        <w:t>lužby budou poskytnuty v</w:t>
      </w:r>
      <w:r w:rsidR="00701EB5">
        <w:rPr>
          <w:rFonts w:ascii="Calibri" w:hAnsi="Calibri" w:cs="Calibri"/>
          <w:color w:val="000000"/>
        </w:rPr>
        <w:t> </w:t>
      </w:r>
      <w:r w:rsidRPr="00960D65">
        <w:rPr>
          <w:rFonts w:ascii="Calibri" w:hAnsi="Calibri" w:cs="Calibri"/>
          <w:color w:val="000000"/>
        </w:rPr>
        <w:t>souladu</w:t>
      </w:r>
      <w:r w:rsidR="00701EB5">
        <w:rPr>
          <w:rFonts w:ascii="Calibri" w:hAnsi="Calibri" w:cs="Calibri"/>
          <w:color w:val="000000"/>
        </w:rPr>
        <w:t xml:space="preserve"> </w:t>
      </w:r>
      <w:proofErr w:type="gramStart"/>
      <w:r w:rsidR="00701EB5">
        <w:rPr>
          <w:rFonts w:ascii="Calibri" w:hAnsi="Calibri" w:cs="Calibri"/>
          <w:color w:val="000000"/>
        </w:rPr>
        <w:t>s</w:t>
      </w:r>
      <w:proofErr w:type="gramEnd"/>
      <w:r w:rsidR="00701EB5">
        <w:rPr>
          <w:rFonts w:ascii="Calibri" w:hAnsi="Calibri" w:cs="Calibri"/>
          <w:color w:val="000000"/>
        </w:rPr>
        <w:t xml:space="preserve"> </w:t>
      </w:r>
      <w:r w:rsidR="00701EB5" w:rsidRPr="00AA35E3">
        <w:rPr>
          <w:rFonts w:ascii="Calibri" w:hAnsi="Calibri" w:cs="Calibri"/>
          <w:color w:val="000000"/>
        </w:rPr>
        <w:t>Zákon</w:t>
      </w:r>
      <w:r w:rsidR="00701EB5">
        <w:rPr>
          <w:rFonts w:ascii="Calibri" w:hAnsi="Calibri" w:cs="Calibri"/>
          <w:color w:val="000000"/>
        </w:rPr>
        <w:t>em</w:t>
      </w:r>
      <w:r w:rsidR="00701EB5" w:rsidRPr="00AA35E3">
        <w:rPr>
          <w:rFonts w:ascii="Calibri" w:hAnsi="Calibri" w:cs="Calibri"/>
          <w:color w:val="000000"/>
        </w:rPr>
        <w:t xml:space="preserve"> č. 264/2025 Sb.</w:t>
      </w:r>
      <w:r w:rsidR="00701EB5">
        <w:rPr>
          <w:rFonts w:ascii="Calibri" w:hAnsi="Calibri" w:cs="Calibri"/>
          <w:color w:val="000000"/>
        </w:rPr>
        <w:t xml:space="preserve"> (Zákon o kybernetické bezpečnosti) a </w:t>
      </w:r>
      <w:r w:rsidR="00701EB5" w:rsidRPr="004D5FC3">
        <w:rPr>
          <w:rFonts w:ascii="Calibri" w:hAnsi="Calibri" w:cs="Calibri"/>
          <w:color w:val="000000"/>
        </w:rPr>
        <w:t>Vyhlášk</w:t>
      </w:r>
      <w:r w:rsidR="00701EB5">
        <w:rPr>
          <w:rFonts w:ascii="Calibri" w:hAnsi="Calibri" w:cs="Calibri"/>
          <w:color w:val="000000"/>
        </w:rPr>
        <w:t>ou</w:t>
      </w:r>
      <w:r w:rsidR="00701EB5" w:rsidRPr="004D5FC3">
        <w:rPr>
          <w:rFonts w:ascii="Calibri" w:hAnsi="Calibri" w:cs="Calibri"/>
          <w:color w:val="000000"/>
        </w:rPr>
        <w:t xml:space="preserve"> č. 409/2025 Sb.</w:t>
      </w:r>
      <w:r w:rsidR="00701EB5">
        <w:rPr>
          <w:rFonts w:ascii="Calibri" w:hAnsi="Calibri" w:cs="Calibri"/>
          <w:color w:val="000000"/>
        </w:rPr>
        <w:t xml:space="preserve"> </w:t>
      </w:r>
      <w:r w:rsidR="00701EB5" w:rsidRPr="004D5FC3">
        <w:rPr>
          <w:rFonts w:ascii="Calibri" w:hAnsi="Calibri" w:cs="Calibri"/>
          <w:i/>
          <w:iCs/>
          <w:color w:val="000000"/>
        </w:rPr>
        <w:t>Vyhláška o bezpečnostních opatřeních poskytovatele regulované služby v režimu vyšších povinností</w:t>
      </w:r>
      <w:r w:rsidR="00701EB5">
        <w:rPr>
          <w:rFonts w:ascii="Calibri" w:hAnsi="Calibri" w:cs="Calibri"/>
          <w:i/>
          <w:iCs/>
          <w:color w:val="000000"/>
        </w:rPr>
        <w:t>.</w:t>
      </w:r>
      <w:r w:rsidRPr="00960D65">
        <w:rPr>
          <w:rFonts w:ascii="Calibri" w:hAnsi="Calibri" w:cs="Calibri"/>
          <w:color w:val="000000"/>
        </w:rPr>
        <w:t xml:space="preserve"> </w:t>
      </w:r>
    </w:p>
    <w:p w14:paraId="02C48852" w14:textId="2717A23C" w:rsidR="002C6D33" w:rsidRPr="002C6D33" w:rsidRDefault="00960D65" w:rsidP="002C6D33">
      <w:pPr>
        <w:numPr>
          <w:ilvl w:val="0"/>
          <w:numId w:val="2"/>
        </w:numPr>
        <w:autoSpaceDE w:val="0"/>
        <w:autoSpaceDN w:val="0"/>
        <w:adjustRightInd w:val="0"/>
        <w:spacing w:after="176" w:line="240" w:lineRule="auto"/>
        <w:ind w:left="360" w:hanging="360"/>
        <w:jc w:val="both"/>
        <w:rPr>
          <w:rFonts w:ascii="Calibri" w:hAnsi="Calibri" w:cs="Calibri"/>
          <w:color w:val="000000"/>
        </w:rPr>
      </w:pPr>
      <w:r w:rsidRPr="00960D65">
        <w:rPr>
          <w:rFonts w:ascii="Calibri" w:hAnsi="Calibri" w:cs="Calibri"/>
          <w:color w:val="000000"/>
        </w:rPr>
        <w:t xml:space="preserve">Poskytovatel je povinen v průběhu poskytování </w:t>
      </w:r>
      <w:r w:rsidR="00382B4C">
        <w:rPr>
          <w:rFonts w:ascii="Calibri" w:hAnsi="Calibri" w:cs="Calibri"/>
          <w:color w:val="000000"/>
        </w:rPr>
        <w:t>s</w:t>
      </w:r>
      <w:r w:rsidRPr="00960D65">
        <w:rPr>
          <w:rFonts w:ascii="Calibri" w:hAnsi="Calibri" w:cs="Calibri"/>
          <w:color w:val="000000"/>
        </w:rPr>
        <w:t xml:space="preserve">lužeb neprodleně upozornit objednatele na nevhodnost jeho pokynů nebo předané dokumentace. Toto upozornění musí mít písemnou formu. V takovém případě je objednatel povinen se k tomuto upozornění bez zbytečného odkladu </w:t>
      </w:r>
      <w:r w:rsidRPr="00795B5A">
        <w:rPr>
          <w:rFonts w:ascii="Calibri" w:hAnsi="Calibri" w:cs="Calibri"/>
          <w:color w:val="000000"/>
        </w:rPr>
        <w:t xml:space="preserve">písemně vyjádřit a je povinen učinit veškerá opatření, aby poskytovatel mohl pokračovat v poskytování </w:t>
      </w:r>
      <w:r w:rsidR="00382B4C">
        <w:rPr>
          <w:rFonts w:ascii="Calibri" w:hAnsi="Calibri" w:cs="Calibri"/>
          <w:color w:val="000000"/>
        </w:rPr>
        <w:t>s</w:t>
      </w:r>
      <w:r w:rsidRPr="00795B5A">
        <w:rPr>
          <w:rFonts w:ascii="Calibri" w:hAnsi="Calibri" w:cs="Calibri"/>
          <w:color w:val="000000"/>
        </w:rPr>
        <w:t xml:space="preserve">lužeb řádně. </w:t>
      </w:r>
    </w:p>
    <w:p w14:paraId="1ABD9077" w14:textId="50B7AC8A" w:rsidR="00795B5A" w:rsidRDefault="00960D65" w:rsidP="002C6D33">
      <w:pPr>
        <w:numPr>
          <w:ilvl w:val="0"/>
          <w:numId w:val="2"/>
        </w:numPr>
        <w:autoSpaceDE w:val="0"/>
        <w:autoSpaceDN w:val="0"/>
        <w:adjustRightInd w:val="0"/>
        <w:spacing w:after="176" w:line="240" w:lineRule="auto"/>
        <w:ind w:left="360" w:hanging="360"/>
        <w:jc w:val="both"/>
        <w:rPr>
          <w:rFonts w:ascii="Calibri" w:hAnsi="Calibri" w:cs="Calibri"/>
          <w:color w:val="000000"/>
        </w:rPr>
      </w:pPr>
      <w:r w:rsidRPr="00795B5A">
        <w:rPr>
          <w:rFonts w:ascii="Calibri" w:hAnsi="Calibri" w:cs="Calibri"/>
          <w:color w:val="000000"/>
        </w:rPr>
        <w:t xml:space="preserve">Objednatel si vyhrazuje právo kdykoli provádět kontrolu řádného poskytování </w:t>
      </w:r>
      <w:r w:rsidR="00611E16">
        <w:rPr>
          <w:rFonts w:ascii="Calibri" w:hAnsi="Calibri" w:cs="Calibri"/>
          <w:color w:val="000000"/>
        </w:rPr>
        <w:t>s</w:t>
      </w:r>
      <w:r w:rsidRPr="00795B5A">
        <w:rPr>
          <w:rFonts w:ascii="Calibri" w:hAnsi="Calibri" w:cs="Calibri"/>
          <w:color w:val="000000"/>
        </w:rPr>
        <w:t>lužeb.</w:t>
      </w:r>
    </w:p>
    <w:p w14:paraId="4800EA41" w14:textId="2E2B2B44" w:rsidR="00960D65" w:rsidRDefault="00960D65" w:rsidP="002C6D33">
      <w:pPr>
        <w:numPr>
          <w:ilvl w:val="0"/>
          <w:numId w:val="2"/>
        </w:numPr>
        <w:autoSpaceDE w:val="0"/>
        <w:autoSpaceDN w:val="0"/>
        <w:adjustRightInd w:val="0"/>
        <w:spacing w:after="176" w:line="240" w:lineRule="auto"/>
        <w:ind w:left="360" w:hanging="360"/>
        <w:jc w:val="both"/>
        <w:rPr>
          <w:rFonts w:ascii="Calibri" w:hAnsi="Calibri" w:cs="Calibri"/>
          <w:color w:val="000000"/>
        </w:rPr>
      </w:pPr>
      <w:r w:rsidRPr="00795B5A">
        <w:rPr>
          <w:rFonts w:ascii="Calibri" w:hAnsi="Calibri" w:cs="Calibri"/>
          <w:color w:val="000000"/>
        </w:rPr>
        <w:t xml:space="preserve">V případě, že pro plnění předmětu této </w:t>
      </w:r>
      <w:r w:rsidR="00611E16">
        <w:rPr>
          <w:rFonts w:ascii="Calibri" w:hAnsi="Calibri" w:cs="Calibri"/>
          <w:color w:val="000000"/>
        </w:rPr>
        <w:t>s</w:t>
      </w:r>
      <w:r w:rsidRPr="00795B5A">
        <w:rPr>
          <w:rFonts w:ascii="Calibri" w:hAnsi="Calibri" w:cs="Calibri"/>
          <w:color w:val="000000"/>
        </w:rPr>
        <w:t xml:space="preserve">mlouvy bude poskytovatel požadovat pro své zaměstnance přístupová oprávnění k informačním systémům objednatele, zavazuje se poskytovatel neprodleně po vzniku takové potřeby předat objednateli vyplněnou a podepsanou žádost o přístup do informačního systému objednatele pro osoby, které se budou podílet na plnění </w:t>
      </w:r>
      <w:r w:rsidRPr="00795B5A">
        <w:rPr>
          <w:rFonts w:ascii="Calibri" w:hAnsi="Calibri" w:cs="Calibri"/>
          <w:color w:val="000000"/>
        </w:rPr>
        <w:lastRenderedPageBreak/>
        <w:t xml:space="preserve">této </w:t>
      </w:r>
      <w:r w:rsidR="00611E16">
        <w:rPr>
          <w:rFonts w:ascii="Calibri" w:hAnsi="Calibri" w:cs="Calibri"/>
          <w:color w:val="000000"/>
        </w:rPr>
        <w:t>s</w:t>
      </w:r>
      <w:r w:rsidRPr="00795B5A">
        <w:rPr>
          <w:rFonts w:ascii="Calibri" w:hAnsi="Calibri" w:cs="Calibri"/>
          <w:color w:val="000000"/>
        </w:rPr>
        <w:t xml:space="preserve">mlouvy. V případě, že v průběhu plnění této </w:t>
      </w:r>
      <w:r w:rsidR="00611E16">
        <w:rPr>
          <w:rFonts w:ascii="Calibri" w:hAnsi="Calibri" w:cs="Calibri"/>
          <w:color w:val="000000"/>
        </w:rPr>
        <w:t>s</w:t>
      </w:r>
      <w:r w:rsidRPr="00795B5A">
        <w:rPr>
          <w:rFonts w:ascii="Calibri" w:hAnsi="Calibri" w:cs="Calibri"/>
          <w:color w:val="000000"/>
        </w:rPr>
        <w:t xml:space="preserve">mlouvy bude poskytovatel požadovat změnu v osobách přistupujících k informačním systémům </w:t>
      </w:r>
      <w:r w:rsidR="00611E16">
        <w:rPr>
          <w:rFonts w:ascii="Calibri" w:hAnsi="Calibri" w:cs="Calibri"/>
          <w:color w:val="000000"/>
        </w:rPr>
        <w:t>o</w:t>
      </w:r>
      <w:r w:rsidRPr="00795B5A">
        <w:rPr>
          <w:rFonts w:ascii="Calibri" w:hAnsi="Calibri" w:cs="Calibri"/>
          <w:color w:val="000000"/>
        </w:rPr>
        <w:t xml:space="preserve">bjednatele, je vždy povinen nejprve podat žádost o ukončení přístupu do informačního systému pro osobu/osoby, jejichž oprávnění má být zrušeno, a současně podat novou žádost o přístup do informačního systému pro osobu/osoby, které mají přístupová oprávnění nově nabýt. Žádost bude ze strany objednatele </w:t>
      </w:r>
      <w:r w:rsidR="00F83BE8">
        <w:rPr>
          <w:rFonts w:ascii="Calibri" w:hAnsi="Calibri" w:cs="Calibri"/>
          <w:color w:val="000000"/>
        </w:rPr>
        <w:t xml:space="preserve">vyřízena </w:t>
      </w:r>
      <w:r w:rsidRPr="00795B5A">
        <w:rPr>
          <w:rFonts w:ascii="Calibri" w:hAnsi="Calibri" w:cs="Calibri"/>
          <w:color w:val="000000"/>
        </w:rPr>
        <w:t xml:space="preserve">nejpozději do dvou pracovních dnů následujících po dni jejího doručení. Objednatel si může při procesu </w:t>
      </w:r>
      <w:r w:rsidR="00F83BE8">
        <w:rPr>
          <w:rFonts w:ascii="Calibri" w:hAnsi="Calibri" w:cs="Calibri"/>
          <w:color w:val="000000"/>
        </w:rPr>
        <w:t>vyřizo</w:t>
      </w:r>
      <w:r w:rsidR="00F83BE8" w:rsidRPr="00795B5A">
        <w:rPr>
          <w:rFonts w:ascii="Calibri" w:hAnsi="Calibri" w:cs="Calibri"/>
          <w:color w:val="000000"/>
        </w:rPr>
        <w:t xml:space="preserve">vání </w:t>
      </w:r>
      <w:r w:rsidRPr="00795B5A">
        <w:rPr>
          <w:rFonts w:ascii="Calibri" w:hAnsi="Calibri" w:cs="Calibri"/>
          <w:color w:val="000000"/>
        </w:rPr>
        <w:t xml:space="preserve">žádosti vyžádat </w:t>
      </w:r>
      <w:r w:rsidR="004824FD">
        <w:rPr>
          <w:rFonts w:ascii="Calibri" w:hAnsi="Calibri" w:cs="Calibri"/>
          <w:color w:val="000000"/>
        </w:rPr>
        <w:t>chybějící</w:t>
      </w:r>
      <w:r w:rsidR="004824FD" w:rsidRPr="00795B5A">
        <w:rPr>
          <w:rFonts w:ascii="Calibri" w:hAnsi="Calibri" w:cs="Calibri"/>
          <w:color w:val="000000"/>
        </w:rPr>
        <w:t xml:space="preserve"> </w:t>
      </w:r>
      <w:r w:rsidRPr="00795B5A">
        <w:rPr>
          <w:rFonts w:ascii="Calibri" w:hAnsi="Calibri" w:cs="Calibri"/>
          <w:color w:val="000000"/>
        </w:rPr>
        <w:t xml:space="preserve">informace o účelu vydání žádosti. </w:t>
      </w:r>
    </w:p>
    <w:p w14:paraId="6627A0B8" w14:textId="25367AD2" w:rsidR="00960D65" w:rsidRPr="00795B5A" w:rsidRDefault="00960D65" w:rsidP="002C6D33">
      <w:pPr>
        <w:numPr>
          <w:ilvl w:val="0"/>
          <w:numId w:val="2"/>
        </w:numPr>
        <w:autoSpaceDE w:val="0"/>
        <w:autoSpaceDN w:val="0"/>
        <w:adjustRightInd w:val="0"/>
        <w:spacing w:after="176" w:line="240" w:lineRule="auto"/>
        <w:ind w:left="360" w:hanging="360"/>
        <w:jc w:val="both"/>
        <w:rPr>
          <w:rFonts w:ascii="Calibri" w:hAnsi="Calibri" w:cs="Calibri"/>
          <w:color w:val="000000"/>
        </w:rPr>
      </w:pPr>
      <w:r w:rsidRPr="00795B5A">
        <w:rPr>
          <w:rFonts w:ascii="Calibri" w:hAnsi="Calibri" w:cs="Calibri"/>
          <w:color w:val="000000"/>
        </w:rPr>
        <w:t xml:space="preserve">V souvislosti s přístupy do informačního systému objednatele je poskytovatel dále povinen dodržovat následující povinnosti: </w:t>
      </w:r>
    </w:p>
    <w:p w14:paraId="194D9C45" w14:textId="69AFCEB8" w:rsidR="00960D65" w:rsidRPr="00960D65" w:rsidRDefault="00960D65" w:rsidP="00BB196E">
      <w:pPr>
        <w:autoSpaceDE w:val="0"/>
        <w:autoSpaceDN w:val="0"/>
        <w:adjustRightInd w:val="0"/>
        <w:spacing w:after="176" w:line="240" w:lineRule="auto"/>
        <w:ind w:left="360"/>
        <w:jc w:val="both"/>
        <w:rPr>
          <w:rFonts w:ascii="Calibri" w:hAnsi="Calibri" w:cs="Calibri"/>
          <w:color w:val="000000"/>
        </w:rPr>
      </w:pPr>
      <w:r w:rsidRPr="00960D65">
        <w:rPr>
          <w:rFonts w:ascii="Calibri" w:hAnsi="Calibri" w:cs="Calibri"/>
          <w:color w:val="000000"/>
        </w:rPr>
        <w:t xml:space="preserve">a. Poskytovatel je povinen zajistit a odpovídá po celou dobu plnění této </w:t>
      </w:r>
      <w:r w:rsidR="00611E16">
        <w:rPr>
          <w:rFonts w:ascii="Calibri" w:hAnsi="Calibri" w:cs="Calibri"/>
          <w:color w:val="000000"/>
        </w:rPr>
        <w:t>s</w:t>
      </w:r>
      <w:r w:rsidRPr="00960D65">
        <w:rPr>
          <w:rFonts w:ascii="Calibri" w:hAnsi="Calibri" w:cs="Calibri"/>
          <w:color w:val="000000"/>
        </w:rPr>
        <w:t>mlouvy objednateli za to, že do příslušných částí informačního systému objednatele budou přistupovat pouze osoby</w:t>
      </w:r>
      <w:r w:rsidR="004824FD">
        <w:rPr>
          <w:rFonts w:ascii="Calibri" w:hAnsi="Calibri" w:cs="Calibri"/>
          <w:color w:val="000000"/>
        </w:rPr>
        <w:t xml:space="preserve"> posk</w:t>
      </w:r>
      <w:r w:rsidR="0051201F">
        <w:rPr>
          <w:rFonts w:ascii="Calibri" w:hAnsi="Calibri" w:cs="Calibri"/>
          <w:color w:val="000000"/>
        </w:rPr>
        <w:t>y</w:t>
      </w:r>
      <w:r w:rsidR="004824FD">
        <w:rPr>
          <w:rFonts w:ascii="Calibri" w:hAnsi="Calibri" w:cs="Calibri"/>
          <w:color w:val="000000"/>
        </w:rPr>
        <w:t>tovatele</w:t>
      </w:r>
      <w:r w:rsidRPr="00960D65">
        <w:rPr>
          <w:rFonts w:ascii="Calibri" w:hAnsi="Calibri" w:cs="Calibri"/>
          <w:color w:val="000000"/>
        </w:rPr>
        <w:t xml:space="preserve">, pro něž byla </w:t>
      </w:r>
      <w:r w:rsidR="0051201F">
        <w:rPr>
          <w:rFonts w:ascii="Calibri" w:hAnsi="Calibri" w:cs="Calibri"/>
          <w:color w:val="000000"/>
        </w:rPr>
        <w:t>schválena</w:t>
      </w:r>
      <w:r w:rsidR="0051201F" w:rsidRPr="00960D65">
        <w:rPr>
          <w:rFonts w:ascii="Calibri" w:hAnsi="Calibri" w:cs="Calibri"/>
          <w:color w:val="000000"/>
        </w:rPr>
        <w:t xml:space="preserve"> </w:t>
      </w:r>
      <w:r w:rsidRPr="00960D65">
        <w:rPr>
          <w:rFonts w:ascii="Calibri" w:hAnsi="Calibri" w:cs="Calibri"/>
          <w:color w:val="000000"/>
        </w:rPr>
        <w:t xml:space="preserve">žádost o přístup do informačního systému. </w:t>
      </w:r>
      <w:r w:rsidR="00A16D74">
        <w:rPr>
          <w:rFonts w:ascii="Calibri" w:hAnsi="Calibri" w:cs="Calibri"/>
          <w:color w:val="000000"/>
        </w:rPr>
        <w:t>O</w:t>
      </w:r>
      <w:r w:rsidRPr="00960D65">
        <w:rPr>
          <w:rFonts w:ascii="Calibri" w:hAnsi="Calibri" w:cs="Calibri"/>
          <w:color w:val="000000"/>
        </w:rPr>
        <w:t xml:space="preserve">bjednatel je kdykoli v průběhu plnění této </w:t>
      </w:r>
      <w:r w:rsidR="00611E16">
        <w:rPr>
          <w:rFonts w:ascii="Calibri" w:hAnsi="Calibri" w:cs="Calibri"/>
          <w:color w:val="000000"/>
        </w:rPr>
        <w:t>s</w:t>
      </w:r>
      <w:r w:rsidRPr="00960D65">
        <w:rPr>
          <w:rFonts w:ascii="Calibri" w:hAnsi="Calibri" w:cs="Calibri"/>
          <w:color w:val="000000"/>
        </w:rPr>
        <w:t xml:space="preserve">mlouvy oprávněn kontrolovat, které osoby skutečně přistupují do příslušné části jeho informačního systému, a poskytovatel je v takovém případě vždy povinen tuto informaci objednateli poskytnout. Porušení této povinnosti poskytovatelem je považováno za porušení smluvních povinností </w:t>
      </w:r>
      <w:r w:rsidR="00611E16">
        <w:rPr>
          <w:rFonts w:ascii="Calibri" w:hAnsi="Calibri" w:cs="Calibri"/>
          <w:color w:val="000000"/>
        </w:rPr>
        <w:t>p</w:t>
      </w:r>
      <w:r w:rsidRPr="00960D65">
        <w:rPr>
          <w:rFonts w:ascii="Calibri" w:hAnsi="Calibri" w:cs="Calibri"/>
          <w:color w:val="000000"/>
        </w:rPr>
        <w:t xml:space="preserve">oskytovatele podstatným způsobem. </w:t>
      </w:r>
    </w:p>
    <w:p w14:paraId="5170CC58" w14:textId="77777777" w:rsidR="00960D65" w:rsidRPr="00960D65" w:rsidRDefault="00960D65" w:rsidP="00BB196E">
      <w:pPr>
        <w:autoSpaceDE w:val="0"/>
        <w:autoSpaceDN w:val="0"/>
        <w:adjustRightInd w:val="0"/>
        <w:spacing w:after="176" w:line="240" w:lineRule="auto"/>
        <w:ind w:left="360"/>
        <w:jc w:val="both"/>
        <w:rPr>
          <w:rFonts w:ascii="Calibri" w:hAnsi="Calibri" w:cs="Calibri"/>
          <w:color w:val="000000"/>
        </w:rPr>
      </w:pPr>
      <w:r w:rsidRPr="00960D65">
        <w:rPr>
          <w:rFonts w:ascii="Calibri" w:hAnsi="Calibri" w:cs="Calibri"/>
          <w:color w:val="000000"/>
        </w:rPr>
        <w:t xml:space="preserve">b. Přidělená oprávnění smí využívat pouze osoba, pro niž byla žádost schválena ze strany pověřené osoby objednatele ve věcech technických. Tato osoba nesmí přidělená oprávnění předat žádné jiné osobě. Porušení této povinnosti je považováno za porušení smluvních povinností poskytovatele podstatným způsobem. </w:t>
      </w:r>
    </w:p>
    <w:p w14:paraId="40D7DD32" w14:textId="3A5DAC52" w:rsidR="00960D65" w:rsidRPr="00960D65" w:rsidRDefault="00960D65" w:rsidP="00BB196E">
      <w:pPr>
        <w:autoSpaceDE w:val="0"/>
        <w:autoSpaceDN w:val="0"/>
        <w:adjustRightInd w:val="0"/>
        <w:spacing w:after="176" w:line="240" w:lineRule="auto"/>
        <w:ind w:left="360"/>
        <w:jc w:val="both"/>
        <w:rPr>
          <w:rFonts w:ascii="Calibri" w:hAnsi="Calibri" w:cs="Calibri"/>
          <w:color w:val="000000"/>
        </w:rPr>
      </w:pPr>
      <w:r w:rsidRPr="00960D65">
        <w:rPr>
          <w:rFonts w:ascii="Calibri" w:hAnsi="Calibri" w:cs="Calibri"/>
          <w:color w:val="000000"/>
        </w:rPr>
        <w:t xml:space="preserve">c. Při ukončení pracovního poměru osoby, která měla udělena přístupová práva </w:t>
      </w:r>
      <w:r w:rsidR="003B600E">
        <w:rPr>
          <w:rFonts w:ascii="Calibri" w:hAnsi="Calibri" w:cs="Calibri"/>
          <w:color w:val="000000"/>
        </w:rPr>
        <w:t>od</w:t>
      </w:r>
      <w:r w:rsidRPr="00960D65">
        <w:rPr>
          <w:rFonts w:ascii="Calibri" w:hAnsi="Calibri" w:cs="Calibri"/>
          <w:color w:val="000000"/>
        </w:rPr>
        <w:t xml:space="preserve"> poskytovatel</w:t>
      </w:r>
      <w:r w:rsidR="003B600E">
        <w:rPr>
          <w:rFonts w:ascii="Calibri" w:hAnsi="Calibri" w:cs="Calibri"/>
          <w:color w:val="000000"/>
        </w:rPr>
        <w:t>e k objednateli</w:t>
      </w:r>
      <w:r w:rsidRPr="00960D65">
        <w:rPr>
          <w:rFonts w:ascii="Calibri" w:hAnsi="Calibri" w:cs="Calibri"/>
          <w:color w:val="000000"/>
        </w:rPr>
        <w:t xml:space="preserve">, je poskytovatel povinen podat žádost o ukončení přístupu této osoby do informačního systému objednatele, a to nejpozději do dvou pracovních dnů od okamžiku, kdy rozhodná skutečnost nastane. Stejně je poskytovatel povinen postupovat v případech, kdy pomine důvod nebo potřeba přístupu příslušné osoby poskytovatele do informačního systému objednatele. Porušení této povinnosti je považováno za porušení smluvních povinností poskytovatele podstatným způsobem. </w:t>
      </w:r>
    </w:p>
    <w:p w14:paraId="344D8F52" w14:textId="1E1DC78F" w:rsidR="00960D65" w:rsidRPr="00795B5A" w:rsidRDefault="00960D65" w:rsidP="002C6D33">
      <w:pPr>
        <w:numPr>
          <w:ilvl w:val="0"/>
          <w:numId w:val="2"/>
        </w:numPr>
        <w:autoSpaceDE w:val="0"/>
        <w:autoSpaceDN w:val="0"/>
        <w:adjustRightInd w:val="0"/>
        <w:spacing w:after="176" w:line="240" w:lineRule="auto"/>
        <w:ind w:left="360" w:hanging="360"/>
        <w:jc w:val="both"/>
        <w:rPr>
          <w:rFonts w:ascii="Calibri" w:hAnsi="Calibri" w:cs="Calibri"/>
          <w:color w:val="000000"/>
        </w:rPr>
      </w:pPr>
      <w:r w:rsidRPr="00795B5A">
        <w:rPr>
          <w:rFonts w:ascii="Calibri" w:hAnsi="Calibri" w:cs="Calibri"/>
          <w:color w:val="000000"/>
        </w:rPr>
        <w:t xml:space="preserve">Poskytovatel je povinen projednat s objednatelem podmínky vstupu do prostor místa plnění – do sídla objednatele a podřídit se režimovým opatřením zabezpečujícím ochranu objektu sídla objednatele. </w:t>
      </w:r>
    </w:p>
    <w:p w14:paraId="756B05C3" w14:textId="36A8948A" w:rsidR="00960D65" w:rsidRPr="00870A92" w:rsidRDefault="00960D65" w:rsidP="00870A92">
      <w:pPr>
        <w:numPr>
          <w:ilvl w:val="0"/>
          <w:numId w:val="2"/>
        </w:numPr>
        <w:autoSpaceDE w:val="0"/>
        <w:autoSpaceDN w:val="0"/>
        <w:adjustRightInd w:val="0"/>
        <w:spacing w:after="176" w:line="240" w:lineRule="auto"/>
        <w:ind w:left="360" w:hanging="360"/>
        <w:jc w:val="both"/>
        <w:rPr>
          <w:rFonts w:ascii="Calibri" w:hAnsi="Calibri" w:cs="Calibri"/>
          <w:color w:val="000000"/>
        </w:rPr>
      </w:pPr>
      <w:r w:rsidRPr="00960D65">
        <w:rPr>
          <w:rFonts w:ascii="Calibri" w:hAnsi="Calibri" w:cs="Calibri"/>
          <w:color w:val="000000"/>
        </w:rPr>
        <w:t xml:space="preserve">Výměna osob pozice je možná pouze po předchozím písemném souhlasu ze strany objednatele. Poskytovatel je pro udělení souhlasu povinen předložit podrobné informace o důvodu výměny a o </w:t>
      </w:r>
      <w:r w:rsidR="00E262E1">
        <w:rPr>
          <w:rFonts w:ascii="Calibri" w:hAnsi="Calibri" w:cs="Calibri"/>
          <w:color w:val="000000"/>
        </w:rPr>
        <w:t>odborných vlastnostech osoby dle čl. I odst. 1 písm. a) této smlouvy</w:t>
      </w:r>
      <w:r w:rsidRPr="00960D65">
        <w:rPr>
          <w:rFonts w:ascii="Calibri" w:hAnsi="Calibri" w:cs="Calibri"/>
          <w:color w:val="000000"/>
        </w:rPr>
        <w:t xml:space="preserve">, která se má stát novým manažerem kybernetické bezpečnosti. </w:t>
      </w:r>
      <w:r w:rsidR="00DD3ED2">
        <w:rPr>
          <w:rFonts w:ascii="Calibri" w:hAnsi="Calibri" w:cs="Calibri"/>
          <w:color w:val="000000"/>
        </w:rPr>
        <w:t>Na</w:t>
      </w:r>
      <w:r w:rsidR="00DD43A4">
        <w:rPr>
          <w:rFonts w:ascii="Calibri" w:hAnsi="Calibri" w:cs="Calibri"/>
          <w:color w:val="000000"/>
        </w:rPr>
        <w:t> </w:t>
      </w:r>
      <w:r w:rsidR="00DD3ED2">
        <w:rPr>
          <w:rFonts w:ascii="Calibri" w:hAnsi="Calibri" w:cs="Calibri"/>
          <w:color w:val="000000"/>
        </w:rPr>
        <w:t xml:space="preserve">základě předložených informací objednatel udělí souhlas. </w:t>
      </w:r>
    </w:p>
    <w:p w14:paraId="5692BE99" w14:textId="2AE96816" w:rsidR="00B05B7C" w:rsidRPr="00FB13BD" w:rsidRDefault="00960D65" w:rsidP="00FB13BD">
      <w:pPr>
        <w:numPr>
          <w:ilvl w:val="0"/>
          <w:numId w:val="2"/>
        </w:numPr>
        <w:autoSpaceDE w:val="0"/>
        <w:autoSpaceDN w:val="0"/>
        <w:adjustRightInd w:val="0"/>
        <w:spacing w:after="176" w:line="240" w:lineRule="auto"/>
        <w:ind w:left="360" w:hanging="360"/>
        <w:jc w:val="both"/>
        <w:rPr>
          <w:rFonts w:ascii="Calibri" w:hAnsi="Calibri" w:cs="Calibri"/>
          <w:color w:val="000000"/>
        </w:rPr>
      </w:pPr>
      <w:r w:rsidRPr="00835F48">
        <w:rPr>
          <w:rFonts w:ascii="Calibri" w:hAnsi="Calibri" w:cs="Calibri"/>
          <w:color w:val="000000"/>
        </w:rPr>
        <w:t xml:space="preserve">Pokud budou shledány nedostatky v činnosti a realizovaných výstupech osoby, již poskytovatel užívá k plnění předmětu </w:t>
      </w:r>
      <w:r w:rsidR="000C1CBE">
        <w:rPr>
          <w:rFonts w:ascii="Calibri" w:hAnsi="Calibri" w:cs="Calibri"/>
          <w:color w:val="000000"/>
        </w:rPr>
        <w:t xml:space="preserve">této </w:t>
      </w:r>
      <w:r w:rsidR="00611E16">
        <w:rPr>
          <w:rFonts w:ascii="Calibri" w:hAnsi="Calibri" w:cs="Calibri"/>
          <w:color w:val="000000"/>
        </w:rPr>
        <w:t>s</w:t>
      </w:r>
      <w:r w:rsidRPr="00835F48">
        <w:rPr>
          <w:rFonts w:ascii="Calibri" w:hAnsi="Calibri" w:cs="Calibri"/>
          <w:color w:val="000000"/>
        </w:rPr>
        <w:t>mlouvy, a po jejich písemném předání poskytovateli nebude do 5 pracovních dní provedena náprava, objednatel je oprávněn nařídit poskytovateli výměnu osoby, kterou poskytovatel užívá k plnění předmětu</w:t>
      </w:r>
      <w:r w:rsidR="000C1CBE">
        <w:rPr>
          <w:rFonts w:ascii="Calibri" w:hAnsi="Calibri" w:cs="Calibri"/>
          <w:color w:val="000000"/>
        </w:rPr>
        <w:t xml:space="preserve"> této</w:t>
      </w:r>
      <w:r w:rsidRPr="00835F48">
        <w:rPr>
          <w:rFonts w:ascii="Calibri" w:hAnsi="Calibri" w:cs="Calibri"/>
          <w:color w:val="000000"/>
        </w:rPr>
        <w:t xml:space="preserve"> </w:t>
      </w:r>
      <w:r w:rsidR="00611E16">
        <w:rPr>
          <w:rFonts w:ascii="Calibri" w:hAnsi="Calibri" w:cs="Calibri"/>
          <w:color w:val="000000"/>
        </w:rPr>
        <w:t>s</w:t>
      </w:r>
      <w:r w:rsidRPr="00835F48">
        <w:rPr>
          <w:rFonts w:ascii="Calibri" w:hAnsi="Calibri" w:cs="Calibri"/>
          <w:color w:val="000000"/>
        </w:rPr>
        <w:t xml:space="preserve">mlouvy, přičemž tato nová osoba musí disponovat </w:t>
      </w:r>
      <w:r w:rsidR="00C81BAE">
        <w:rPr>
          <w:rFonts w:ascii="Calibri" w:hAnsi="Calibri" w:cs="Calibri"/>
          <w:color w:val="000000"/>
        </w:rPr>
        <w:t>stejnou kvalifikací jako osoba dle č. I odst. 1 písm. a) této smlouvy.</w:t>
      </w:r>
    </w:p>
    <w:p w14:paraId="5F44A33A" w14:textId="52DA597D" w:rsidR="00960D65" w:rsidRPr="00960D65" w:rsidRDefault="00960D65" w:rsidP="00795B5A">
      <w:pPr>
        <w:pStyle w:val="Odstavecseseznamem"/>
        <w:autoSpaceDE w:val="0"/>
        <w:autoSpaceDN w:val="0"/>
        <w:adjustRightInd w:val="0"/>
        <w:spacing w:after="0" w:line="240" w:lineRule="auto"/>
        <w:jc w:val="center"/>
        <w:rPr>
          <w:rFonts w:ascii="Calibri" w:hAnsi="Calibri" w:cs="Calibri"/>
          <w:color w:val="000000"/>
        </w:rPr>
      </w:pPr>
      <w:r w:rsidRPr="00960D65">
        <w:rPr>
          <w:rFonts w:ascii="Calibri" w:hAnsi="Calibri" w:cs="Calibri"/>
          <w:b/>
          <w:bCs/>
          <w:color w:val="000000"/>
        </w:rPr>
        <w:t>čl. IV</w:t>
      </w:r>
    </w:p>
    <w:p w14:paraId="7B8F4E22" w14:textId="3DEFFE22" w:rsidR="00795B5A" w:rsidRPr="006C1ECF" w:rsidRDefault="006C1ECF" w:rsidP="006C1ECF">
      <w:pPr>
        <w:pStyle w:val="Odstavecseseznamem"/>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Zpráva</w:t>
      </w:r>
    </w:p>
    <w:p w14:paraId="3B1B94EB" w14:textId="76FEEA02" w:rsidR="00960D65" w:rsidRDefault="00960D65" w:rsidP="00B05B7C">
      <w:pPr>
        <w:numPr>
          <w:ilvl w:val="0"/>
          <w:numId w:val="10"/>
        </w:numPr>
        <w:autoSpaceDE w:val="0"/>
        <w:autoSpaceDN w:val="0"/>
        <w:adjustRightInd w:val="0"/>
        <w:spacing w:after="176" w:line="240" w:lineRule="auto"/>
        <w:ind w:left="426" w:hanging="426"/>
        <w:jc w:val="both"/>
        <w:rPr>
          <w:rFonts w:ascii="Calibri" w:hAnsi="Calibri" w:cs="Calibri"/>
          <w:color w:val="000000"/>
        </w:rPr>
      </w:pPr>
      <w:r w:rsidRPr="00960D65">
        <w:rPr>
          <w:rFonts w:ascii="Calibri" w:hAnsi="Calibri" w:cs="Calibri"/>
          <w:color w:val="000000"/>
        </w:rPr>
        <w:t xml:space="preserve">Předání a převzetí předmětu plnění, poskytnutého poskytovatelem v předcházejícím kalendářním měsíci, bude probíhat měsíčně zpětně a bude realizováno </w:t>
      </w:r>
      <w:r w:rsidR="006C1ECF">
        <w:rPr>
          <w:rFonts w:ascii="Calibri" w:hAnsi="Calibri" w:cs="Calibri"/>
          <w:color w:val="000000"/>
        </w:rPr>
        <w:t>zasláním</w:t>
      </w:r>
      <w:r w:rsidRPr="00960D65">
        <w:rPr>
          <w:rFonts w:ascii="Calibri" w:hAnsi="Calibri" w:cs="Calibri"/>
          <w:color w:val="000000"/>
        </w:rPr>
        <w:t xml:space="preserve"> </w:t>
      </w:r>
      <w:r w:rsidR="007973A0">
        <w:rPr>
          <w:rFonts w:ascii="Calibri" w:hAnsi="Calibri" w:cs="Calibri"/>
          <w:color w:val="000000"/>
        </w:rPr>
        <w:t>z</w:t>
      </w:r>
      <w:r w:rsidR="006C1ECF">
        <w:rPr>
          <w:rFonts w:ascii="Calibri" w:hAnsi="Calibri" w:cs="Calibri"/>
          <w:color w:val="000000"/>
        </w:rPr>
        <w:t>právy</w:t>
      </w:r>
      <w:r w:rsidRPr="00960D65">
        <w:rPr>
          <w:rFonts w:ascii="Calibri" w:hAnsi="Calibri" w:cs="Calibri"/>
          <w:color w:val="000000"/>
        </w:rPr>
        <w:t xml:space="preserve">. </w:t>
      </w:r>
      <w:r w:rsidR="00E33D90">
        <w:rPr>
          <w:rFonts w:ascii="Calibri" w:hAnsi="Calibri" w:cs="Calibri"/>
          <w:color w:val="000000"/>
        </w:rPr>
        <w:t>Zprávu</w:t>
      </w:r>
      <w:r w:rsidRPr="00960D65">
        <w:rPr>
          <w:rFonts w:ascii="Calibri" w:hAnsi="Calibri" w:cs="Calibri"/>
          <w:color w:val="000000"/>
        </w:rPr>
        <w:t xml:space="preserve"> je poskytovatel povinen zaslat objednateli do 5</w:t>
      </w:r>
      <w:r w:rsidR="007973A0">
        <w:rPr>
          <w:rFonts w:ascii="Calibri" w:hAnsi="Calibri" w:cs="Calibri"/>
          <w:color w:val="000000"/>
        </w:rPr>
        <w:t>.</w:t>
      </w:r>
      <w:r w:rsidRPr="00960D65">
        <w:rPr>
          <w:rFonts w:ascii="Calibri" w:hAnsi="Calibri" w:cs="Calibri"/>
          <w:color w:val="000000"/>
        </w:rPr>
        <w:t xml:space="preserve"> dne následujícího kalendářního měsíce k písemnému odsouhlasení </w:t>
      </w:r>
      <w:r w:rsidR="00E33D90">
        <w:rPr>
          <w:rFonts w:ascii="Calibri" w:hAnsi="Calibri" w:cs="Calibri"/>
          <w:color w:val="000000"/>
        </w:rPr>
        <w:t>objednateli.</w:t>
      </w:r>
      <w:r w:rsidRPr="00960D65">
        <w:rPr>
          <w:rFonts w:ascii="Calibri" w:hAnsi="Calibri" w:cs="Calibri"/>
          <w:color w:val="000000"/>
        </w:rPr>
        <w:t xml:space="preserve"> </w:t>
      </w:r>
    </w:p>
    <w:p w14:paraId="2C2CE219" w14:textId="6FF465B2" w:rsidR="00960D65" w:rsidRDefault="00960D65" w:rsidP="00B05B7C">
      <w:pPr>
        <w:numPr>
          <w:ilvl w:val="0"/>
          <w:numId w:val="10"/>
        </w:numPr>
        <w:autoSpaceDE w:val="0"/>
        <w:autoSpaceDN w:val="0"/>
        <w:adjustRightInd w:val="0"/>
        <w:spacing w:after="176" w:line="240" w:lineRule="auto"/>
        <w:ind w:left="360" w:hanging="360"/>
        <w:jc w:val="both"/>
        <w:rPr>
          <w:rFonts w:ascii="Calibri" w:hAnsi="Calibri" w:cs="Calibri"/>
          <w:color w:val="000000"/>
        </w:rPr>
      </w:pPr>
      <w:r w:rsidRPr="00B05B7C">
        <w:rPr>
          <w:rFonts w:ascii="Calibri" w:hAnsi="Calibri" w:cs="Calibri"/>
          <w:color w:val="000000"/>
        </w:rPr>
        <w:lastRenderedPageBreak/>
        <w:t>Každ</w:t>
      </w:r>
      <w:r w:rsidR="00E33D90">
        <w:rPr>
          <w:rFonts w:ascii="Calibri" w:hAnsi="Calibri" w:cs="Calibri"/>
          <w:color w:val="000000"/>
        </w:rPr>
        <w:t>á zpráva</w:t>
      </w:r>
      <w:r w:rsidRPr="00B05B7C">
        <w:rPr>
          <w:rFonts w:ascii="Calibri" w:hAnsi="Calibri" w:cs="Calibri"/>
          <w:color w:val="000000"/>
        </w:rPr>
        <w:t>, zpracovan</w:t>
      </w:r>
      <w:r w:rsidR="00E33D90">
        <w:rPr>
          <w:rFonts w:ascii="Calibri" w:hAnsi="Calibri" w:cs="Calibri"/>
          <w:color w:val="000000"/>
        </w:rPr>
        <w:t>á</w:t>
      </w:r>
      <w:r w:rsidRPr="00B05B7C">
        <w:rPr>
          <w:rFonts w:ascii="Calibri" w:hAnsi="Calibri" w:cs="Calibri"/>
          <w:color w:val="000000"/>
        </w:rPr>
        <w:t xml:space="preserve"> poskytovatelem za předcházející kalendářní měsíc</w:t>
      </w:r>
      <w:r w:rsidR="00E33D90">
        <w:rPr>
          <w:rFonts w:ascii="Calibri" w:hAnsi="Calibri" w:cs="Calibri"/>
          <w:color w:val="000000"/>
        </w:rPr>
        <w:t xml:space="preserve"> bude </w:t>
      </w:r>
      <w:r w:rsidR="00E33D90" w:rsidRPr="00CD7240">
        <w:t>obsah</w:t>
      </w:r>
      <w:r w:rsidR="00E33D90">
        <w:t xml:space="preserve">ovat </w:t>
      </w:r>
      <w:r w:rsidR="00E33D90" w:rsidRPr="00CD7240">
        <w:t xml:space="preserve">přehled </w:t>
      </w:r>
      <w:r w:rsidR="00E33D90">
        <w:t xml:space="preserve">činností manažera kybernetické bezpečnosti </w:t>
      </w:r>
      <w:r w:rsidR="00E33D90" w:rsidRPr="00CD7240">
        <w:t>za daný měsíc</w:t>
      </w:r>
      <w:r w:rsidR="00E33D90">
        <w:t>.</w:t>
      </w:r>
    </w:p>
    <w:p w14:paraId="50EAB40B" w14:textId="7298C389" w:rsidR="00960D65" w:rsidRPr="00B05B7C" w:rsidRDefault="00E33D90" w:rsidP="00B05B7C">
      <w:pPr>
        <w:numPr>
          <w:ilvl w:val="0"/>
          <w:numId w:val="10"/>
        </w:numPr>
        <w:autoSpaceDE w:val="0"/>
        <w:autoSpaceDN w:val="0"/>
        <w:adjustRightInd w:val="0"/>
        <w:spacing w:after="176" w:line="240" w:lineRule="auto"/>
        <w:ind w:left="360" w:hanging="360"/>
        <w:jc w:val="both"/>
        <w:rPr>
          <w:rFonts w:ascii="Calibri" w:hAnsi="Calibri" w:cs="Calibri"/>
          <w:color w:val="000000"/>
        </w:rPr>
      </w:pPr>
      <w:r>
        <w:rPr>
          <w:rFonts w:ascii="Calibri" w:hAnsi="Calibri" w:cs="Calibri"/>
          <w:color w:val="000000"/>
        </w:rPr>
        <w:t>Objednatel</w:t>
      </w:r>
      <w:r w:rsidR="00960D65" w:rsidRPr="00B05B7C">
        <w:rPr>
          <w:rFonts w:ascii="Calibri" w:hAnsi="Calibri" w:cs="Calibri"/>
          <w:color w:val="000000"/>
        </w:rPr>
        <w:t xml:space="preserve"> posoudí </w:t>
      </w:r>
      <w:r>
        <w:rPr>
          <w:rFonts w:ascii="Calibri" w:hAnsi="Calibri" w:cs="Calibri"/>
          <w:color w:val="000000"/>
        </w:rPr>
        <w:t>zprávu:</w:t>
      </w:r>
      <w:r w:rsidR="00960D65" w:rsidRPr="00B05B7C">
        <w:rPr>
          <w:rFonts w:ascii="Calibri" w:hAnsi="Calibri" w:cs="Calibri"/>
          <w:color w:val="000000"/>
        </w:rPr>
        <w:t xml:space="preserve"> </w:t>
      </w:r>
    </w:p>
    <w:p w14:paraId="0147F988" w14:textId="081BBD99" w:rsidR="00BE7334" w:rsidRDefault="00BE7334" w:rsidP="00BE7334">
      <w:pPr>
        <w:pStyle w:val="Odstavecseseznamem"/>
        <w:numPr>
          <w:ilvl w:val="0"/>
          <w:numId w:val="19"/>
        </w:numPr>
        <w:autoSpaceDE w:val="0"/>
        <w:autoSpaceDN w:val="0"/>
        <w:adjustRightInd w:val="0"/>
        <w:spacing w:after="176" w:line="240" w:lineRule="auto"/>
        <w:jc w:val="both"/>
        <w:rPr>
          <w:rFonts w:ascii="Calibri" w:hAnsi="Calibri" w:cs="Calibri"/>
          <w:color w:val="000000"/>
        </w:rPr>
      </w:pPr>
      <w:r>
        <w:rPr>
          <w:rFonts w:ascii="Calibri" w:hAnsi="Calibri" w:cs="Calibri"/>
          <w:color w:val="000000"/>
        </w:rPr>
        <w:t>když na ni objednatel ve lhůtě 5 pracovních dnů nebude reagovat</w:t>
      </w:r>
      <w:r w:rsidR="00F154B7">
        <w:rPr>
          <w:rFonts w:ascii="Calibri" w:hAnsi="Calibri" w:cs="Calibri"/>
          <w:color w:val="000000"/>
        </w:rPr>
        <w:t>,</w:t>
      </w:r>
      <w:r>
        <w:rPr>
          <w:rFonts w:ascii="Calibri" w:hAnsi="Calibri" w:cs="Calibri"/>
          <w:color w:val="000000"/>
        </w:rPr>
        <w:t xml:space="preserve"> </w:t>
      </w:r>
      <w:r w:rsidR="001D05D6">
        <w:rPr>
          <w:rFonts w:ascii="Calibri" w:hAnsi="Calibri" w:cs="Calibri"/>
          <w:color w:val="000000"/>
        </w:rPr>
        <w:t>považuje se zpráva za akceptovanou</w:t>
      </w:r>
      <w:r>
        <w:rPr>
          <w:rFonts w:ascii="Calibri" w:hAnsi="Calibri" w:cs="Calibri"/>
          <w:color w:val="000000"/>
        </w:rPr>
        <w:t>.</w:t>
      </w:r>
      <w:r w:rsidR="00960D65" w:rsidRPr="007F5D9C">
        <w:rPr>
          <w:rFonts w:ascii="Calibri" w:hAnsi="Calibri" w:cs="Calibri"/>
          <w:color w:val="000000"/>
        </w:rPr>
        <w:t xml:space="preserve"> </w:t>
      </w:r>
    </w:p>
    <w:p w14:paraId="2E1F876D" w14:textId="2C645526" w:rsidR="00B05B7C" w:rsidRPr="00BE7334" w:rsidRDefault="00960D65" w:rsidP="00BE7334">
      <w:pPr>
        <w:pStyle w:val="Odstavecseseznamem"/>
        <w:numPr>
          <w:ilvl w:val="0"/>
          <w:numId w:val="19"/>
        </w:numPr>
        <w:autoSpaceDE w:val="0"/>
        <w:autoSpaceDN w:val="0"/>
        <w:adjustRightInd w:val="0"/>
        <w:spacing w:after="176" w:line="240" w:lineRule="auto"/>
        <w:jc w:val="both"/>
        <w:rPr>
          <w:rFonts w:ascii="Calibri" w:hAnsi="Calibri" w:cs="Calibri"/>
          <w:color w:val="000000"/>
        </w:rPr>
      </w:pPr>
      <w:r w:rsidRPr="00BE7334">
        <w:rPr>
          <w:rFonts w:ascii="Calibri" w:hAnsi="Calibri" w:cs="Calibri"/>
          <w:color w:val="000000"/>
        </w:rPr>
        <w:t>shledá-li v n</w:t>
      </w:r>
      <w:r w:rsidR="00715F44" w:rsidRPr="00BE7334">
        <w:rPr>
          <w:rFonts w:ascii="Calibri" w:hAnsi="Calibri" w:cs="Calibri"/>
          <w:color w:val="000000"/>
        </w:rPr>
        <w:t>í</w:t>
      </w:r>
      <w:r w:rsidRPr="00BE7334">
        <w:rPr>
          <w:rFonts w:ascii="Calibri" w:hAnsi="Calibri" w:cs="Calibri"/>
          <w:color w:val="000000"/>
        </w:rPr>
        <w:t xml:space="preserve"> jakékoli vady rozpory mezi skutečně provedeným a vykázaným plněním, nebo služby nebyly poskytnuty řádně a ve stanoveném rozsahu a kvalitě, případně samotn</w:t>
      </w:r>
      <w:r w:rsidR="008F1C64" w:rsidRPr="00BE7334">
        <w:rPr>
          <w:rFonts w:ascii="Calibri" w:hAnsi="Calibri" w:cs="Calibri"/>
          <w:color w:val="000000"/>
        </w:rPr>
        <w:t xml:space="preserve">á zpráva </w:t>
      </w:r>
      <w:r w:rsidRPr="00BE7334">
        <w:rPr>
          <w:rFonts w:ascii="Calibri" w:hAnsi="Calibri" w:cs="Calibri"/>
          <w:color w:val="000000"/>
        </w:rPr>
        <w:t xml:space="preserve">neodpovídá </w:t>
      </w:r>
      <w:r w:rsidR="00BF11DE">
        <w:rPr>
          <w:rFonts w:ascii="Calibri" w:hAnsi="Calibri" w:cs="Calibri"/>
          <w:color w:val="000000"/>
        </w:rPr>
        <w:t xml:space="preserve">této </w:t>
      </w:r>
      <w:r w:rsidR="00997D0C">
        <w:rPr>
          <w:rFonts w:ascii="Calibri" w:hAnsi="Calibri" w:cs="Calibri"/>
          <w:color w:val="000000"/>
        </w:rPr>
        <w:t>s</w:t>
      </w:r>
      <w:r w:rsidRPr="00BE7334">
        <w:rPr>
          <w:rFonts w:ascii="Calibri" w:hAnsi="Calibri" w:cs="Calibri"/>
          <w:color w:val="000000"/>
        </w:rPr>
        <w:t>mlouvě, informuje o tom poskytovatele</w:t>
      </w:r>
      <w:r w:rsidR="001D05D6">
        <w:rPr>
          <w:rFonts w:ascii="Calibri" w:hAnsi="Calibri" w:cs="Calibri"/>
          <w:color w:val="000000"/>
        </w:rPr>
        <w:t>, čímž se zpráva zároveň považuje na neakceptovanou</w:t>
      </w:r>
      <w:r w:rsidRPr="00BE7334">
        <w:rPr>
          <w:rFonts w:ascii="Calibri" w:hAnsi="Calibri" w:cs="Calibri"/>
          <w:color w:val="000000"/>
        </w:rPr>
        <w:t>. Poskytovatel je v takovém případě povinen zajistit nápravu ve lhůtě 5 pracovních dnů (pokud se strany písemně nedohodnou na lhůtě delší) a poté předat objednatel</w:t>
      </w:r>
      <w:r w:rsidR="008F1C64" w:rsidRPr="00BE7334">
        <w:rPr>
          <w:rFonts w:ascii="Calibri" w:hAnsi="Calibri" w:cs="Calibri"/>
          <w:color w:val="000000"/>
        </w:rPr>
        <w:t>i</w:t>
      </w:r>
      <w:r w:rsidRPr="00BE7334">
        <w:rPr>
          <w:rFonts w:ascii="Calibri" w:hAnsi="Calibri" w:cs="Calibri"/>
          <w:color w:val="000000"/>
        </w:rPr>
        <w:t xml:space="preserve"> </w:t>
      </w:r>
      <w:r w:rsidR="008F1C64" w:rsidRPr="00BE7334">
        <w:rPr>
          <w:rFonts w:ascii="Calibri" w:hAnsi="Calibri" w:cs="Calibri"/>
          <w:color w:val="000000"/>
        </w:rPr>
        <w:t>novou zprávu</w:t>
      </w:r>
      <w:r w:rsidRPr="00BE7334">
        <w:rPr>
          <w:rFonts w:ascii="Calibri" w:hAnsi="Calibri" w:cs="Calibri"/>
          <w:color w:val="000000"/>
        </w:rPr>
        <w:t xml:space="preserve"> k posouzení a odsouhlasení</w:t>
      </w:r>
      <w:r w:rsidR="008F1C64" w:rsidRPr="00BE7334">
        <w:rPr>
          <w:rFonts w:ascii="Calibri" w:hAnsi="Calibri" w:cs="Calibri"/>
          <w:color w:val="000000"/>
        </w:rPr>
        <w:t xml:space="preserve"> v téže lhůtě</w:t>
      </w:r>
      <w:r w:rsidRPr="00BE7334">
        <w:rPr>
          <w:rFonts w:ascii="Calibri" w:hAnsi="Calibri" w:cs="Calibri"/>
          <w:color w:val="000000"/>
        </w:rPr>
        <w:t xml:space="preserve">. </w:t>
      </w:r>
    </w:p>
    <w:p w14:paraId="53ABAD76" w14:textId="09485069" w:rsidR="00B05B7C" w:rsidRDefault="00960D65" w:rsidP="00B05B7C">
      <w:pPr>
        <w:numPr>
          <w:ilvl w:val="0"/>
          <w:numId w:val="10"/>
        </w:numPr>
        <w:autoSpaceDE w:val="0"/>
        <w:autoSpaceDN w:val="0"/>
        <w:adjustRightInd w:val="0"/>
        <w:spacing w:after="176" w:line="240" w:lineRule="auto"/>
        <w:ind w:left="360" w:hanging="360"/>
        <w:jc w:val="both"/>
        <w:rPr>
          <w:rFonts w:ascii="Calibri" w:hAnsi="Calibri" w:cs="Calibri"/>
          <w:color w:val="000000"/>
        </w:rPr>
      </w:pPr>
      <w:r w:rsidRPr="00B05B7C">
        <w:rPr>
          <w:rFonts w:ascii="Calibri" w:hAnsi="Calibri" w:cs="Calibri"/>
          <w:color w:val="000000"/>
        </w:rPr>
        <w:t xml:space="preserve">Předání a převzetí </w:t>
      </w:r>
      <w:r w:rsidR="00997D0C">
        <w:rPr>
          <w:rFonts w:ascii="Calibri" w:hAnsi="Calibri" w:cs="Calibri"/>
          <w:color w:val="000000"/>
        </w:rPr>
        <w:t>s</w:t>
      </w:r>
      <w:r w:rsidRPr="00B05B7C">
        <w:rPr>
          <w:rFonts w:ascii="Calibri" w:hAnsi="Calibri" w:cs="Calibri"/>
          <w:color w:val="000000"/>
        </w:rPr>
        <w:t xml:space="preserve">lužeb, resp. odstranění všech vad či nedodělků, předchází vždy fakturaci </w:t>
      </w:r>
      <w:r w:rsidR="00997D0C">
        <w:rPr>
          <w:rFonts w:ascii="Calibri" w:hAnsi="Calibri" w:cs="Calibri"/>
          <w:color w:val="000000"/>
        </w:rPr>
        <w:t>s</w:t>
      </w:r>
      <w:r w:rsidRPr="00B05B7C">
        <w:rPr>
          <w:rFonts w:ascii="Calibri" w:hAnsi="Calibri" w:cs="Calibri"/>
          <w:color w:val="000000"/>
        </w:rPr>
        <w:t>lužeb poskytovatelem.</w:t>
      </w:r>
    </w:p>
    <w:p w14:paraId="0087CD41" w14:textId="3A5D2F50" w:rsidR="00960D65" w:rsidRPr="00B05B7C" w:rsidRDefault="00960D65" w:rsidP="00B05B7C">
      <w:pPr>
        <w:numPr>
          <w:ilvl w:val="0"/>
          <w:numId w:val="10"/>
        </w:numPr>
        <w:autoSpaceDE w:val="0"/>
        <w:autoSpaceDN w:val="0"/>
        <w:adjustRightInd w:val="0"/>
        <w:spacing w:after="176" w:line="240" w:lineRule="auto"/>
        <w:ind w:left="360" w:hanging="360"/>
        <w:jc w:val="both"/>
        <w:rPr>
          <w:rFonts w:ascii="Calibri" w:hAnsi="Calibri" w:cs="Calibri"/>
          <w:color w:val="000000"/>
        </w:rPr>
      </w:pPr>
      <w:r w:rsidRPr="00B05B7C">
        <w:rPr>
          <w:rFonts w:ascii="Calibri" w:hAnsi="Calibri" w:cs="Calibri"/>
          <w:color w:val="000000"/>
        </w:rPr>
        <w:t xml:space="preserve">Poskytovatel je povinen poskytovat </w:t>
      </w:r>
      <w:r w:rsidR="00997D0C">
        <w:rPr>
          <w:rFonts w:ascii="Calibri" w:hAnsi="Calibri" w:cs="Calibri"/>
          <w:color w:val="000000"/>
        </w:rPr>
        <w:t>s</w:t>
      </w:r>
      <w:r w:rsidRPr="00B05B7C">
        <w:rPr>
          <w:rFonts w:ascii="Calibri" w:hAnsi="Calibri" w:cs="Calibri"/>
          <w:color w:val="000000"/>
        </w:rPr>
        <w:t xml:space="preserve">lužby řádně a včas v rozsahu dle </w:t>
      </w:r>
      <w:r w:rsidR="000C1CBE">
        <w:rPr>
          <w:rFonts w:ascii="Calibri" w:hAnsi="Calibri" w:cs="Calibri"/>
          <w:color w:val="000000"/>
        </w:rPr>
        <w:t xml:space="preserve">této </w:t>
      </w:r>
      <w:r w:rsidR="00997D0C">
        <w:rPr>
          <w:rFonts w:ascii="Calibri" w:hAnsi="Calibri" w:cs="Calibri"/>
          <w:color w:val="000000"/>
        </w:rPr>
        <w:t>s</w:t>
      </w:r>
      <w:r w:rsidRPr="00B05B7C">
        <w:rPr>
          <w:rFonts w:ascii="Calibri" w:hAnsi="Calibri" w:cs="Calibri"/>
          <w:color w:val="000000"/>
        </w:rPr>
        <w:t xml:space="preserve">mlouvy. Objednatel je oprávněn postup prací při nekvalitním poskytování </w:t>
      </w:r>
      <w:r w:rsidR="00997D0C">
        <w:rPr>
          <w:rFonts w:ascii="Calibri" w:hAnsi="Calibri" w:cs="Calibri"/>
          <w:color w:val="000000"/>
        </w:rPr>
        <w:t>s</w:t>
      </w:r>
      <w:r w:rsidRPr="00B05B7C">
        <w:rPr>
          <w:rFonts w:ascii="Calibri" w:hAnsi="Calibri" w:cs="Calibri"/>
          <w:color w:val="000000"/>
        </w:rPr>
        <w:t xml:space="preserve">lužeb jednostranným pokynem omezit či zcela zastavit, a to bez nároku poskytovatele na úhradu těchto prací. </w:t>
      </w:r>
    </w:p>
    <w:p w14:paraId="56D61D4E" w14:textId="2AF1E2DB" w:rsidR="00960D65" w:rsidRPr="00960D65" w:rsidRDefault="00960D65" w:rsidP="00C8233E">
      <w:pPr>
        <w:pStyle w:val="Odstavecseseznamem"/>
        <w:autoSpaceDE w:val="0"/>
        <w:autoSpaceDN w:val="0"/>
        <w:adjustRightInd w:val="0"/>
        <w:spacing w:after="0" w:line="240" w:lineRule="auto"/>
        <w:jc w:val="center"/>
        <w:rPr>
          <w:rFonts w:ascii="Calibri" w:hAnsi="Calibri" w:cs="Calibri"/>
          <w:color w:val="000000"/>
        </w:rPr>
      </w:pPr>
      <w:r w:rsidRPr="00960D65">
        <w:rPr>
          <w:rFonts w:ascii="Calibri" w:hAnsi="Calibri" w:cs="Calibri"/>
          <w:b/>
          <w:bCs/>
          <w:color w:val="000000"/>
        </w:rPr>
        <w:t>čl. V</w:t>
      </w:r>
    </w:p>
    <w:p w14:paraId="6F2F1EDC" w14:textId="1C98BF68" w:rsidR="00960D65" w:rsidRPr="00960D65" w:rsidRDefault="00960D65" w:rsidP="00C8233E">
      <w:pPr>
        <w:pStyle w:val="Odstavecseseznamem"/>
        <w:autoSpaceDE w:val="0"/>
        <w:autoSpaceDN w:val="0"/>
        <w:adjustRightInd w:val="0"/>
        <w:spacing w:after="0" w:line="240" w:lineRule="auto"/>
        <w:jc w:val="center"/>
        <w:rPr>
          <w:rFonts w:ascii="Calibri" w:hAnsi="Calibri" w:cs="Calibri"/>
          <w:color w:val="000000"/>
        </w:rPr>
      </w:pPr>
      <w:r w:rsidRPr="00960D65">
        <w:rPr>
          <w:rFonts w:ascii="Calibri" w:hAnsi="Calibri" w:cs="Calibri"/>
          <w:b/>
          <w:bCs/>
          <w:color w:val="000000"/>
        </w:rPr>
        <w:t>Odpovědnost za škodu, smluvní pokuty,</w:t>
      </w:r>
    </w:p>
    <w:p w14:paraId="237EBAC2" w14:textId="70B2055E" w:rsidR="00960D65" w:rsidRPr="00994DF5" w:rsidRDefault="00960D65" w:rsidP="00994DF5">
      <w:pPr>
        <w:pStyle w:val="Odstavecseseznamem"/>
        <w:jc w:val="center"/>
      </w:pPr>
      <w:r w:rsidRPr="00960D65">
        <w:rPr>
          <w:rFonts w:ascii="Calibri" w:hAnsi="Calibri" w:cs="Calibri"/>
          <w:b/>
          <w:bCs/>
          <w:color w:val="000000"/>
        </w:rPr>
        <w:t>ochrana důvěrných informací a osobních údajů</w:t>
      </w:r>
    </w:p>
    <w:p w14:paraId="4FCF5AF3" w14:textId="23ECF01F" w:rsidR="00960D65" w:rsidRDefault="00960D65" w:rsidP="00F24F88">
      <w:pPr>
        <w:pStyle w:val="Odstavecseseznamem"/>
        <w:numPr>
          <w:ilvl w:val="0"/>
          <w:numId w:val="11"/>
        </w:numPr>
        <w:autoSpaceDE w:val="0"/>
        <w:autoSpaceDN w:val="0"/>
        <w:adjustRightInd w:val="0"/>
        <w:spacing w:after="296" w:line="240" w:lineRule="auto"/>
        <w:jc w:val="both"/>
        <w:rPr>
          <w:rFonts w:ascii="Calibri" w:hAnsi="Calibri" w:cs="Calibri"/>
          <w:color w:val="000000"/>
        </w:rPr>
      </w:pPr>
      <w:r w:rsidRPr="00994DF5">
        <w:rPr>
          <w:rFonts w:ascii="Calibri" w:hAnsi="Calibri" w:cs="Calibri"/>
          <w:color w:val="000000"/>
        </w:rPr>
        <w:t xml:space="preserve">Při poskytování </w:t>
      </w:r>
      <w:r w:rsidR="00F65A47">
        <w:rPr>
          <w:rFonts w:ascii="Calibri" w:hAnsi="Calibri" w:cs="Calibri"/>
          <w:color w:val="000000"/>
        </w:rPr>
        <w:t>s</w:t>
      </w:r>
      <w:r w:rsidRPr="00994DF5">
        <w:rPr>
          <w:rFonts w:ascii="Calibri" w:hAnsi="Calibri" w:cs="Calibri"/>
          <w:color w:val="000000"/>
        </w:rPr>
        <w:t xml:space="preserve">lužby je poskytovatel povinen počínat si tak, aby nezpůsobil újmu objednateli. </w:t>
      </w:r>
    </w:p>
    <w:p w14:paraId="60E0F823" w14:textId="456108EA" w:rsidR="00960D65" w:rsidRDefault="00960D65" w:rsidP="00F24F88">
      <w:pPr>
        <w:pStyle w:val="Odstavecseseznamem"/>
        <w:numPr>
          <w:ilvl w:val="0"/>
          <w:numId w:val="11"/>
        </w:numPr>
        <w:autoSpaceDE w:val="0"/>
        <w:autoSpaceDN w:val="0"/>
        <w:adjustRightInd w:val="0"/>
        <w:spacing w:after="296" w:line="240" w:lineRule="auto"/>
        <w:jc w:val="both"/>
        <w:rPr>
          <w:rFonts w:ascii="Calibri" w:hAnsi="Calibri" w:cs="Calibri"/>
          <w:color w:val="000000"/>
        </w:rPr>
      </w:pPr>
      <w:r w:rsidRPr="00994DF5">
        <w:rPr>
          <w:rFonts w:ascii="Calibri" w:hAnsi="Calibri" w:cs="Calibri"/>
          <w:color w:val="000000"/>
        </w:rPr>
        <w:t xml:space="preserve">Poskytovatel je povinen plnit </w:t>
      </w:r>
      <w:r w:rsidR="00F65A47">
        <w:rPr>
          <w:rFonts w:ascii="Calibri" w:hAnsi="Calibri" w:cs="Calibri"/>
          <w:color w:val="000000"/>
        </w:rPr>
        <w:t>s</w:t>
      </w:r>
      <w:r w:rsidRPr="00994DF5">
        <w:rPr>
          <w:rFonts w:ascii="Calibri" w:hAnsi="Calibri" w:cs="Calibri"/>
          <w:color w:val="000000"/>
        </w:rPr>
        <w:t xml:space="preserve">lužby v nejvyšší dostupné kvalitě a odpovídá za to, že případné vady plnění poskytnutého dle </w:t>
      </w:r>
      <w:r w:rsidR="000C1CBE">
        <w:rPr>
          <w:rFonts w:ascii="Calibri" w:hAnsi="Calibri" w:cs="Calibri"/>
          <w:color w:val="000000"/>
        </w:rPr>
        <w:t xml:space="preserve">této </w:t>
      </w:r>
      <w:r w:rsidR="00F65A47">
        <w:rPr>
          <w:rFonts w:ascii="Calibri" w:hAnsi="Calibri" w:cs="Calibri"/>
          <w:color w:val="000000"/>
        </w:rPr>
        <w:t>s</w:t>
      </w:r>
      <w:r w:rsidRPr="00994DF5">
        <w:rPr>
          <w:rFonts w:ascii="Calibri" w:hAnsi="Calibri" w:cs="Calibri"/>
          <w:color w:val="000000"/>
        </w:rPr>
        <w:t>mlouvy řádně odstraní, případně nahradí plněním bezvadným, v souladu s</w:t>
      </w:r>
      <w:r w:rsidR="00BF11DE">
        <w:rPr>
          <w:rFonts w:ascii="Calibri" w:hAnsi="Calibri" w:cs="Calibri"/>
          <w:color w:val="000000"/>
        </w:rPr>
        <w:t xml:space="preserve"> touto</w:t>
      </w:r>
      <w:r w:rsidRPr="00994DF5">
        <w:rPr>
          <w:rFonts w:ascii="Calibri" w:hAnsi="Calibri" w:cs="Calibri"/>
          <w:color w:val="000000"/>
        </w:rPr>
        <w:t xml:space="preserve"> </w:t>
      </w:r>
      <w:r w:rsidR="00F65A47">
        <w:rPr>
          <w:rFonts w:ascii="Calibri" w:hAnsi="Calibri" w:cs="Calibri"/>
          <w:color w:val="000000"/>
        </w:rPr>
        <w:t>s</w:t>
      </w:r>
      <w:r w:rsidRPr="00994DF5">
        <w:rPr>
          <w:rFonts w:ascii="Calibri" w:hAnsi="Calibri" w:cs="Calibri"/>
          <w:color w:val="000000"/>
        </w:rPr>
        <w:t xml:space="preserve">mlouvou. </w:t>
      </w:r>
    </w:p>
    <w:p w14:paraId="319C4B14" w14:textId="4540B341" w:rsidR="00960D65" w:rsidRPr="00261745" w:rsidRDefault="00960D65" w:rsidP="004D5FC3">
      <w:pPr>
        <w:pStyle w:val="Odstavecseseznamem"/>
        <w:numPr>
          <w:ilvl w:val="0"/>
          <w:numId w:val="11"/>
        </w:numPr>
        <w:autoSpaceDE w:val="0"/>
        <w:autoSpaceDN w:val="0"/>
        <w:adjustRightInd w:val="0"/>
        <w:spacing w:after="296" w:line="240" w:lineRule="auto"/>
        <w:jc w:val="both"/>
        <w:rPr>
          <w:rFonts w:ascii="Calibri" w:hAnsi="Calibri" w:cs="Calibri"/>
          <w:color w:val="000000"/>
        </w:rPr>
      </w:pPr>
      <w:r w:rsidRPr="00994DF5">
        <w:rPr>
          <w:rFonts w:ascii="Calibri" w:hAnsi="Calibri" w:cs="Calibri"/>
          <w:color w:val="000000"/>
        </w:rPr>
        <w:t xml:space="preserve">Poskytovatel je odpovědný za to, že poskytnuté </w:t>
      </w:r>
      <w:r w:rsidR="00F65A47">
        <w:rPr>
          <w:rFonts w:ascii="Calibri" w:hAnsi="Calibri" w:cs="Calibri"/>
          <w:color w:val="000000"/>
        </w:rPr>
        <w:t>s</w:t>
      </w:r>
      <w:r w:rsidRPr="00994DF5">
        <w:rPr>
          <w:rFonts w:ascii="Calibri" w:hAnsi="Calibri" w:cs="Calibri"/>
          <w:color w:val="000000"/>
        </w:rPr>
        <w:t>lužby jsou v souladu s</w:t>
      </w:r>
      <w:r w:rsidR="00BF11DE">
        <w:rPr>
          <w:rFonts w:ascii="Calibri" w:hAnsi="Calibri" w:cs="Calibri"/>
          <w:color w:val="000000"/>
        </w:rPr>
        <w:t xml:space="preserve"> touto</w:t>
      </w:r>
      <w:r w:rsidRPr="00994DF5">
        <w:rPr>
          <w:rFonts w:ascii="Calibri" w:hAnsi="Calibri" w:cs="Calibri"/>
          <w:color w:val="000000"/>
        </w:rPr>
        <w:t xml:space="preserve"> </w:t>
      </w:r>
      <w:r w:rsidR="00F65A47">
        <w:rPr>
          <w:rFonts w:ascii="Calibri" w:hAnsi="Calibri" w:cs="Calibri"/>
          <w:color w:val="000000"/>
        </w:rPr>
        <w:t>s</w:t>
      </w:r>
      <w:r w:rsidRPr="00994DF5">
        <w:rPr>
          <w:rFonts w:ascii="Calibri" w:hAnsi="Calibri" w:cs="Calibri"/>
          <w:color w:val="000000"/>
        </w:rPr>
        <w:t xml:space="preserve">mlouvou, a že po celou dobu jejich poskytování budou mít dohodnuté vlastnosti, úroveň a charakteristiky. Poskytovatel je odpovědný za to, že poskytnuté </w:t>
      </w:r>
      <w:r w:rsidR="00D457F2">
        <w:rPr>
          <w:rFonts w:ascii="Calibri" w:hAnsi="Calibri" w:cs="Calibri"/>
          <w:color w:val="000000"/>
        </w:rPr>
        <w:t>s</w:t>
      </w:r>
      <w:r w:rsidRPr="00994DF5">
        <w:rPr>
          <w:rFonts w:ascii="Calibri" w:hAnsi="Calibri" w:cs="Calibri"/>
          <w:color w:val="000000"/>
        </w:rPr>
        <w:t>lužby jsou v souladu s</w:t>
      </w:r>
      <w:r w:rsidR="00F05326">
        <w:rPr>
          <w:rFonts w:ascii="Calibri" w:hAnsi="Calibri" w:cs="Calibri"/>
          <w:color w:val="000000"/>
        </w:rPr>
        <w:t xml:space="preserve">e </w:t>
      </w:r>
      <w:r w:rsidR="004D5FC3" w:rsidRPr="00261745">
        <w:rPr>
          <w:rFonts w:ascii="Calibri" w:hAnsi="Calibri" w:cs="Calibri"/>
          <w:color w:val="000000"/>
        </w:rPr>
        <w:t>Zákon</w:t>
      </w:r>
      <w:r w:rsidR="004D5FC3">
        <w:rPr>
          <w:rFonts w:ascii="Calibri" w:hAnsi="Calibri" w:cs="Calibri"/>
          <w:color w:val="000000"/>
        </w:rPr>
        <w:t>em</w:t>
      </w:r>
      <w:r w:rsidR="004D5FC3" w:rsidRPr="00261745">
        <w:rPr>
          <w:rFonts w:ascii="Calibri" w:hAnsi="Calibri" w:cs="Calibri"/>
          <w:color w:val="000000"/>
        </w:rPr>
        <w:t xml:space="preserve"> č. 264/2025 Sb.</w:t>
      </w:r>
      <w:r w:rsidR="004D5FC3">
        <w:rPr>
          <w:rFonts w:ascii="Calibri" w:hAnsi="Calibri" w:cs="Calibri"/>
          <w:color w:val="000000"/>
        </w:rPr>
        <w:t xml:space="preserve"> (Zákon o kybernetické bezpečnosti) a </w:t>
      </w:r>
      <w:r w:rsidR="004D5FC3" w:rsidRPr="004D5FC3">
        <w:rPr>
          <w:rFonts w:ascii="Calibri" w:hAnsi="Calibri" w:cs="Calibri"/>
          <w:color w:val="000000"/>
        </w:rPr>
        <w:t>Vyhlášk</w:t>
      </w:r>
      <w:r w:rsidR="004D5FC3">
        <w:rPr>
          <w:rFonts w:ascii="Calibri" w:hAnsi="Calibri" w:cs="Calibri"/>
          <w:color w:val="000000"/>
        </w:rPr>
        <w:t>ou</w:t>
      </w:r>
      <w:r w:rsidR="004D5FC3" w:rsidRPr="004D5FC3">
        <w:rPr>
          <w:rFonts w:ascii="Calibri" w:hAnsi="Calibri" w:cs="Calibri"/>
          <w:color w:val="000000"/>
        </w:rPr>
        <w:t xml:space="preserve"> č. 409/2025 Sb.</w:t>
      </w:r>
      <w:r w:rsidR="004D5FC3">
        <w:rPr>
          <w:rFonts w:ascii="Calibri" w:hAnsi="Calibri" w:cs="Calibri"/>
          <w:color w:val="000000"/>
        </w:rPr>
        <w:t xml:space="preserve"> </w:t>
      </w:r>
      <w:r w:rsidR="004D5FC3" w:rsidRPr="004D5FC3">
        <w:rPr>
          <w:rFonts w:ascii="Calibri" w:hAnsi="Calibri" w:cs="Calibri"/>
          <w:i/>
          <w:iCs/>
          <w:color w:val="000000"/>
        </w:rPr>
        <w:t>Vyhláška o bezpečnostních opatřeních poskytovatele regulované služby v režimu vyšších povinností</w:t>
      </w:r>
    </w:p>
    <w:p w14:paraId="53F91B7A" w14:textId="5434DF69" w:rsidR="00960D65" w:rsidRDefault="00960D65" w:rsidP="00F24F88">
      <w:pPr>
        <w:pStyle w:val="Odstavecseseznamem"/>
        <w:numPr>
          <w:ilvl w:val="0"/>
          <w:numId w:val="11"/>
        </w:numPr>
        <w:autoSpaceDE w:val="0"/>
        <w:autoSpaceDN w:val="0"/>
        <w:adjustRightInd w:val="0"/>
        <w:spacing w:after="296" w:line="240" w:lineRule="auto"/>
        <w:jc w:val="both"/>
        <w:rPr>
          <w:rFonts w:ascii="Calibri" w:hAnsi="Calibri" w:cs="Calibri"/>
          <w:color w:val="000000"/>
        </w:rPr>
      </w:pPr>
      <w:r w:rsidRPr="00994DF5">
        <w:rPr>
          <w:rFonts w:ascii="Calibri" w:hAnsi="Calibri" w:cs="Calibri"/>
          <w:color w:val="000000"/>
        </w:rPr>
        <w:t xml:space="preserve">Vady, které se na plnění vyskytnou v průběhu 6 měsíců od doby předání objednateli, se považují za vady, které mělo plnění k okamžiku předání objednateli. Poskytovatel je povinen případné vady bezúplatně odstranit nejpozději do 5 pracovních dnů, ode dne jejich oznámení objednatelem, případně nahradit ve stejné lhůtě plněním bezvadným. </w:t>
      </w:r>
    </w:p>
    <w:p w14:paraId="169FEFAA" w14:textId="574ACEE2" w:rsidR="00960D65" w:rsidRPr="005C71B7" w:rsidRDefault="008508C0" w:rsidP="00F24F88">
      <w:pPr>
        <w:pStyle w:val="Odstavecseseznamem"/>
        <w:numPr>
          <w:ilvl w:val="0"/>
          <w:numId w:val="11"/>
        </w:numPr>
        <w:autoSpaceDE w:val="0"/>
        <w:autoSpaceDN w:val="0"/>
        <w:adjustRightInd w:val="0"/>
        <w:spacing w:after="296" w:line="240" w:lineRule="auto"/>
        <w:jc w:val="both"/>
        <w:rPr>
          <w:rFonts w:ascii="Calibri" w:hAnsi="Calibri" w:cs="Calibri"/>
          <w:color w:val="000000"/>
        </w:rPr>
      </w:pPr>
      <w:r>
        <w:rPr>
          <w:rFonts w:ascii="Calibri" w:hAnsi="Calibri" w:cs="Calibri"/>
          <w:color w:val="000000"/>
        </w:rPr>
        <w:t>Škoda způsobená objednateli poskytovatelem bude nahrazena</w:t>
      </w:r>
      <w:r w:rsidR="00BD0A15">
        <w:rPr>
          <w:rFonts w:ascii="Calibri" w:hAnsi="Calibri" w:cs="Calibri"/>
          <w:color w:val="000000"/>
        </w:rPr>
        <w:t xml:space="preserve"> ve výši maximálního plnění dle této smlouvy</w:t>
      </w:r>
      <w:r>
        <w:rPr>
          <w:rFonts w:ascii="Calibri" w:hAnsi="Calibri" w:cs="Calibri"/>
          <w:color w:val="000000"/>
        </w:rPr>
        <w:t>.</w:t>
      </w:r>
      <w:r w:rsidR="00960D65" w:rsidRPr="005C71B7">
        <w:rPr>
          <w:rFonts w:ascii="Calibri" w:hAnsi="Calibri" w:cs="Calibri"/>
          <w:color w:val="000000"/>
        </w:rPr>
        <w:t xml:space="preserve"> </w:t>
      </w:r>
    </w:p>
    <w:p w14:paraId="10BA0628" w14:textId="0A151A2F" w:rsidR="00960D65" w:rsidRDefault="00960D65" w:rsidP="00F24F88">
      <w:pPr>
        <w:pStyle w:val="Odstavecseseznamem"/>
        <w:numPr>
          <w:ilvl w:val="0"/>
          <w:numId w:val="11"/>
        </w:numPr>
        <w:autoSpaceDE w:val="0"/>
        <w:autoSpaceDN w:val="0"/>
        <w:adjustRightInd w:val="0"/>
        <w:spacing w:after="296" w:line="240" w:lineRule="auto"/>
        <w:jc w:val="both"/>
        <w:rPr>
          <w:rFonts w:ascii="Calibri" w:hAnsi="Calibri" w:cs="Calibri"/>
          <w:color w:val="000000"/>
        </w:rPr>
      </w:pPr>
      <w:r w:rsidRPr="00994DF5">
        <w:rPr>
          <w:rFonts w:ascii="Calibri" w:hAnsi="Calibri" w:cs="Calibri"/>
          <w:color w:val="000000"/>
        </w:rPr>
        <w:t xml:space="preserve">V případě prodlení objednatele s plněním peněžitého závazku uhradí objednatel na výzvu poskytovatele úrok z prodlení ve výši uvedené v nařízení vlády č. 351/2013 Sb., a to z dlužné fakturační částky za každý i započatý den prodlení po době splatnosti daňového dokladu. </w:t>
      </w:r>
    </w:p>
    <w:p w14:paraId="2015BC91" w14:textId="1FCC85A7" w:rsidR="007311C9" w:rsidRPr="007311C9" w:rsidRDefault="00960D65" w:rsidP="007311C9">
      <w:pPr>
        <w:pStyle w:val="Odstavecseseznamem"/>
        <w:autoSpaceDE w:val="0"/>
        <w:autoSpaceDN w:val="0"/>
        <w:adjustRightInd w:val="0"/>
        <w:spacing w:after="296" w:line="240" w:lineRule="auto"/>
        <w:jc w:val="both"/>
        <w:rPr>
          <w:rFonts w:ascii="Calibri" w:hAnsi="Calibri" w:cs="Calibri"/>
          <w:color w:val="000000"/>
        </w:rPr>
      </w:pPr>
      <w:r w:rsidRPr="00994DF5">
        <w:rPr>
          <w:rFonts w:ascii="Calibri" w:hAnsi="Calibri" w:cs="Calibri"/>
          <w:color w:val="000000"/>
        </w:rPr>
        <w:t xml:space="preserve">V případě prodlení </w:t>
      </w:r>
      <w:r w:rsidR="009348BC">
        <w:rPr>
          <w:rFonts w:ascii="Calibri" w:hAnsi="Calibri" w:cs="Calibri"/>
          <w:color w:val="000000"/>
        </w:rPr>
        <w:t>p</w:t>
      </w:r>
      <w:r w:rsidRPr="00994DF5">
        <w:rPr>
          <w:rFonts w:ascii="Calibri" w:hAnsi="Calibri" w:cs="Calibri"/>
          <w:color w:val="000000"/>
        </w:rPr>
        <w:t xml:space="preserve">oskytovatele s odstraněním vad či nedodělků v rámci předání a převzetí </w:t>
      </w:r>
      <w:r w:rsidR="009348BC">
        <w:rPr>
          <w:rFonts w:ascii="Calibri" w:hAnsi="Calibri" w:cs="Calibri"/>
          <w:color w:val="000000"/>
        </w:rPr>
        <w:t>s</w:t>
      </w:r>
      <w:r w:rsidRPr="00994DF5">
        <w:rPr>
          <w:rFonts w:ascii="Calibri" w:hAnsi="Calibri" w:cs="Calibri"/>
          <w:color w:val="000000"/>
        </w:rPr>
        <w:t>lužby ve lhůtách určených k odstranění vad dle čl. IV</w:t>
      </w:r>
      <w:r w:rsidR="001F0A5D">
        <w:rPr>
          <w:rFonts w:ascii="Calibri" w:hAnsi="Calibri" w:cs="Calibri"/>
          <w:color w:val="000000"/>
        </w:rPr>
        <w:t xml:space="preserve"> odst. 3 písm. b)</w:t>
      </w:r>
      <w:r w:rsidRPr="00994DF5">
        <w:rPr>
          <w:rFonts w:ascii="Calibri" w:hAnsi="Calibri" w:cs="Calibri"/>
          <w:color w:val="000000"/>
        </w:rPr>
        <w:t xml:space="preserve"> </w:t>
      </w:r>
      <w:r w:rsidR="001F0A5D">
        <w:rPr>
          <w:rFonts w:ascii="Calibri" w:hAnsi="Calibri" w:cs="Calibri"/>
          <w:color w:val="000000"/>
        </w:rPr>
        <w:t xml:space="preserve">této smlouvy </w:t>
      </w:r>
      <w:r w:rsidRPr="00994DF5">
        <w:rPr>
          <w:rFonts w:ascii="Calibri" w:hAnsi="Calibri" w:cs="Calibri"/>
          <w:color w:val="000000"/>
        </w:rPr>
        <w:t xml:space="preserve">a dle odst. </w:t>
      </w:r>
      <w:r w:rsidR="001F0A5D">
        <w:rPr>
          <w:rFonts w:ascii="Calibri" w:hAnsi="Calibri" w:cs="Calibri"/>
          <w:color w:val="000000"/>
        </w:rPr>
        <w:t>4</w:t>
      </w:r>
      <w:r w:rsidRPr="00994DF5">
        <w:rPr>
          <w:rFonts w:ascii="Calibri" w:hAnsi="Calibri" w:cs="Calibri"/>
          <w:color w:val="000000"/>
        </w:rPr>
        <w:t xml:space="preserve"> tohoto článku</w:t>
      </w:r>
      <w:r w:rsidR="001F0A5D">
        <w:rPr>
          <w:rFonts w:ascii="Calibri" w:hAnsi="Calibri" w:cs="Calibri"/>
          <w:color w:val="000000"/>
        </w:rPr>
        <w:t xml:space="preserve"> této smlouvy</w:t>
      </w:r>
      <w:r w:rsidRPr="00994DF5">
        <w:rPr>
          <w:rFonts w:ascii="Calibri" w:hAnsi="Calibri" w:cs="Calibri"/>
          <w:color w:val="000000"/>
        </w:rPr>
        <w:t xml:space="preserve"> je poskytovatel povinen zaplatit </w:t>
      </w:r>
      <w:r w:rsidR="001F0A5D">
        <w:rPr>
          <w:rFonts w:ascii="Calibri" w:hAnsi="Calibri" w:cs="Calibri"/>
          <w:color w:val="000000"/>
        </w:rPr>
        <w:t>o</w:t>
      </w:r>
      <w:r w:rsidRPr="00994DF5">
        <w:rPr>
          <w:rFonts w:ascii="Calibri" w:hAnsi="Calibri" w:cs="Calibri"/>
          <w:color w:val="000000"/>
        </w:rPr>
        <w:t xml:space="preserve">bjednateli smluvní pokutu ve výši </w:t>
      </w:r>
      <w:r w:rsidR="00984E14">
        <w:rPr>
          <w:rFonts w:ascii="Calibri" w:hAnsi="Calibri" w:cs="Calibri"/>
          <w:color w:val="000000"/>
        </w:rPr>
        <w:t>10</w:t>
      </w:r>
      <w:r w:rsidRPr="00994DF5">
        <w:rPr>
          <w:rFonts w:ascii="Calibri" w:hAnsi="Calibri" w:cs="Calibri"/>
          <w:color w:val="000000"/>
        </w:rPr>
        <w:t>00,- Kč za každý i započatý den prodlení</w:t>
      </w:r>
      <w:r w:rsidR="007C457C">
        <w:rPr>
          <w:rFonts w:ascii="Calibri" w:hAnsi="Calibri" w:cs="Calibri"/>
          <w:color w:val="000000"/>
        </w:rPr>
        <w:t>.</w:t>
      </w:r>
    </w:p>
    <w:p w14:paraId="6D2CEB87" w14:textId="39D90C6B" w:rsidR="00960D65" w:rsidRPr="00960D65" w:rsidRDefault="00960D65" w:rsidP="0054198E">
      <w:pPr>
        <w:pStyle w:val="Odstavecseseznamem"/>
        <w:autoSpaceDE w:val="0"/>
        <w:autoSpaceDN w:val="0"/>
        <w:adjustRightInd w:val="0"/>
        <w:spacing w:after="0" w:line="240" w:lineRule="auto"/>
        <w:jc w:val="center"/>
        <w:rPr>
          <w:rFonts w:ascii="Calibri" w:hAnsi="Calibri" w:cs="Calibri"/>
          <w:color w:val="000000"/>
        </w:rPr>
      </w:pPr>
      <w:r w:rsidRPr="00960D65">
        <w:rPr>
          <w:rFonts w:ascii="Calibri" w:hAnsi="Calibri" w:cs="Calibri"/>
          <w:b/>
          <w:bCs/>
          <w:color w:val="000000"/>
        </w:rPr>
        <w:t>čl. VI</w:t>
      </w:r>
    </w:p>
    <w:p w14:paraId="6F54930D" w14:textId="56BE2B87" w:rsidR="00960D65" w:rsidRPr="00960D65" w:rsidRDefault="00960D65" w:rsidP="0054198E">
      <w:pPr>
        <w:pStyle w:val="Odstavecseseznamem"/>
        <w:autoSpaceDE w:val="0"/>
        <w:autoSpaceDN w:val="0"/>
        <w:adjustRightInd w:val="0"/>
        <w:spacing w:after="0" w:line="240" w:lineRule="auto"/>
        <w:jc w:val="center"/>
        <w:rPr>
          <w:rFonts w:ascii="Calibri" w:hAnsi="Calibri" w:cs="Calibri"/>
          <w:color w:val="000000"/>
        </w:rPr>
      </w:pPr>
      <w:r w:rsidRPr="00960D65">
        <w:rPr>
          <w:rFonts w:ascii="Calibri" w:hAnsi="Calibri" w:cs="Calibri"/>
          <w:b/>
          <w:bCs/>
          <w:color w:val="000000"/>
        </w:rPr>
        <w:t>Vlastnické právo, nebezpečí škody na věci</w:t>
      </w:r>
    </w:p>
    <w:p w14:paraId="6D493C9B" w14:textId="5A4F7034" w:rsidR="00943283" w:rsidRDefault="00960D65" w:rsidP="00943283">
      <w:pPr>
        <w:pStyle w:val="Odstavecseseznamem"/>
        <w:autoSpaceDE w:val="0"/>
        <w:autoSpaceDN w:val="0"/>
        <w:adjustRightInd w:val="0"/>
        <w:spacing w:after="0" w:line="240" w:lineRule="auto"/>
        <w:jc w:val="center"/>
        <w:rPr>
          <w:rFonts w:ascii="Calibri" w:hAnsi="Calibri" w:cs="Calibri"/>
          <w:b/>
          <w:bCs/>
          <w:color w:val="000000"/>
        </w:rPr>
      </w:pPr>
      <w:r w:rsidRPr="00960D65">
        <w:rPr>
          <w:rFonts w:ascii="Calibri" w:hAnsi="Calibri" w:cs="Calibri"/>
          <w:b/>
          <w:bCs/>
          <w:color w:val="000000"/>
        </w:rPr>
        <w:t>Práva duševního vlastnictví</w:t>
      </w:r>
    </w:p>
    <w:p w14:paraId="2C7901DE" w14:textId="181AC9EC" w:rsidR="00960D65" w:rsidRPr="009078E4" w:rsidRDefault="00960D65" w:rsidP="009078E4">
      <w:pPr>
        <w:pStyle w:val="Odstavecseseznamem"/>
        <w:numPr>
          <w:ilvl w:val="0"/>
          <w:numId w:val="16"/>
        </w:numPr>
        <w:autoSpaceDE w:val="0"/>
        <w:autoSpaceDN w:val="0"/>
        <w:adjustRightInd w:val="0"/>
        <w:spacing w:after="176" w:line="240" w:lineRule="auto"/>
        <w:ind w:left="426" w:hanging="426"/>
        <w:jc w:val="both"/>
        <w:rPr>
          <w:rFonts w:ascii="Calibri" w:hAnsi="Calibri" w:cs="Calibri"/>
          <w:color w:val="000000"/>
        </w:rPr>
      </w:pPr>
      <w:r w:rsidRPr="009078E4">
        <w:rPr>
          <w:rFonts w:ascii="Calibri" w:hAnsi="Calibri" w:cs="Calibri"/>
          <w:color w:val="000000"/>
        </w:rPr>
        <w:t xml:space="preserve">Vlastnické právo ke všem hmotným součástem plnění předmětu </w:t>
      </w:r>
      <w:r w:rsidR="00BF11DE">
        <w:rPr>
          <w:rFonts w:ascii="Calibri" w:hAnsi="Calibri" w:cs="Calibri"/>
          <w:color w:val="000000"/>
        </w:rPr>
        <w:t xml:space="preserve">této </w:t>
      </w:r>
      <w:r w:rsidR="00270AF4">
        <w:rPr>
          <w:rFonts w:ascii="Calibri" w:hAnsi="Calibri" w:cs="Calibri"/>
          <w:color w:val="000000"/>
        </w:rPr>
        <w:t>s</w:t>
      </w:r>
      <w:r w:rsidRPr="009078E4">
        <w:rPr>
          <w:rFonts w:ascii="Calibri" w:hAnsi="Calibri" w:cs="Calibri"/>
          <w:color w:val="000000"/>
        </w:rPr>
        <w:t>mlouvy, předaným poskytovatelem objednateli v souvislosti s plněním předmětu</w:t>
      </w:r>
      <w:r w:rsidR="00BF11DE">
        <w:rPr>
          <w:rFonts w:ascii="Calibri" w:hAnsi="Calibri" w:cs="Calibri"/>
          <w:color w:val="000000"/>
        </w:rPr>
        <w:t xml:space="preserve"> této</w:t>
      </w:r>
      <w:r w:rsidRPr="009078E4">
        <w:rPr>
          <w:rFonts w:ascii="Calibri" w:hAnsi="Calibri" w:cs="Calibri"/>
          <w:color w:val="000000"/>
        </w:rPr>
        <w:t xml:space="preserve"> </w:t>
      </w:r>
      <w:r w:rsidR="00D640B6">
        <w:rPr>
          <w:rFonts w:ascii="Calibri" w:hAnsi="Calibri" w:cs="Calibri"/>
          <w:color w:val="000000"/>
        </w:rPr>
        <w:t>s</w:t>
      </w:r>
      <w:r w:rsidRPr="009078E4">
        <w:rPr>
          <w:rFonts w:ascii="Calibri" w:hAnsi="Calibri" w:cs="Calibri"/>
          <w:color w:val="000000"/>
        </w:rPr>
        <w:t xml:space="preserve">mlouvy, přechází na objednatele dnem jejich předání objednateli. </w:t>
      </w:r>
    </w:p>
    <w:p w14:paraId="3949604A" w14:textId="4B8044A1" w:rsidR="00960D65" w:rsidRDefault="00960D65" w:rsidP="00943283">
      <w:pPr>
        <w:numPr>
          <w:ilvl w:val="0"/>
          <w:numId w:val="16"/>
        </w:numPr>
        <w:autoSpaceDE w:val="0"/>
        <w:autoSpaceDN w:val="0"/>
        <w:adjustRightInd w:val="0"/>
        <w:spacing w:after="176" w:line="240" w:lineRule="auto"/>
        <w:ind w:left="360" w:hanging="360"/>
        <w:jc w:val="both"/>
        <w:rPr>
          <w:rFonts w:ascii="Calibri" w:hAnsi="Calibri" w:cs="Calibri"/>
          <w:color w:val="000000"/>
        </w:rPr>
      </w:pPr>
      <w:r w:rsidRPr="00943283">
        <w:rPr>
          <w:rFonts w:ascii="Calibri" w:hAnsi="Calibri" w:cs="Calibri"/>
          <w:color w:val="000000"/>
        </w:rPr>
        <w:lastRenderedPageBreak/>
        <w:t xml:space="preserve">Nebezpečí škody na všech hmotných součástech plnění předmětu </w:t>
      </w:r>
      <w:r w:rsidR="00BF11DE">
        <w:rPr>
          <w:rFonts w:ascii="Calibri" w:hAnsi="Calibri" w:cs="Calibri"/>
          <w:color w:val="000000"/>
        </w:rPr>
        <w:t xml:space="preserve">této </w:t>
      </w:r>
      <w:r w:rsidR="00D640B6">
        <w:rPr>
          <w:rFonts w:ascii="Calibri" w:hAnsi="Calibri" w:cs="Calibri"/>
          <w:color w:val="000000"/>
        </w:rPr>
        <w:t>s</w:t>
      </w:r>
      <w:r w:rsidRPr="00943283">
        <w:rPr>
          <w:rFonts w:ascii="Calibri" w:hAnsi="Calibri" w:cs="Calibri"/>
          <w:color w:val="000000"/>
        </w:rPr>
        <w:t xml:space="preserve">mlouvy předaných poskytovatelem objednateli v souvislosti s plněním předmětu </w:t>
      </w:r>
      <w:r w:rsidR="00BF11DE">
        <w:rPr>
          <w:rFonts w:ascii="Calibri" w:hAnsi="Calibri" w:cs="Calibri"/>
          <w:color w:val="000000"/>
        </w:rPr>
        <w:t xml:space="preserve">této </w:t>
      </w:r>
      <w:r w:rsidR="00D640B6">
        <w:rPr>
          <w:rFonts w:ascii="Calibri" w:hAnsi="Calibri" w:cs="Calibri"/>
          <w:color w:val="000000"/>
        </w:rPr>
        <w:t>s</w:t>
      </w:r>
      <w:r w:rsidRPr="00943283">
        <w:rPr>
          <w:rFonts w:ascii="Calibri" w:hAnsi="Calibri" w:cs="Calibri"/>
          <w:color w:val="000000"/>
        </w:rPr>
        <w:t xml:space="preserve">mlouvy přechází na objednatele dnem jejich předání objednateli. </w:t>
      </w:r>
    </w:p>
    <w:p w14:paraId="4EFFCB07" w14:textId="2A5C03B8" w:rsidR="00960D65" w:rsidRDefault="00960D65" w:rsidP="00943283">
      <w:pPr>
        <w:numPr>
          <w:ilvl w:val="0"/>
          <w:numId w:val="16"/>
        </w:numPr>
        <w:autoSpaceDE w:val="0"/>
        <w:autoSpaceDN w:val="0"/>
        <w:adjustRightInd w:val="0"/>
        <w:spacing w:after="176" w:line="240" w:lineRule="auto"/>
        <w:ind w:left="360" w:hanging="360"/>
        <w:jc w:val="both"/>
        <w:rPr>
          <w:rFonts w:ascii="Calibri" w:hAnsi="Calibri" w:cs="Calibri"/>
          <w:color w:val="000000"/>
        </w:rPr>
      </w:pPr>
      <w:r w:rsidRPr="00943283">
        <w:rPr>
          <w:rFonts w:ascii="Calibri" w:hAnsi="Calibri" w:cs="Calibri"/>
          <w:color w:val="000000"/>
        </w:rPr>
        <w:t xml:space="preserve">Pokud je výsledkem činnosti poskytovatele podle </w:t>
      </w:r>
      <w:r w:rsidR="00BF11DE">
        <w:rPr>
          <w:rFonts w:ascii="Calibri" w:hAnsi="Calibri" w:cs="Calibri"/>
          <w:color w:val="000000"/>
        </w:rPr>
        <w:t xml:space="preserve">této </w:t>
      </w:r>
      <w:r w:rsidR="00D640B6">
        <w:rPr>
          <w:rFonts w:ascii="Calibri" w:hAnsi="Calibri" w:cs="Calibri"/>
          <w:color w:val="000000"/>
        </w:rPr>
        <w:t>s</w:t>
      </w:r>
      <w:r w:rsidRPr="00943283">
        <w:rPr>
          <w:rFonts w:ascii="Calibri" w:hAnsi="Calibri" w:cs="Calibri"/>
          <w:color w:val="000000"/>
        </w:rPr>
        <w:t xml:space="preserve">mlouvy plnění, které naplňuje znaky díla ve smyslu autorského zákona, poskytuje poskytovatel objednateli a objednatel od poskytovatele získává veškerá práva související s ochranou duševního vlastnictví vztahující se k takovému dílu, a to v rozsahu nezbytném pro řádné užívání takového díla objednatelem po celou dobu trvání příslušných autorských práv. </w:t>
      </w:r>
    </w:p>
    <w:p w14:paraId="461CA4B5" w14:textId="091E2240" w:rsidR="00960D65" w:rsidRDefault="00960D65" w:rsidP="00943283">
      <w:pPr>
        <w:numPr>
          <w:ilvl w:val="0"/>
          <w:numId w:val="16"/>
        </w:numPr>
        <w:autoSpaceDE w:val="0"/>
        <w:autoSpaceDN w:val="0"/>
        <w:adjustRightInd w:val="0"/>
        <w:spacing w:after="176" w:line="240" w:lineRule="auto"/>
        <w:ind w:left="360" w:hanging="360"/>
        <w:jc w:val="both"/>
        <w:rPr>
          <w:rFonts w:ascii="Calibri" w:hAnsi="Calibri" w:cs="Calibri"/>
          <w:color w:val="000000"/>
        </w:rPr>
      </w:pPr>
      <w:r w:rsidRPr="00943283">
        <w:rPr>
          <w:rFonts w:ascii="Calibri" w:hAnsi="Calibri" w:cs="Calibri"/>
          <w:color w:val="000000"/>
        </w:rPr>
        <w:t xml:space="preserve">Poskytovatel rovněž uděluje objednateli oprávnění příslušné dílo dle </w:t>
      </w:r>
      <w:r w:rsidR="00BF11DE">
        <w:rPr>
          <w:rFonts w:ascii="Calibri" w:hAnsi="Calibri" w:cs="Calibri"/>
          <w:color w:val="000000"/>
        </w:rPr>
        <w:t xml:space="preserve">této </w:t>
      </w:r>
      <w:r w:rsidR="00653508">
        <w:rPr>
          <w:rFonts w:ascii="Calibri" w:hAnsi="Calibri" w:cs="Calibri"/>
          <w:color w:val="000000"/>
        </w:rPr>
        <w:t>s</w:t>
      </w:r>
      <w:r w:rsidRPr="00943283">
        <w:rPr>
          <w:rFonts w:ascii="Calibri" w:hAnsi="Calibri" w:cs="Calibri"/>
          <w:color w:val="000000"/>
        </w:rPr>
        <w:t xml:space="preserve">mlouvy bez omezení zveřejnit, upravovat, zpracovávat, překládat, či měnit jeho název, a je též oprávněn takové dílo spojit s dílem jiným a zařadit jej do díla souborného. Oprávnění dle tohoto odstavce </w:t>
      </w:r>
      <w:r w:rsidR="00553679">
        <w:rPr>
          <w:rFonts w:ascii="Calibri" w:hAnsi="Calibri" w:cs="Calibri"/>
          <w:color w:val="000000"/>
        </w:rPr>
        <w:t xml:space="preserve">této </w:t>
      </w:r>
      <w:r w:rsidR="00653508">
        <w:rPr>
          <w:rFonts w:ascii="Calibri" w:hAnsi="Calibri" w:cs="Calibri"/>
          <w:color w:val="000000"/>
        </w:rPr>
        <w:t>s</w:t>
      </w:r>
      <w:r w:rsidRPr="00943283">
        <w:rPr>
          <w:rFonts w:ascii="Calibri" w:hAnsi="Calibri" w:cs="Calibri"/>
          <w:color w:val="000000"/>
        </w:rPr>
        <w:t xml:space="preserve">mlouvy se rovněž vztahuje na třetí osobu, kterou objednatel určí k realizaci oprávnění zde uvedených, a to pro objednatelovu potřebu. </w:t>
      </w:r>
    </w:p>
    <w:p w14:paraId="53E79370" w14:textId="059335AC" w:rsidR="00960D65" w:rsidRDefault="00960D65" w:rsidP="00943283">
      <w:pPr>
        <w:numPr>
          <w:ilvl w:val="0"/>
          <w:numId w:val="16"/>
        </w:numPr>
        <w:autoSpaceDE w:val="0"/>
        <w:autoSpaceDN w:val="0"/>
        <w:adjustRightInd w:val="0"/>
        <w:spacing w:after="176" w:line="240" w:lineRule="auto"/>
        <w:ind w:left="360" w:hanging="360"/>
        <w:jc w:val="both"/>
        <w:rPr>
          <w:rFonts w:ascii="Calibri" w:hAnsi="Calibri" w:cs="Calibri"/>
          <w:color w:val="000000"/>
        </w:rPr>
      </w:pPr>
      <w:r w:rsidRPr="00943283">
        <w:rPr>
          <w:rFonts w:ascii="Calibri" w:hAnsi="Calibri" w:cs="Calibri"/>
          <w:color w:val="000000"/>
        </w:rPr>
        <w:t xml:space="preserve">Objednatel a poskytovatel se výslovně dohodli, že odměna za veškerá oprávnění poskytnutá objednateli dle tohoto článku </w:t>
      </w:r>
      <w:r w:rsidR="00715DEB">
        <w:rPr>
          <w:rFonts w:ascii="Calibri" w:hAnsi="Calibri" w:cs="Calibri"/>
          <w:color w:val="000000"/>
        </w:rPr>
        <w:t xml:space="preserve">této </w:t>
      </w:r>
      <w:r w:rsidR="00F319B8">
        <w:rPr>
          <w:rFonts w:ascii="Calibri" w:hAnsi="Calibri" w:cs="Calibri"/>
          <w:color w:val="000000"/>
        </w:rPr>
        <w:t>s</w:t>
      </w:r>
      <w:r w:rsidRPr="00943283">
        <w:rPr>
          <w:rFonts w:ascii="Calibri" w:hAnsi="Calibri" w:cs="Calibri"/>
          <w:color w:val="000000"/>
        </w:rPr>
        <w:t xml:space="preserve">mlouvy je již zahrnuta v ceně dle čl. II </w:t>
      </w:r>
      <w:r w:rsidR="003F311F">
        <w:rPr>
          <w:rFonts w:ascii="Calibri" w:hAnsi="Calibri" w:cs="Calibri"/>
          <w:color w:val="000000"/>
        </w:rPr>
        <w:t>této s</w:t>
      </w:r>
      <w:r w:rsidRPr="00943283">
        <w:rPr>
          <w:rFonts w:ascii="Calibri" w:hAnsi="Calibri" w:cs="Calibri"/>
          <w:color w:val="000000"/>
        </w:rPr>
        <w:t>mlouvy, zejména odměna za poskytnutí licence a za udělení oprávnění ve smyslu předchozích odstavců</w:t>
      </w:r>
      <w:r w:rsidR="003502E6">
        <w:rPr>
          <w:rFonts w:ascii="Calibri" w:hAnsi="Calibri" w:cs="Calibri"/>
          <w:color w:val="000000"/>
        </w:rPr>
        <w:t xml:space="preserve"> tohoto článku této smlouvy</w:t>
      </w:r>
      <w:r w:rsidRPr="00943283">
        <w:rPr>
          <w:rFonts w:ascii="Calibri" w:hAnsi="Calibri" w:cs="Calibri"/>
          <w:color w:val="000000"/>
        </w:rPr>
        <w:t xml:space="preserve">. </w:t>
      </w:r>
    </w:p>
    <w:p w14:paraId="761007CD" w14:textId="7FA95EBE" w:rsidR="00960D65" w:rsidRDefault="00960D65" w:rsidP="00943283">
      <w:pPr>
        <w:numPr>
          <w:ilvl w:val="0"/>
          <w:numId w:val="16"/>
        </w:numPr>
        <w:autoSpaceDE w:val="0"/>
        <w:autoSpaceDN w:val="0"/>
        <w:adjustRightInd w:val="0"/>
        <w:spacing w:after="176" w:line="240" w:lineRule="auto"/>
        <w:ind w:left="360" w:hanging="360"/>
        <w:jc w:val="both"/>
        <w:rPr>
          <w:rFonts w:ascii="Calibri" w:hAnsi="Calibri" w:cs="Calibri"/>
          <w:color w:val="000000"/>
        </w:rPr>
      </w:pPr>
      <w:r w:rsidRPr="00943283">
        <w:rPr>
          <w:rFonts w:ascii="Calibri" w:hAnsi="Calibri" w:cs="Calibri"/>
          <w:color w:val="000000"/>
        </w:rPr>
        <w:t xml:space="preserve">Objednatel je oprávněn pořizovat pro vlastní potřebu rozmnoženiny veškeré dokumentace předané poskytovatelem v listinné i elektronické podobě a používat text veškerých dokumentací předaných poskytovatelem pro přípravu dalších technických dokumentací a uživatelských příruček. </w:t>
      </w:r>
    </w:p>
    <w:p w14:paraId="600834B0" w14:textId="557BF8DD" w:rsidR="00960D65" w:rsidRDefault="00960D65" w:rsidP="00943283">
      <w:pPr>
        <w:numPr>
          <w:ilvl w:val="0"/>
          <w:numId w:val="16"/>
        </w:numPr>
        <w:autoSpaceDE w:val="0"/>
        <w:autoSpaceDN w:val="0"/>
        <w:adjustRightInd w:val="0"/>
        <w:spacing w:after="176" w:line="240" w:lineRule="auto"/>
        <w:ind w:left="360" w:hanging="360"/>
        <w:jc w:val="both"/>
        <w:rPr>
          <w:rFonts w:ascii="Calibri" w:hAnsi="Calibri" w:cs="Calibri"/>
          <w:color w:val="000000"/>
        </w:rPr>
      </w:pPr>
      <w:r w:rsidRPr="00943283">
        <w:rPr>
          <w:rFonts w:ascii="Calibri" w:hAnsi="Calibri" w:cs="Calibri"/>
          <w:color w:val="000000"/>
        </w:rPr>
        <w:t xml:space="preserve">Poskytovatel je povinen zajistit, aby výsledkem jeho plnění nebo jakékoliv jeho části nebyla porušena práva třetích osob. Pro případ, že užíváním předmětu plnění nebo jeho dílčí části nebo prostou existencí předmětu plnění nebo jeho dílčí části budou v důsledku porušení povinností poskytovatele dotčena práva třetích osob, nese poskytovatel vedle odpovědnosti za takovéto vady plnění i odpovědnost za veškeré škody, které tím objednateli vzniknou. </w:t>
      </w:r>
    </w:p>
    <w:p w14:paraId="0B4B446F" w14:textId="3002997F" w:rsidR="00943283" w:rsidRPr="0045319A" w:rsidRDefault="00960D65" w:rsidP="0045319A">
      <w:pPr>
        <w:numPr>
          <w:ilvl w:val="0"/>
          <w:numId w:val="16"/>
        </w:numPr>
        <w:autoSpaceDE w:val="0"/>
        <w:autoSpaceDN w:val="0"/>
        <w:adjustRightInd w:val="0"/>
        <w:spacing w:after="176" w:line="240" w:lineRule="auto"/>
        <w:ind w:left="360" w:hanging="360"/>
        <w:jc w:val="both"/>
        <w:rPr>
          <w:rFonts w:ascii="Calibri" w:hAnsi="Calibri" w:cs="Calibri"/>
          <w:color w:val="000000"/>
        </w:rPr>
      </w:pPr>
      <w:r w:rsidRPr="009078E4">
        <w:rPr>
          <w:rFonts w:ascii="Calibri" w:hAnsi="Calibri" w:cs="Calibri"/>
          <w:color w:val="000000"/>
        </w:rPr>
        <w:t xml:space="preserve">Poskytovatel je povinen objednateli uhradit jakékoli majetkové škody a nemajetkové újmy, vzniklé v důsledku toho, že objednatel nemohl předmět plnění užívat řádně a nerušeně dle </w:t>
      </w:r>
      <w:r w:rsidR="00770277">
        <w:rPr>
          <w:rFonts w:ascii="Calibri" w:hAnsi="Calibri" w:cs="Calibri"/>
          <w:color w:val="000000"/>
        </w:rPr>
        <w:t>této s</w:t>
      </w:r>
      <w:r w:rsidRPr="009078E4">
        <w:rPr>
          <w:rFonts w:ascii="Calibri" w:hAnsi="Calibri" w:cs="Calibri"/>
          <w:color w:val="000000"/>
        </w:rPr>
        <w:t xml:space="preserve">mlouvy. </w:t>
      </w:r>
    </w:p>
    <w:p w14:paraId="03BD140A" w14:textId="77777777" w:rsidR="00FB31C4" w:rsidRPr="00F05326" w:rsidRDefault="00FB31C4" w:rsidP="00F05326">
      <w:pPr>
        <w:autoSpaceDE w:val="0"/>
        <w:autoSpaceDN w:val="0"/>
        <w:adjustRightInd w:val="0"/>
        <w:spacing w:after="0" w:line="240" w:lineRule="auto"/>
        <w:jc w:val="both"/>
        <w:rPr>
          <w:rFonts w:ascii="Calibri" w:hAnsi="Calibri" w:cs="Calibri"/>
          <w:color w:val="000000"/>
        </w:rPr>
      </w:pPr>
    </w:p>
    <w:p w14:paraId="6C088560" w14:textId="0FE7EF6D" w:rsidR="00960D65" w:rsidRPr="00960D65" w:rsidRDefault="00960D65" w:rsidP="0045319A">
      <w:pPr>
        <w:autoSpaceDE w:val="0"/>
        <w:autoSpaceDN w:val="0"/>
        <w:adjustRightInd w:val="0"/>
        <w:spacing w:after="0" w:line="240" w:lineRule="auto"/>
        <w:jc w:val="center"/>
        <w:rPr>
          <w:rFonts w:ascii="Calibri" w:hAnsi="Calibri" w:cs="Calibri"/>
          <w:color w:val="000000"/>
        </w:rPr>
      </w:pPr>
      <w:r w:rsidRPr="00960D65">
        <w:rPr>
          <w:rFonts w:ascii="Calibri" w:hAnsi="Calibri" w:cs="Calibri"/>
          <w:b/>
          <w:bCs/>
          <w:color w:val="000000"/>
        </w:rPr>
        <w:t>Čl. VII</w:t>
      </w:r>
    </w:p>
    <w:p w14:paraId="1DF19B21" w14:textId="4FD8F459" w:rsidR="00960D65" w:rsidRPr="00960D65" w:rsidRDefault="00960D65" w:rsidP="0045319A">
      <w:pPr>
        <w:autoSpaceDE w:val="0"/>
        <w:autoSpaceDN w:val="0"/>
        <w:adjustRightInd w:val="0"/>
        <w:spacing w:after="0" w:line="240" w:lineRule="auto"/>
        <w:jc w:val="center"/>
        <w:rPr>
          <w:rFonts w:ascii="Calibri" w:hAnsi="Calibri" w:cs="Calibri"/>
          <w:color w:val="000000"/>
        </w:rPr>
      </w:pPr>
      <w:r w:rsidRPr="00960D65">
        <w:rPr>
          <w:rFonts w:ascii="Calibri" w:hAnsi="Calibri" w:cs="Calibri"/>
          <w:b/>
          <w:bCs/>
          <w:color w:val="000000"/>
        </w:rPr>
        <w:t>Doba trvání, Ukončení smlouvy</w:t>
      </w:r>
    </w:p>
    <w:p w14:paraId="68CA08CA" w14:textId="2F70FD23" w:rsidR="00514EF7" w:rsidRPr="00514EF7" w:rsidRDefault="00960D65" w:rsidP="00FD2B19">
      <w:pPr>
        <w:pStyle w:val="Odstavecseseznamem"/>
        <w:numPr>
          <w:ilvl w:val="0"/>
          <w:numId w:val="5"/>
        </w:numPr>
        <w:autoSpaceDE w:val="0"/>
        <w:autoSpaceDN w:val="0"/>
        <w:adjustRightInd w:val="0"/>
        <w:spacing w:after="176" w:line="240" w:lineRule="auto"/>
        <w:ind w:left="425" w:hanging="425"/>
        <w:jc w:val="both"/>
        <w:rPr>
          <w:rFonts w:ascii="Calibri" w:hAnsi="Calibri" w:cs="Calibri"/>
          <w:color w:val="000000"/>
        </w:rPr>
      </w:pPr>
      <w:r w:rsidRPr="00FB31C4">
        <w:rPr>
          <w:rFonts w:ascii="Calibri" w:hAnsi="Calibri" w:cs="Calibri"/>
          <w:color w:val="000000"/>
        </w:rPr>
        <w:t xml:space="preserve">Tato </w:t>
      </w:r>
      <w:r w:rsidR="00201335">
        <w:rPr>
          <w:rFonts w:ascii="Calibri" w:hAnsi="Calibri" w:cs="Calibri"/>
          <w:color w:val="000000"/>
        </w:rPr>
        <w:t>s</w:t>
      </w:r>
      <w:r w:rsidRPr="00FB31C4">
        <w:rPr>
          <w:rFonts w:ascii="Calibri" w:hAnsi="Calibri" w:cs="Calibri"/>
          <w:color w:val="000000"/>
        </w:rPr>
        <w:t>mlouva se uzavírá na dobu určitou</w:t>
      </w:r>
      <w:r w:rsidR="00FB31C4" w:rsidRPr="00FB31C4">
        <w:rPr>
          <w:rFonts w:ascii="Calibri" w:hAnsi="Calibri" w:cs="Calibri"/>
          <w:color w:val="000000"/>
        </w:rPr>
        <w:t xml:space="preserve"> do </w:t>
      </w:r>
      <w:r w:rsidR="00FB31C4" w:rsidRPr="00FD2B19">
        <w:rPr>
          <w:rFonts w:ascii="Calibri" w:hAnsi="Calibri" w:cs="Calibri"/>
          <w:color w:val="000000"/>
        </w:rPr>
        <w:t>31. 10. 2026</w:t>
      </w:r>
      <w:r w:rsidR="00FF762D" w:rsidRPr="00FD2B19">
        <w:rPr>
          <w:rFonts w:ascii="Calibri" w:hAnsi="Calibri" w:cs="Calibri"/>
          <w:color w:val="000000"/>
        </w:rPr>
        <w:t>.</w:t>
      </w:r>
      <w:r w:rsidR="00FD2B19">
        <w:rPr>
          <w:rFonts w:ascii="Calibri" w:hAnsi="Calibri" w:cs="Calibri"/>
          <w:color w:val="000000"/>
        </w:rPr>
        <w:t xml:space="preserve"> Smlouva může být prodloužena dodatkem až do vyčerpání finančního limitu 1 000 000,- Kč bez DPH.</w:t>
      </w:r>
      <w:bookmarkStart w:id="0" w:name="_GoBack"/>
      <w:bookmarkEnd w:id="0"/>
    </w:p>
    <w:p w14:paraId="199CA313" w14:textId="121D0771" w:rsidR="00960D65" w:rsidRDefault="00960D65" w:rsidP="00FD2B19">
      <w:pPr>
        <w:pStyle w:val="Odstavecseseznamem"/>
        <w:numPr>
          <w:ilvl w:val="0"/>
          <w:numId w:val="5"/>
        </w:numPr>
        <w:autoSpaceDE w:val="0"/>
        <w:autoSpaceDN w:val="0"/>
        <w:adjustRightInd w:val="0"/>
        <w:spacing w:after="176" w:line="360" w:lineRule="auto"/>
        <w:ind w:left="425" w:hanging="425"/>
        <w:jc w:val="both"/>
        <w:rPr>
          <w:rFonts w:ascii="Calibri" w:hAnsi="Calibri" w:cs="Calibri"/>
          <w:color w:val="000000"/>
        </w:rPr>
      </w:pPr>
      <w:r w:rsidRPr="00FB31C4">
        <w:rPr>
          <w:rFonts w:ascii="Calibri" w:hAnsi="Calibri" w:cs="Calibri"/>
          <w:color w:val="000000"/>
        </w:rPr>
        <w:t xml:space="preserve">Smluvní vztah je možné ukončit: </w:t>
      </w:r>
    </w:p>
    <w:p w14:paraId="3AE665B7" w14:textId="4E638FAF" w:rsidR="00FB31C4" w:rsidRDefault="00FB31C4" w:rsidP="00FB31C4">
      <w:pPr>
        <w:pStyle w:val="Odstavecseseznamem"/>
        <w:numPr>
          <w:ilvl w:val="0"/>
          <w:numId w:val="21"/>
        </w:numPr>
        <w:autoSpaceDE w:val="0"/>
        <w:autoSpaceDN w:val="0"/>
        <w:adjustRightInd w:val="0"/>
        <w:spacing w:after="280" w:line="240" w:lineRule="auto"/>
        <w:rPr>
          <w:rFonts w:ascii="Calibri" w:hAnsi="Calibri" w:cs="Calibri"/>
          <w:color w:val="000000"/>
        </w:rPr>
      </w:pPr>
      <w:r w:rsidRPr="00FB31C4">
        <w:rPr>
          <w:rFonts w:ascii="Calibri" w:hAnsi="Calibri" w:cs="Calibri"/>
          <w:color w:val="000000"/>
        </w:rPr>
        <w:t xml:space="preserve">písemnou dohodou smluvních stran, </w:t>
      </w:r>
    </w:p>
    <w:p w14:paraId="33D8F705" w14:textId="197E3D3C" w:rsidR="00FB31C4" w:rsidRPr="00FB31C4" w:rsidRDefault="00FB31C4" w:rsidP="00FB31C4">
      <w:pPr>
        <w:pStyle w:val="Odstavecseseznamem"/>
        <w:numPr>
          <w:ilvl w:val="0"/>
          <w:numId w:val="21"/>
        </w:numPr>
        <w:autoSpaceDE w:val="0"/>
        <w:autoSpaceDN w:val="0"/>
        <w:adjustRightInd w:val="0"/>
        <w:spacing w:after="280" w:line="240" w:lineRule="auto"/>
        <w:rPr>
          <w:rFonts w:ascii="Calibri" w:hAnsi="Calibri" w:cs="Calibri"/>
          <w:color w:val="000000"/>
        </w:rPr>
      </w:pPr>
      <w:r w:rsidRPr="00FB31C4">
        <w:rPr>
          <w:rFonts w:ascii="Calibri" w:hAnsi="Calibri" w:cs="Calibri"/>
          <w:color w:val="000000"/>
        </w:rPr>
        <w:t xml:space="preserve">odstoupením od </w:t>
      </w:r>
      <w:r w:rsidR="00201335">
        <w:rPr>
          <w:rFonts w:ascii="Calibri" w:hAnsi="Calibri" w:cs="Calibri"/>
          <w:color w:val="000000"/>
        </w:rPr>
        <w:t>s</w:t>
      </w:r>
      <w:r w:rsidRPr="00FB31C4">
        <w:rPr>
          <w:rFonts w:ascii="Calibri" w:hAnsi="Calibri" w:cs="Calibri"/>
          <w:color w:val="000000"/>
        </w:rPr>
        <w:t xml:space="preserve">mlouvy nebo její výpovědí v souladu s platnými právními předpisy. </w:t>
      </w:r>
    </w:p>
    <w:p w14:paraId="7EB32D86" w14:textId="77777777" w:rsidR="00FB31C4" w:rsidRDefault="00FB31C4" w:rsidP="00FB31C4">
      <w:pPr>
        <w:pStyle w:val="Odstavecseseznamem"/>
        <w:autoSpaceDE w:val="0"/>
        <w:autoSpaceDN w:val="0"/>
        <w:adjustRightInd w:val="0"/>
        <w:spacing w:after="280" w:line="240" w:lineRule="auto"/>
        <w:ind w:left="426"/>
        <w:rPr>
          <w:rFonts w:ascii="Calibri" w:hAnsi="Calibri" w:cs="Calibri"/>
          <w:color w:val="000000"/>
        </w:rPr>
      </w:pPr>
    </w:p>
    <w:p w14:paraId="1F7135DD" w14:textId="08716F46" w:rsidR="00FB31C4" w:rsidRPr="00DC3F77" w:rsidRDefault="00960D65" w:rsidP="00DC3F77">
      <w:pPr>
        <w:pStyle w:val="Odstavecseseznamem"/>
        <w:numPr>
          <w:ilvl w:val="0"/>
          <w:numId w:val="5"/>
        </w:numPr>
        <w:autoSpaceDE w:val="0"/>
        <w:autoSpaceDN w:val="0"/>
        <w:adjustRightInd w:val="0"/>
        <w:spacing w:after="176" w:line="240" w:lineRule="auto"/>
        <w:ind w:left="426" w:hanging="426"/>
        <w:jc w:val="both"/>
        <w:rPr>
          <w:rFonts w:ascii="Calibri" w:hAnsi="Calibri" w:cs="Calibri"/>
          <w:color w:val="000000"/>
        </w:rPr>
      </w:pPr>
      <w:r w:rsidRPr="00DC3F77">
        <w:rPr>
          <w:rFonts w:ascii="Calibri" w:hAnsi="Calibri" w:cs="Calibri"/>
          <w:color w:val="000000"/>
        </w:rPr>
        <w:t xml:space="preserve">Smluvní strana je oprávněna odstoupit od této </w:t>
      </w:r>
      <w:r w:rsidR="00201335">
        <w:rPr>
          <w:rFonts w:ascii="Calibri" w:hAnsi="Calibri" w:cs="Calibri"/>
          <w:color w:val="000000"/>
        </w:rPr>
        <w:t>s</w:t>
      </w:r>
      <w:r w:rsidRPr="00DC3F77">
        <w:rPr>
          <w:rFonts w:ascii="Calibri" w:hAnsi="Calibri" w:cs="Calibri"/>
          <w:color w:val="000000"/>
        </w:rPr>
        <w:t>mlouvy v</w:t>
      </w:r>
      <w:r w:rsidR="00BF11DE">
        <w:rPr>
          <w:rFonts w:ascii="Calibri" w:hAnsi="Calibri" w:cs="Calibri"/>
          <w:color w:val="000000"/>
        </w:rPr>
        <w:t> </w:t>
      </w:r>
      <w:r w:rsidRPr="00DC3F77">
        <w:rPr>
          <w:rFonts w:ascii="Calibri" w:hAnsi="Calibri" w:cs="Calibri"/>
          <w:color w:val="000000"/>
        </w:rPr>
        <w:t>případě</w:t>
      </w:r>
      <w:r w:rsidR="00BF11DE">
        <w:rPr>
          <w:rFonts w:ascii="Calibri" w:hAnsi="Calibri" w:cs="Calibri"/>
          <w:color w:val="000000"/>
        </w:rPr>
        <w:t xml:space="preserve"> jejího</w:t>
      </w:r>
      <w:r w:rsidRPr="00DC3F77">
        <w:rPr>
          <w:rFonts w:ascii="Calibri" w:hAnsi="Calibri" w:cs="Calibri"/>
          <w:color w:val="000000"/>
        </w:rPr>
        <w:t xml:space="preserve"> podstatného porušení druhou smluvní stranou, tzn. především v případech, kdy poskytovatel nebude plnit řádně a včas </w:t>
      </w:r>
      <w:r w:rsidR="00B7277C">
        <w:rPr>
          <w:rFonts w:ascii="Calibri" w:hAnsi="Calibri" w:cs="Calibri"/>
          <w:color w:val="000000"/>
        </w:rPr>
        <w:t xml:space="preserve">povinnosti vyplývající mu z této smlouvy </w:t>
      </w:r>
      <w:r w:rsidR="00DA42A4">
        <w:rPr>
          <w:rFonts w:ascii="Calibri" w:hAnsi="Calibri" w:cs="Calibri"/>
          <w:color w:val="000000"/>
        </w:rPr>
        <w:t>nebo pokud objednatel nebude opakovaně včas hradit cenu za služby dle této smlouvy uvedenou v čl</w:t>
      </w:r>
      <w:r w:rsidRPr="00DC3F77">
        <w:rPr>
          <w:rFonts w:ascii="Calibri" w:hAnsi="Calibri" w:cs="Calibri"/>
          <w:color w:val="000000"/>
        </w:rPr>
        <w:t>.</w:t>
      </w:r>
      <w:r w:rsidR="00DA42A4">
        <w:rPr>
          <w:rFonts w:ascii="Calibri" w:hAnsi="Calibri" w:cs="Calibri"/>
          <w:color w:val="000000"/>
        </w:rPr>
        <w:t xml:space="preserve"> II odst. 1. této smlouvy.</w:t>
      </w:r>
    </w:p>
    <w:p w14:paraId="0A6DC771" w14:textId="7D2B0F79" w:rsidR="00960D65" w:rsidRDefault="00960D65" w:rsidP="00DC3F77">
      <w:pPr>
        <w:numPr>
          <w:ilvl w:val="0"/>
          <w:numId w:val="5"/>
        </w:numPr>
        <w:autoSpaceDE w:val="0"/>
        <w:autoSpaceDN w:val="0"/>
        <w:adjustRightInd w:val="0"/>
        <w:spacing w:after="176" w:line="240" w:lineRule="auto"/>
        <w:ind w:left="360" w:hanging="360"/>
        <w:jc w:val="both"/>
        <w:rPr>
          <w:rFonts w:ascii="Calibri" w:hAnsi="Calibri" w:cs="Calibri"/>
          <w:color w:val="000000"/>
        </w:rPr>
      </w:pPr>
      <w:r w:rsidRPr="00FB31C4">
        <w:rPr>
          <w:rFonts w:ascii="Calibri" w:hAnsi="Calibri" w:cs="Calibri"/>
          <w:color w:val="000000"/>
        </w:rPr>
        <w:t xml:space="preserve">Smluvní strana je oprávněna tuto smlouvu kdykoliv písemné vypovědět, a to i bez uvedení důvodu. Výpovědní lhůta v délce 2 měsíců začíná běžet 1. dnem měsíce následujícím po měsíci, ve kterém byla doručena výpověď smlouvy druhé smluvní straně. </w:t>
      </w:r>
    </w:p>
    <w:p w14:paraId="3089008F" w14:textId="7E33F7DE" w:rsidR="00960D65" w:rsidRDefault="00960D65" w:rsidP="00DC3F77">
      <w:pPr>
        <w:numPr>
          <w:ilvl w:val="0"/>
          <w:numId w:val="5"/>
        </w:numPr>
        <w:autoSpaceDE w:val="0"/>
        <w:autoSpaceDN w:val="0"/>
        <w:adjustRightInd w:val="0"/>
        <w:spacing w:after="176" w:line="240" w:lineRule="auto"/>
        <w:ind w:left="360" w:hanging="360"/>
        <w:jc w:val="both"/>
        <w:rPr>
          <w:rFonts w:ascii="Calibri" w:hAnsi="Calibri" w:cs="Calibri"/>
          <w:color w:val="000000"/>
        </w:rPr>
      </w:pPr>
      <w:r w:rsidRPr="00FB31C4">
        <w:rPr>
          <w:rFonts w:ascii="Calibri" w:hAnsi="Calibri" w:cs="Calibri"/>
          <w:color w:val="000000"/>
        </w:rPr>
        <w:t xml:space="preserve">V případě odstoupení od </w:t>
      </w:r>
      <w:r w:rsidR="00201335">
        <w:rPr>
          <w:rFonts w:ascii="Calibri" w:hAnsi="Calibri" w:cs="Calibri"/>
          <w:color w:val="000000"/>
        </w:rPr>
        <w:t>s</w:t>
      </w:r>
      <w:r w:rsidRPr="00FB31C4">
        <w:rPr>
          <w:rFonts w:ascii="Calibri" w:hAnsi="Calibri" w:cs="Calibri"/>
          <w:color w:val="000000"/>
        </w:rPr>
        <w:t xml:space="preserve">mlouvy se </w:t>
      </w:r>
      <w:r w:rsidR="00201335">
        <w:rPr>
          <w:rFonts w:ascii="Calibri" w:hAnsi="Calibri" w:cs="Calibri"/>
          <w:color w:val="000000"/>
        </w:rPr>
        <w:t>o</w:t>
      </w:r>
      <w:r w:rsidRPr="00FB31C4">
        <w:rPr>
          <w:rFonts w:ascii="Calibri" w:hAnsi="Calibri" w:cs="Calibri"/>
          <w:color w:val="000000"/>
        </w:rPr>
        <w:t xml:space="preserve">bjednatel zavazuje převzít a </w:t>
      </w:r>
      <w:r w:rsidR="00201335">
        <w:rPr>
          <w:rFonts w:ascii="Calibri" w:hAnsi="Calibri" w:cs="Calibri"/>
          <w:color w:val="000000"/>
        </w:rPr>
        <w:t>p</w:t>
      </w:r>
      <w:r w:rsidRPr="00FB31C4">
        <w:rPr>
          <w:rFonts w:ascii="Calibri" w:hAnsi="Calibri" w:cs="Calibri"/>
          <w:color w:val="000000"/>
        </w:rPr>
        <w:t xml:space="preserve">oskytovatel se zavazuje předat </w:t>
      </w:r>
      <w:r w:rsidR="00201335">
        <w:rPr>
          <w:rFonts w:ascii="Calibri" w:hAnsi="Calibri" w:cs="Calibri"/>
          <w:color w:val="000000"/>
        </w:rPr>
        <w:t>o</w:t>
      </w:r>
      <w:r w:rsidRPr="00FB31C4">
        <w:rPr>
          <w:rFonts w:ascii="Calibri" w:hAnsi="Calibri" w:cs="Calibri"/>
          <w:color w:val="000000"/>
        </w:rPr>
        <w:t>bjednateli dosud provedené práce</w:t>
      </w:r>
      <w:r w:rsidR="00201335">
        <w:rPr>
          <w:rFonts w:ascii="Calibri" w:hAnsi="Calibri" w:cs="Calibri"/>
          <w:color w:val="000000"/>
        </w:rPr>
        <w:t>, a to</w:t>
      </w:r>
      <w:r w:rsidRPr="00FB31C4">
        <w:rPr>
          <w:rFonts w:ascii="Calibri" w:hAnsi="Calibri" w:cs="Calibri"/>
          <w:color w:val="000000"/>
        </w:rPr>
        <w:t xml:space="preserve"> i nedokončené do 7 pracovních dnů ode dne účinnosti </w:t>
      </w:r>
      <w:r w:rsidRPr="00FB31C4">
        <w:rPr>
          <w:rFonts w:ascii="Calibri" w:hAnsi="Calibri" w:cs="Calibri"/>
          <w:color w:val="000000"/>
        </w:rPr>
        <w:lastRenderedPageBreak/>
        <w:t xml:space="preserve">odstoupení od </w:t>
      </w:r>
      <w:r w:rsidR="00201335">
        <w:rPr>
          <w:rFonts w:ascii="Calibri" w:hAnsi="Calibri" w:cs="Calibri"/>
          <w:color w:val="000000"/>
        </w:rPr>
        <w:t>s</w:t>
      </w:r>
      <w:r w:rsidRPr="00FB31C4">
        <w:rPr>
          <w:rFonts w:ascii="Calibri" w:hAnsi="Calibri" w:cs="Calibri"/>
          <w:color w:val="000000"/>
        </w:rPr>
        <w:t xml:space="preserve">mlouvy. O takovém předání bude pořízen protokol, v němž bude popsán stav rozpracovanosti </w:t>
      </w:r>
      <w:r w:rsidR="00201335">
        <w:rPr>
          <w:rFonts w:ascii="Calibri" w:hAnsi="Calibri" w:cs="Calibri"/>
          <w:color w:val="000000"/>
        </w:rPr>
        <w:t>s</w:t>
      </w:r>
      <w:r w:rsidRPr="00FB31C4">
        <w:rPr>
          <w:rFonts w:ascii="Calibri" w:hAnsi="Calibri" w:cs="Calibri"/>
          <w:color w:val="000000"/>
        </w:rPr>
        <w:t xml:space="preserve">lužby a provedeno její ocenění. </w:t>
      </w:r>
    </w:p>
    <w:p w14:paraId="12E744DE" w14:textId="20AA493A" w:rsidR="00960D65" w:rsidRPr="00FB31C4" w:rsidRDefault="00960D65" w:rsidP="00DC3F77">
      <w:pPr>
        <w:numPr>
          <w:ilvl w:val="0"/>
          <w:numId w:val="5"/>
        </w:numPr>
        <w:autoSpaceDE w:val="0"/>
        <w:autoSpaceDN w:val="0"/>
        <w:adjustRightInd w:val="0"/>
        <w:spacing w:after="176" w:line="240" w:lineRule="auto"/>
        <w:ind w:left="360" w:hanging="360"/>
        <w:jc w:val="both"/>
        <w:rPr>
          <w:rFonts w:ascii="Calibri" w:hAnsi="Calibri" w:cs="Calibri"/>
          <w:color w:val="000000"/>
        </w:rPr>
      </w:pPr>
      <w:r w:rsidRPr="00FB31C4">
        <w:rPr>
          <w:rFonts w:ascii="Calibri" w:hAnsi="Calibri" w:cs="Calibri"/>
          <w:color w:val="000000"/>
        </w:rPr>
        <w:t xml:space="preserve">Odstoupení od smlouvy nemá vliv na placení dohodnutých sankcí dle této </w:t>
      </w:r>
      <w:r w:rsidR="00201335">
        <w:rPr>
          <w:rFonts w:ascii="Calibri" w:hAnsi="Calibri" w:cs="Calibri"/>
          <w:color w:val="000000"/>
        </w:rPr>
        <w:t>s</w:t>
      </w:r>
      <w:r w:rsidRPr="00FB31C4">
        <w:rPr>
          <w:rFonts w:ascii="Calibri" w:hAnsi="Calibri" w:cs="Calibri"/>
          <w:color w:val="000000"/>
        </w:rPr>
        <w:t xml:space="preserve">mlouvy a případných způsobených škod. </w:t>
      </w:r>
    </w:p>
    <w:p w14:paraId="4D49C719" w14:textId="77777777" w:rsidR="00960D65" w:rsidRPr="00960D65" w:rsidRDefault="00960D65" w:rsidP="00960D65">
      <w:pPr>
        <w:autoSpaceDE w:val="0"/>
        <w:autoSpaceDN w:val="0"/>
        <w:adjustRightInd w:val="0"/>
        <w:spacing w:after="0" w:line="240" w:lineRule="auto"/>
        <w:rPr>
          <w:rFonts w:ascii="Calibri" w:hAnsi="Calibri" w:cs="Calibri"/>
          <w:color w:val="000000"/>
        </w:rPr>
      </w:pPr>
    </w:p>
    <w:p w14:paraId="2267EABE" w14:textId="77777777" w:rsidR="00960D65" w:rsidRPr="00960D65" w:rsidRDefault="00960D65" w:rsidP="008F6047">
      <w:pPr>
        <w:autoSpaceDE w:val="0"/>
        <w:autoSpaceDN w:val="0"/>
        <w:adjustRightInd w:val="0"/>
        <w:spacing w:after="0" w:line="240" w:lineRule="auto"/>
        <w:jc w:val="center"/>
        <w:rPr>
          <w:rFonts w:ascii="Calibri" w:hAnsi="Calibri" w:cs="Calibri"/>
          <w:color w:val="000000"/>
        </w:rPr>
      </w:pPr>
      <w:r w:rsidRPr="00960D65">
        <w:rPr>
          <w:rFonts w:ascii="Calibri" w:hAnsi="Calibri" w:cs="Calibri"/>
          <w:b/>
          <w:bCs/>
          <w:color w:val="000000"/>
        </w:rPr>
        <w:t xml:space="preserve">čl. VIII </w:t>
      </w:r>
    </w:p>
    <w:p w14:paraId="07A53AA4" w14:textId="5BD54444" w:rsidR="00960D65" w:rsidRPr="00960D65" w:rsidRDefault="00960D65" w:rsidP="008F6047">
      <w:pPr>
        <w:autoSpaceDE w:val="0"/>
        <w:autoSpaceDN w:val="0"/>
        <w:adjustRightInd w:val="0"/>
        <w:spacing w:after="0" w:line="240" w:lineRule="auto"/>
        <w:jc w:val="center"/>
        <w:rPr>
          <w:rFonts w:ascii="Calibri" w:hAnsi="Calibri" w:cs="Calibri"/>
          <w:color w:val="000000"/>
        </w:rPr>
      </w:pPr>
      <w:r w:rsidRPr="00960D65">
        <w:rPr>
          <w:rFonts w:ascii="Calibri" w:hAnsi="Calibri" w:cs="Calibri"/>
          <w:b/>
          <w:bCs/>
          <w:color w:val="000000"/>
        </w:rPr>
        <w:t>Závěrečná ustanovení</w:t>
      </w:r>
    </w:p>
    <w:p w14:paraId="5F87832B" w14:textId="7D0C86CD" w:rsidR="00082C40" w:rsidRDefault="005D0938" w:rsidP="005847DB">
      <w:pPr>
        <w:numPr>
          <w:ilvl w:val="0"/>
          <w:numId w:val="23"/>
        </w:numPr>
        <w:autoSpaceDE w:val="0"/>
        <w:autoSpaceDN w:val="0"/>
        <w:adjustRightInd w:val="0"/>
        <w:spacing w:after="176" w:line="240" w:lineRule="auto"/>
        <w:ind w:left="284" w:hanging="284"/>
        <w:jc w:val="both"/>
        <w:rPr>
          <w:rFonts w:ascii="Calibri" w:hAnsi="Calibri" w:cs="Calibri"/>
          <w:color w:val="000000"/>
        </w:rPr>
      </w:pPr>
      <w:r>
        <w:rPr>
          <w:rFonts w:ascii="Calibri" w:hAnsi="Calibri" w:cs="Calibri"/>
          <w:color w:val="000000"/>
        </w:rPr>
        <w:t>Poskytovatel</w:t>
      </w:r>
      <w:r w:rsidRPr="005847DB">
        <w:rPr>
          <w:rFonts w:ascii="Calibri" w:hAnsi="Calibri" w:cs="Calibri"/>
          <w:color w:val="000000"/>
        </w:rPr>
        <w:t xml:space="preserve"> </w:t>
      </w:r>
      <w:r w:rsidR="00082C40" w:rsidRPr="005847DB">
        <w:rPr>
          <w:rFonts w:ascii="Calibri" w:hAnsi="Calibri" w:cs="Calibri"/>
          <w:color w:val="000000"/>
        </w:rPr>
        <w:t>uděluje objednateli svůj výslovný souhlas se zveřejněním podmínek této smlouvy v</w:t>
      </w:r>
      <w:r w:rsidR="009B71EE">
        <w:rPr>
          <w:rFonts w:ascii="Calibri" w:hAnsi="Calibri" w:cs="Calibri"/>
          <w:color w:val="000000"/>
        </w:rPr>
        <w:t> </w:t>
      </w:r>
      <w:r w:rsidR="00082C40" w:rsidRPr="005847DB">
        <w:rPr>
          <w:rFonts w:ascii="Calibri" w:hAnsi="Calibri" w:cs="Calibri"/>
          <w:color w:val="000000"/>
        </w:rPr>
        <w:t>rozsahu a za podmínek vyplývajících z příslušných právních předpisů (zejména dle zákona č.</w:t>
      </w:r>
      <w:r w:rsidR="009B71EE">
        <w:rPr>
          <w:rFonts w:ascii="Calibri" w:hAnsi="Calibri" w:cs="Calibri"/>
          <w:color w:val="000000"/>
        </w:rPr>
        <w:t> </w:t>
      </w:r>
      <w:r w:rsidR="00082C40" w:rsidRPr="005847DB">
        <w:rPr>
          <w:rFonts w:ascii="Calibri" w:hAnsi="Calibri" w:cs="Calibri"/>
          <w:color w:val="000000"/>
        </w:rPr>
        <w:t>106/1999 Sb., o svobodném přístupu k informacím, ve znění pozdějších předpisů).</w:t>
      </w:r>
    </w:p>
    <w:p w14:paraId="6CBFFB09" w14:textId="166E979D" w:rsidR="00082C40" w:rsidRDefault="00082C40" w:rsidP="005847DB">
      <w:pPr>
        <w:numPr>
          <w:ilvl w:val="0"/>
          <w:numId w:val="23"/>
        </w:numPr>
        <w:autoSpaceDE w:val="0"/>
        <w:autoSpaceDN w:val="0"/>
        <w:adjustRightInd w:val="0"/>
        <w:spacing w:after="176" w:line="240" w:lineRule="auto"/>
        <w:ind w:left="360" w:hanging="360"/>
        <w:jc w:val="both"/>
        <w:rPr>
          <w:rFonts w:ascii="Calibri" w:hAnsi="Calibri" w:cs="Calibri"/>
          <w:color w:val="000000"/>
        </w:rPr>
      </w:pPr>
      <w:r w:rsidRPr="005847DB">
        <w:rPr>
          <w:rFonts w:ascii="Calibri" w:hAnsi="Calibri" w:cs="Calibri"/>
          <w:color w:val="000000"/>
        </w:rPr>
        <w:t>Tato smlouva bude uveřejněna prostřednictvím registru smluv postupem dle zákona č.</w:t>
      </w:r>
      <w:r w:rsidR="00AD0D6A">
        <w:rPr>
          <w:rFonts w:ascii="Calibri" w:hAnsi="Calibri" w:cs="Calibri"/>
          <w:color w:val="000000"/>
        </w:rPr>
        <w:t> </w:t>
      </w:r>
      <w:r w:rsidRPr="005847DB">
        <w:rPr>
          <w:rFonts w:ascii="Calibri" w:hAnsi="Calibri" w:cs="Calibri"/>
          <w:color w:val="000000"/>
        </w:rPr>
        <w:t>340/2015</w:t>
      </w:r>
      <w:r w:rsidR="00AD0D6A">
        <w:rPr>
          <w:rFonts w:ascii="Calibri" w:hAnsi="Calibri" w:cs="Calibri"/>
          <w:color w:val="000000"/>
        </w:rPr>
        <w:t> </w:t>
      </w:r>
      <w:r w:rsidRPr="005847DB">
        <w:rPr>
          <w:rFonts w:ascii="Calibri" w:hAnsi="Calibri" w:cs="Calibri"/>
          <w:color w:val="000000"/>
        </w:rPr>
        <w:t>Sb., o zvláštních podmínkách účinnosti některých smluv, uveřejňování těchto smluv a</w:t>
      </w:r>
      <w:r w:rsidR="00AD0D6A">
        <w:rPr>
          <w:rFonts w:ascii="Calibri" w:hAnsi="Calibri" w:cs="Calibri"/>
          <w:color w:val="000000"/>
        </w:rPr>
        <w:t> </w:t>
      </w:r>
      <w:r w:rsidRPr="005847DB">
        <w:rPr>
          <w:rFonts w:ascii="Calibri" w:hAnsi="Calibri" w:cs="Calibri"/>
          <w:color w:val="000000"/>
        </w:rPr>
        <w:t>o registru smluv (zákon o registru smluv), v platném znění. Smluvní strany se dohodly, že</w:t>
      </w:r>
      <w:r w:rsidR="00AD0D6A">
        <w:rPr>
          <w:rFonts w:ascii="Calibri" w:hAnsi="Calibri" w:cs="Calibri"/>
          <w:color w:val="000000"/>
        </w:rPr>
        <w:t> </w:t>
      </w:r>
      <w:r w:rsidRPr="005847DB">
        <w:rPr>
          <w:rFonts w:ascii="Calibri" w:hAnsi="Calibri" w:cs="Calibri"/>
          <w:color w:val="000000"/>
        </w:rPr>
        <w:t>uveřejnění v registru smluv (ISRS) včetně uvedení metadat provede objednatel.</w:t>
      </w:r>
    </w:p>
    <w:p w14:paraId="1C0E8720" w14:textId="7678FAAF" w:rsidR="00082C40" w:rsidRDefault="00082C40" w:rsidP="005847DB">
      <w:pPr>
        <w:numPr>
          <w:ilvl w:val="0"/>
          <w:numId w:val="23"/>
        </w:numPr>
        <w:autoSpaceDE w:val="0"/>
        <w:autoSpaceDN w:val="0"/>
        <w:adjustRightInd w:val="0"/>
        <w:spacing w:after="176" w:line="240" w:lineRule="auto"/>
        <w:ind w:left="360" w:hanging="360"/>
        <w:jc w:val="both"/>
        <w:rPr>
          <w:rFonts w:ascii="Calibri" w:hAnsi="Calibri" w:cs="Calibri"/>
          <w:color w:val="000000"/>
        </w:rPr>
      </w:pPr>
      <w:r w:rsidRPr="005847DB">
        <w:rPr>
          <w:rFonts w:ascii="Calibri" w:hAnsi="Calibri" w:cs="Calibri"/>
          <w:color w:val="000000"/>
        </w:rPr>
        <w:t>Tuto smlouvu lze změnit nebo zrušit pouze jinou písemnou dohodou obou smluvních stran.</w:t>
      </w:r>
    </w:p>
    <w:p w14:paraId="74629E07" w14:textId="1BB327DB" w:rsidR="00082C40" w:rsidRDefault="00082C40" w:rsidP="005847DB">
      <w:pPr>
        <w:numPr>
          <w:ilvl w:val="0"/>
          <w:numId w:val="23"/>
        </w:numPr>
        <w:autoSpaceDE w:val="0"/>
        <w:autoSpaceDN w:val="0"/>
        <w:adjustRightInd w:val="0"/>
        <w:spacing w:after="176" w:line="240" w:lineRule="auto"/>
        <w:ind w:left="360" w:hanging="360"/>
        <w:jc w:val="both"/>
        <w:rPr>
          <w:rFonts w:ascii="Calibri" w:hAnsi="Calibri" w:cs="Calibri"/>
          <w:color w:val="000000"/>
        </w:rPr>
      </w:pPr>
      <w:r w:rsidRPr="005847DB">
        <w:rPr>
          <w:rFonts w:ascii="Calibri" w:hAnsi="Calibri" w:cs="Calibri"/>
          <w:color w:val="000000"/>
        </w:rPr>
        <w:t xml:space="preserve">Není-li touto smlouvou ujednáno jinak, řídí se vzájemný právní vztah mezi smluvními stranami </w:t>
      </w:r>
      <w:r w:rsidR="009B4859">
        <w:rPr>
          <w:rFonts w:ascii="Calibri" w:hAnsi="Calibri" w:cs="Calibri"/>
          <w:color w:val="000000"/>
        </w:rPr>
        <w:t xml:space="preserve">příslušnými </w:t>
      </w:r>
      <w:r w:rsidRPr="005847DB">
        <w:rPr>
          <w:rFonts w:ascii="Calibri" w:hAnsi="Calibri" w:cs="Calibri"/>
          <w:color w:val="000000"/>
        </w:rPr>
        <w:t>ustanoveními zákona č. 89/2012 Sb.</w:t>
      </w:r>
      <w:r w:rsidR="009B4859">
        <w:rPr>
          <w:rFonts w:ascii="Calibri" w:hAnsi="Calibri" w:cs="Calibri"/>
          <w:color w:val="000000"/>
        </w:rPr>
        <w:t>,</w:t>
      </w:r>
      <w:r w:rsidRPr="005847DB">
        <w:rPr>
          <w:rFonts w:ascii="Calibri" w:hAnsi="Calibri" w:cs="Calibri"/>
          <w:color w:val="000000"/>
        </w:rPr>
        <w:t xml:space="preserve"> občanský zákoník, ve znění pozdějších předpisů.</w:t>
      </w:r>
    </w:p>
    <w:p w14:paraId="065576B8" w14:textId="06AFE372" w:rsidR="00082C40" w:rsidRDefault="00082C40" w:rsidP="005847DB">
      <w:pPr>
        <w:numPr>
          <w:ilvl w:val="0"/>
          <w:numId w:val="23"/>
        </w:numPr>
        <w:autoSpaceDE w:val="0"/>
        <w:autoSpaceDN w:val="0"/>
        <w:adjustRightInd w:val="0"/>
        <w:spacing w:after="176" w:line="240" w:lineRule="auto"/>
        <w:ind w:left="360" w:hanging="360"/>
        <w:jc w:val="both"/>
        <w:rPr>
          <w:rFonts w:ascii="Calibri" w:hAnsi="Calibri" w:cs="Calibri"/>
          <w:color w:val="000000"/>
        </w:rPr>
      </w:pPr>
      <w:r w:rsidRPr="005847DB">
        <w:rPr>
          <w:rFonts w:ascii="Calibri" w:hAnsi="Calibri" w:cs="Calibri"/>
          <w:color w:val="000000"/>
        </w:rPr>
        <w:t>Předpokladem uzavření této smlouvy je její písemná forma a dohoda o celém jejím obsahu</w:t>
      </w:r>
      <w:r w:rsidR="00FD2B19">
        <w:rPr>
          <w:rFonts w:ascii="Calibri" w:hAnsi="Calibri" w:cs="Calibri"/>
          <w:color w:val="000000"/>
        </w:rPr>
        <w:t>,</w:t>
      </w:r>
      <w:r w:rsidRPr="005847DB">
        <w:rPr>
          <w:rFonts w:ascii="Calibri" w:hAnsi="Calibri" w:cs="Calibri"/>
          <w:color w:val="000000"/>
        </w:rPr>
        <w:t xml:space="preserve"> jak</w:t>
      </w:r>
      <w:r w:rsidR="00AD0D6A">
        <w:rPr>
          <w:rFonts w:ascii="Calibri" w:hAnsi="Calibri" w:cs="Calibri"/>
          <w:color w:val="000000"/>
        </w:rPr>
        <w:t> </w:t>
      </w:r>
      <w:r w:rsidRPr="005847DB">
        <w:rPr>
          <w:rFonts w:ascii="Calibri" w:hAnsi="Calibri" w:cs="Calibri"/>
          <w:color w:val="000000"/>
        </w:rPr>
        <w:t>je</w:t>
      </w:r>
      <w:r w:rsidR="00AD0D6A">
        <w:rPr>
          <w:rFonts w:ascii="Calibri" w:hAnsi="Calibri" w:cs="Calibri"/>
          <w:color w:val="000000"/>
        </w:rPr>
        <w:t> </w:t>
      </w:r>
      <w:r w:rsidRPr="005847DB">
        <w:rPr>
          <w:rFonts w:ascii="Calibri" w:hAnsi="Calibri" w:cs="Calibri"/>
          <w:color w:val="000000"/>
        </w:rPr>
        <w:t xml:space="preserve">obsažen v jejích článcích </w:t>
      </w:r>
      <w:r w:rsidR="00983B66">
        <w:rPr>
          <w:rFonts w:ascii="Calibri" w:hAnsi="Calibri" w:cs="Calibri"/>
          <w:color w:val="000000"/>
        </w:rPr>
        <w:t>I</w:t>
      </w:r>
      <w:r w:rsidR="00853414">
        <w:rPr>
          <w:rFonts w:ascii="Calibri" w:hAnsi="Calibri" w:cs="Calibri"/>
          <w:color w:val="000000"/>
        </w:rPr>
        <w:t>.</w:t>
      </w:r>
      <w:r w:rsidRPr="005847DB">
        <w:rPr>
          <w:rFonts w:ascii="Calibri" w:hAnsi="Calibri" w:cs="Calibri"/>
          <w:color w:val="000000"/>
        </w:rPr>
        <w:t xml:space="preserve"> až </w:t>
      </w:r>
      <w:r w:rsidR="00983B66">
        <w:rPr>
          <w:rFonts w:ascii="Calibri" w:hAnsi="Calibri" w:cs="Calibri"/>
          <w:color w:val="000000"/>
        </w:rPr>
        <w:t>VIII</w:t>
      </w:r>
      <w:r w:rsidRPr="005847DB">
        <w:rPr>
          <w:rFonts w:ascii="Calibri" w:hAnsi="Calibri" w:cs="Calibri"/>
          <w:color w:val="000000"/>
        </w:rPr>
        <w:t>. Objednatel přitom předem vylučuje přijetí tohoto návrhu s dodatkem nebo odchylkou ve smyslu ustanovení § 1740 odst. 3 občanského zákoníku, ve znění pozdějších předpisů.</w:t>
      </w:r>
    </w:p>
    <w:p w14:paraId="17B83435" w14:textId="7C426573" w:rsidR="00082C40" w:rsidRDefault="00082C40" w:rsidP="005847DB">
      <w:pPr>
        <w:numPr>
          <w:ilvl w:val="0"/>
          <w:numId w:val="23"/>
        </w:numPr>
        <w:autoSpaceDE w:val="0"/>
        <w:autoSpaceDN w:val="0"/>
        <w:adjustRightInd w:val="0"/>
        <w:spacing w:after="176" w:line="240" w:lineRule="auto"/>
        <w:ind w:left="360" w:hanging="360"/>
        <w:jc w:val="both"/>
        <w:rPr>
          <w:rFonts w:ascii="Calibri" w:hAnsi="Calibri" w:cs="Calibri"/>
          <w:color w:val="000000"/>
        </w:rPr>
      </w:pPr>
      <w:r w:rsidRPr="005847DB">
        <w:rPr>
          <w:rFonts w:ascii="Calibri" w:hAnsi="Calibri" w:cs="Calibri"/>
          <w:color w:val="000000"/>
        </w:rPr>
        <w:t>Tato smlouva nabývá platnosti dnem jejího uzavření a účinnosti dnem jejího uveřejnění v registru smluv dle příslušných ustanovení zákona č. 340/2015 Sb., o registru smluv, ve znění pozdějších předpisů.</w:t>
      </w:r>
    </w:p>
    <w:p w14:paraId="58252D08" w14:textId="02723883" w:rsidR="000B2196" w:rsidRPr="00F05326" w:rsidRDefault="00082C40" w:rsidP="00F05326">
      <w:pPr>
        <w:numPr>
          <w:ilvl w:val="0"/>
          <w:numId w:val="23"/>
        </w:numPr>
        <w:autoSpaceDE w:val="0"/>
        <w:autoSpaceDN w:val="0"/>
        <w:adjustRightInd w:val="0"/>
        <w:spacing w:after="176" w:line="240" w:lineRule="auto"/>
        <w:ind w:left="360" w:hanging="360"/>
        <w:jc w:val="both"/>
        <w:rPr>
          <w:rFonts w:ascii="Calibri" w:hAnsi="Calibri" w:cs="Calibri"/>
          <w:color w:val="000000"/>
        </w:rPr>
      </w:pPr>
      <w:r w:rsidRPr="005847DB">
        <w:rPr>
          <w:rFonts w:ascii="Calibri" w:hAnsi="Calibri" w:cs="Calibri"/>
          <w:color w:val="000000"/>
        </w:rPr>
        <w:t>Tato smlouva se vyhotovuje ve dvou stejnopisech s platností originálu, z nichž každá ze smluvních stran obdrží jedno vyhotovení. V případě, že je tato smlouva uzavřena elektronickými prostředky, obdrží každá smluvní strana jeden identický elektronický soubor.</w:t>
      </w:r>
    </w:p>
    <w:tbl>
      <w:tblPr>
        <w:tblW w:w="9323" w:type="dxa"/>
        <w:tblLook w:val="04A0" w:firstRow="1" w:lastRow="0" w:firstColumn="1" w:lastColumn="0" w:noHBand="0" w:noVBand="1"/>
      </w:tblPr>
      <w:tblGrid>
        <w:gridCol w:w="3058"/>
        <w:gridCol w:w="1503"/>
        <w:gridCol w:w="934"/>
        <w:gridCol w:w="3828"/>
      </w:tblGrid>
      <w:tr w:rsidR="000B2196" w:rsidRPr="002F750C" w14:paraId="37E1A835" w14:textId="77777777" w:rsidTr="000A1D07">
        <w:tc>
          <w:tcPr>
            <w:tcW w:w="3058" w:type="dxa"/>
            <w:shd w:val="clear" w:color="auto" w:fill="auto"/>
          </w:tcPr>
          <w:p w14:paraId="253D65E6" w14:textId="77777777" w:rsidR="000B2196" w:rsidRPr="002F750C" w:rsidRDefault="000B2196" w:rsidP="000A1D07">
            <w:pPr>
              <w:pStyle w:val="Bezmezer"/>
              <w:spacing w:line="276" w:lineRule="auto"/>
              <w:rPr>
                <w:rFonts w:cs="Arial"/>
                <w:sz w:val="20"/>
                <w:szCs w:val="20"/>
              </w:rPr>
            </w:pPr>
          </w:p>
          <w:p w14:paraId="3F7AE1CD" w14:textId="77777777" w:rsidR="000B2196" w:rsidRPr="002F750C" w:rsidRDefault="000B2196" w:rsidP="000A1D07">
            <w:pPr>
              <w:pStyle w:val="Bezmezer"/>
              <w:spacing w:line="276" w:lineRule="auto"/>
              <w:rPr>
                <w:rFonts w:cs="Arial"/>
                <w:sz w:val="20"/>
                <w:szCs w:val="20"/>
              </w:rPr>
            </w:pPr>
            <w:r w:rsidRPr="002F750C">
              <w:rPr>
                <w:rFonts w:cs="Arial"/>
                <w:sz w:val="20"/>
                <w:szCs w:val="20"/>
              </w:rPr>
              <w:br w:type="page"/>
              <w:t>V Brně dne ………</w:t>
            </w:r>
            <w:r>
              <w:rPr>
                <w:rFonts w:cs="Arial"/>
                <w:sz w:val="20"/>
                <w:szCs w:val="20"/>
              </w:rPr>
              <w:t>……………..</w:t>
            </w:r>
          </w:p>
        </w:tc>
        <w:tc>
          <w:tcPr>
            <w:tcW w:w="1503" w:type="dxa"/>
          </w:tcPr>
          <w:p w14:paraId="6835469E" w14:textId="77777777" w:rsidR="000B2196" w:rsidRPr="002F750C" w:rsidRDefault="000B2196" w:rsidP="000A1D07">
            <w:pPr>
              <w:pStyle w:val="Bezmezer"/>
              <w:spacing w:line="276" w:lineRule="auto"/>
              <w:rPr>
                <w:rFonts w:cs="Arial"/>
                <w:sz w:val="20"/>
                <w:szCs w:val="20"/>
              </w:rPr>
            </w:pPr>
          </w:p>
        </w:tc>
        <w:tc>
          <w:tcPr>
            <w:tcW w:w="934" w:type="dxa"/>
            <w:shd w:val="clear" w:color="auto" w:fill="auto"/>
          </w:tcPr>
          <w:p w14:paraId="5EE310BC" w14:textId="77777777" w:rsidR="000B2196" w:rsidRPr="002F750C" w:rsidRDefault="000B2196" w:rsidP="000A1D07">
            <w:pPr>
              <w:pStyle w:val="Bezmezer"/>
              <w:spacing w:line="276" w:lineRule="auto"/>
              <w:rPr>
                <w:rFonts w:cs="Arial"/>
                <w:sz w:val="20"/>
                <w:szCs w:val="20"/>
              </w:rPr>
            </w:pPr>
          </w:p>
        </w:tc>
        <w:tc>
          <w:tcPr>
            <w:tcW w:w="3828" w:type="dxa"/>
            <w:shd w:val="clear" w:color="auto" w:fill="auto"/>
          </w:tcPr>
          <w:p w14:paraId="4805E75F" w14:textId="77777777" w:rsidR="000B2196" w:rsidRPr="002F750C" w:rsidRDefault="000B2196" w:rsidP="000A1D07">
            <w:pPr>
              <w:pStyle w:val="Bezmezer"/>
              <w:spacing w:line="276" w:lineRule="auto"/>
              <w:rPr>
                <w:rFonts w:cs="Arial"/>
                <w:sz w:val="20"/>
                <w:szCs w:val="20"/>
              </w:rPr>
            </w:pPr>
          </w:p>
          <w:p w14:paraId="2589F0A5" w14:textId="77777777" w:rsidR="000B2196" w:rsidRPr="002F750C" w:rsidRDefault="000B2196" w:rsidP="000A1D07">
            <w:pPr>
              <w:pStyle w:val="Bezmezer"/>
              <w:spacing w:line="276" w:lineRule="auto"/>
              <w:rPr>
                <w:rFonts w:cs="Arial"/>
                <w:sz w:val="20"/>
                <w:szCs w:val="20"/>
              </w:rPr>
            </w:pPr>
            <w:r w:rsidRPr="002F750C">
              <w:rPr>
                <w:rFonts w:cs="Arial"/>
                <w:sz w:val="20"/>
                <w:szCs w:val="20"/>
              </w:rPr>
              <w:t xml:space="preserve">V </w:t>
            </w:r>
            <w:r w:rsidRPr="002F750C">
              <w:rPr>
                <w:rFonts w:cs="Arial"/>
                <w:bCs/>
                <w:sz w:val="20"/>
                <w:szCs w:val="20"/>
              </w:rPr>
              <w:fldChar w:fldCharType="begin">
                <w:ffData>
                  <w:name w:val="Text1"/>
                  <w:enabled/>
                  <w:calcOnExit w:val="0"/>
                  <w:textInput>
                    <w:default w:val="[bude doplněno]"/>
                  </w:textInput>
                </w:ffData>
              </w:fldChar>
            </w:r>
            <w:r w:rsidRPr="002F750C">
              <w:rPr>
                <w:rFonts w:cs="Arial"/>
                <w:bCs/>
                <w:sz w:val="20"/>
                <w:szCs w:val="20"/>
              </w:rPr>
              <w:instrText xml:space="preserve"> FORMTEXT </w:instrText>
            </w:r>
            <w:r w:rsidRPr="002F750C">
              <w:rPr>
                <w:rFonts w:cs="Arial"/>
                <w:bCs/>
                <w:sz w:val="20"/>
                <w:szCs w:val="20"/>
              </w:rPr>
            </w:r>
            <w:r w:rsidRPr="002F750C">
              <w:rPr>
                <w:rFonts w:cs="Arial"/>
                <w:bCs/>
                <w:sz w:val="20"/>
                <w:szCs w:val="20"/>
              </w:rPr>
              <w:fldChar w:fldCharType="separate"/>
            </w:r>
            <w:r w:rsidRPr="002F750C">
              <w:rPr>
                <w:rFonts w:cs="Arial"/>
                <w:bCs/>
                <w:sz w:val="20"/>
                <w:szCs w:val="20"/>
              </w:rPr>
              <w:t>[bude doplněno]</w:t>
            </w:r>
            <w:r w:rsidRPr="002F750C">
              <w:rPr>
                <w:rFonts w:cs="Arial"/>
                <w:sz w:val="20"/>
                <w:szCs w:val="20"/>
              </w:rPr>
              <w:fldChar w:fldCharType="end"/>
            </w:r>
            <w:r w:rsidRPr="002F750C">
              <w:rPr>
                <w:rFonts w:cs="Arial"/>
                <w:sz w:val="20"/>
                <w:szCs w:val="20"/>
              </w:rPr>
              <w:t xml:space="preserve"> dne </w:t>
            </w:r>
            <w:r w:rsidRPr="002F750C">
              <w:rPr>
                <w:rFonts w:cs="Arial"/>
                <w:bCs/>
                <w:sz w:val="20"/>
                <w:szCs w:val="20"/>
              </w:rPr>
              <w:fldChar w:fldCharType="begin">
                <w:ffData>
                  <w:name w:val="Text1"/>
                  <w:enabled/>
                  <w:calcOnExit w:val="0"/>
                  <w:textInput>
                    <w:default w:val="[bude doplněno]"/>
                  </w:textInput>
                </w:ffData>
              </w:fldChar>
            </w:r>
            <w:r w:rsidRPr="002F750C">
              <w:rPr>
                <w:rFonts w:cs="Arial"/>
                <w:bCs/>
                <w:sz w:val="20"/>
                <w:szCs w:val="20"/>
              </w:rPr>
              <w:instrText xml:space="preserve"> FORMTEXT </w:instrText>
            </w:r>
            <w:r w:rsidRPr="002F750C">
              <w:rPr>
                <w:rFonts w:cs="Arial"/>
                <w:bCs/>
                <w:sz w:val="20"/>
                <w:szCs w:val="20"/>
              </w:rPr>
            </w:r>
            <w:r w:rsidRPr="002F750C">
              <w:rPr>
                <w:rFonts w:cs="Arial"/>
                <w:bCs/>
                <w:sz w:val="20"/>
                <w:szCs w:val="20"/>
              </w:rPr>
              <w:fldChar w:fldCharType="separate"/>
            </w:r>
            <w:r w:rsidRPr="002F750C">
              <w:rPr>
                <w:rFonts w:cs="Arial"/>
                <w:bCs/>
                <w:sz w:val="20"/>
                <w:szCs w:val="20"/>
              </w:rPr>
              <w:t>[bude doplněno]</w:t>
            </w:r>
            <w:r w:rsidRPr="002F750C">
              <w:rPr>
                <w:rFonts w:cs="Arial"/>
                <w:sz w:val="20"/>
                <w:szCs w:val="20"/>
              </w:rPr>
              <w:fldChar w:fldCharType="end"/>
            </w:r>
          </w:p>
        </w:tc>
      </w:tr>
      <w:tr w:rsidR="000B2196" w:rsidRPr="002F750C" w14:paraId="2057611D" w14:textId="77777777" w:rsidTr="000A1D07">
        <w:trPr>
          <w:trHeight w:val="1137"/>
        </w:trPr>
        <w:tc>
          <w:tcPr>
            <w:tcW w:w="3058" w:type="dxa"/>
            <w:shd w:val="clear" w:color="auto" w:fill="auto"/>
          </w:tcPr>
          <w:p w14:paraId="58A1B524" w14:textId="77777777" w:rsidR="000B2196" w:rsidRPr="002F750C" w:rsidRDefault="000B2196" w:rsidP="000A1D07">
            <w:pPr>
              <w:pStyle w:val="Bezmezer"/>
              <w:spacing w:line="276" w:lineRule="auto"/>
              <w:rPr>
                <w:rFonts w:cs="Arial"/>
                <w:sz w:val="20"/>
                <w:szCs w:val="20"/>
              </w:rPr>
            </w:pPr>
          </w:p>
          <w:p w14:paraId="4EAF03E3" w14:textId="77777777" w:rsidR="000B2196" w:rsidRPr="002F750C" w:rsidRDefault="000B2196" w:rsidP="000A1D07">
            <w:pPr>
              <w:pStyle w:val="Bezmezer"/>
              <w:spacing w:line="276" w:lineRule="auto"/>
              <w:rPr>
                <w:rFonts w:cs="Arial"/>
                <w:sz w:val="20"/>
                <w:szCs w:val="20"/>
              </w:rPr>
            </w:pPr>
          </w:p>
        </w:tc>
        <w:tc>
          <w:tcPr>
            <w:tcW w:w="1503" w:type="dxa"/>
          </w:tcPr>
          <w:p w14:paraId="2B350531" w14:textId="77777777" w:rsidR="000B2196" w:rsidRPr="002F750C" w:rsidRDefault="000B2196" w:rsidP="000A1D07">
            <w:pPr>
              <w:pStyle w:val="Bezmezer"/>
              <w:spacing w:line="276" w:lineRule="auto"/>
              <w:rPr>
                <w:rFonts w:cs="Arial"/>
                <w:sz w:val="20"/>
                <w:szCs w:val="20"/>
              </w:rPr>
            </w:pPr>
          </w:p>
        </w:tc>
        <w:tc>
          <w:tcPr>
            <w:tcW w:w="934" w:type="dxa"/>
            <w:shd w:val="clear" w:color="auto" w:fill="auto"/>
          </w:tcPr>
          <w:p w14:paraId="2C14E798" w14:textId="77777777" w:rsidR="000B2196" w:rsidRPr="002F750C" w:rsidRDefault="000B2196" w:rsidP="000A1D07">
            <w:pPr>
              <w:pStyle w:val="Bezmezer"/>
              <w:spacing w:line="276" w:lineRule="auto"/>
              <w:rPr>
                <w:rFonts w:cs="Arial"/>
                <w:sz w:val="20"/>
                <w:szCs w:val="20"/>
              </w:rPr>
            </w:pPr>
          </w:p>
        </w:tc>
        <w:tc>
          <w:tcPr>
            <w:tcW w:w="3828" w:type="dxa"/>
            <w:shd w:val="clear" w:color="auto" w:fill="auto"/>
          </w:tcPr>
          <w:p w14:paraId="39056DF0" w14:textId="77777777" w:rsidR="000B2196" w:rsidRPr="002F750C" w:rsidRDefault="000B2196" w:rsidP="000A1D07">
            <w:pPr>
              <w:pStyle w:val="Bezmezer"/>
              <w:spacing w:line="276" w:lineRule="auto"/>
              <w:rPr>
                <w:rFonts w:cs="Arial"/>
                <w:sz w:val="20"/>
                <w:szCs w:val="20"/>
              </w:rPr>
            </w:pPr>
          </w:p>
        </w:tc>
      </w:tr>
      <w:tr w:rsidR="000B2196" w:rsidRPr="002F750C" w14:paraId="305F279F" w14:textId="77777777" w:rsidTr="000A1D07">
        <w:tc>
          <w:tcPr>
            <w:tcW w:w="3058" w:type="dxa"/>
            <w:shd w:val="clear" w:color="auto" w:fill="auto"/>
          </w:tcPr>
          <w:p w14:paraId="53354F9B" w14:textId="41D6D56D" w:rsidR="000B2196" w:rsidRPr="002F750C" w:rsidRDefault="000B2196" w:rsidP="000A1D07">
            <w:pPr>
              <w:pStyle w:val="Bezmezer"/>
              <w:spacing w:line="276" w:lineRule="auto"/>
              <w:rPr>
                <w:rFonts w:cs="Arial"/>
                <w:sz w:val="20"/>
                <w:szCs w:val="20"/>
              </w:rPr>
            </w:pPr>
            <w:r w:rsidRPr="002F750C">
              <w:rPr>
                <w:rFonts w:cs="Arial"/>
                <w:noProof/>
                <w:sz w:val="20"/>
                <w:szCs w:val="20"/>
              </w:rPr>
              <mc:AlternateContent>
                <mc:Choice Requires="wps">
                  <w:drawing>
                    <wp:anchor distT="4294967294" distB="4294967294" distL="114300" distR="114300" simplePos="0" relativeHeight="251659264" behindDoc="0" locked="0" layoutInCell="1" allowOverlap="1" wp14:anchorId="6DBB133F" wp14:editId="57A3CC06">
                      <wp:simplePos x="0" y="0"/>
                      <wp:positionH relativeFrom="column">
                        <wp:posOffset>14605</wp:posOffset>
                      </wp:positionH>
                      <wp:positionV relativeFrom="paragraph">
                        <wp:posOffset>69849</wp:posOffset>
                      </wp:positionV>
                      <wp:extent cx="178435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0"/>
                              </a:xfrm>
                              <a:prstGeom prst="line">
                                <a:avLst/>
                              </a:prstGeom>
                              <a:noFill/>
                              <a:ln w="12700" cap="flat" cmpd="sng" algn="ctr">
                                <a:solidFill>
                                  <a:sysClr val="windowText" lastClr="000000"/>
                                </a:solidFill>
                                <a:prstDash val="sysDash"/>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725C12B" id="Přímá spojnic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" strokecolor="windowText" strokeweight="1pt">
                      <v:stroke dashstyle="3 1"/>
                      <o:lock v:ext="edit" shapetype="f"/>
                    </v:line>
                  </w:pict>
                </mc:Fallback>
              </mc:AlternateContent>
            </w:r>
          </w:p>
        </w:tc>
        <w:tc>
          <w:tcPr>
            <w:tcW w:w="1503" w:type="dxa"/>
          </w:tcPr>
          <w:p w14:paraId="3F3BBE62" w14:textId="77777777" w:rsidR="000B2196" w:rsidRPr="002F750C" w:rsidRDefault="000B2196" w:rsidP="000A1D07">
            <w:pPr>
              <w:pStyle w:val="Bezmezer"/>
              <w:spacing w:line="276" w:lineRule="auto"/>
              <w:rPr>
                <w:rFonts w:cs="Arial"/>
                <w:sz w:val="20"/>
                <w:szCs w:val="20"/>
              </w:rPr>
            </w:pPr>
          </w:p>
        </w:tc>
        <w:tc>
          <w:tcPr>
            <w:tcW w:w="934" w:type="dxa"/>
            <w:shd w:val="clear" w:color="auto" w:fill="auto"/>
          </w:tcPr>
          <w:p w14:paraId="72037D9B" w14:textId="77777777" w:rsidR="000B2196" w:rsidRPr="002F750C" w:rsidRDefault="000B2196" w:rsidP="000A1D07">
            <w:pPr>
              <w:pStyle w:val="Bezmezer"/>
              <w:spacing w:line="276" w:lineRule="auto"/>
              <w:rPr>
                <w:rFonts w:cs="Arial"/>
                <w:sz w:val="20"/>
                <w:szCs w:val="20"/>
              </w:rPr>
            </w:pPr>
          </w:p>
        </w:tc>
        <w:tc>
          <w:tcPr>
            <w:tcW w:w="3828" w:type="dxa"/>
            <w:shd w:val="clear" w:color="auto" w:fill="auto"/>
          </w:tcPr>
          <w:p w14:paraId="0AF69281" w14:textId="0C24D34F" w:rsidR="000B2196" w:rsidRPr="002F750C" w:rsidRDefault="000B2196" w:rsidP="000A1D07">
            <w:pPr>
              <w:pStyle w:val="Bezmezer"/>
              <w:spacing w:line="276" w:lineRule="auto"/>
              <w:rPr>
                <w:rFonts w:cs="Arial"/>
                <w:sz w:val="20"/>
                <w:szCs w:val="20"/>
              </w:rPr>
            </w:pPr>
            <w:r w:rsidRPr="002F750C">
              <w:rPr>
                <w:rFonts w:cs="Arial"/>
                <w:noProof/>
                <w:sz w:val="20"/>
                <w:szCs w:val="20"/>
              </w:rPr>
              <mc:AlternateContent>
                <mc:Choice Requires="wps">
                  <w:drawing>
                    <wp:anchor distT="4294967294" distB="4294967294" distL="114300" distR="114300" simplePos="0" relativeHeight="251660288" behindDoc="0" locked="0" layoutInCell="1" allowOverlap="1" wp14:anchorId="3CDE546B" wp14:editId="3AC3FF45">
                      <wp:simplePos x="0" y="0"/>
                      <wp:positionH relativeFrom="column">
                        <wp:posOffset>14605</wp:posOffset>
                      </wp:positionH>
                      <wp:positionV relativeFrom="paragraph">
                        <wp:posOffset>69849</wp:posOffset>
                      </wp:positionV>
                      <wp:extent cx="178435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0"/>
                              </a:xfrm>
                              <a:prstGeom prst="line">
                                <a:avLst/>
                              </a:prstGeom>
                              <a:noFill/>
                              <a:ln w="12700" cap="flat" cmpd="sng" algn="ctr">
                                <a:solidFill>
                                  <a:sysClr val="windowText" lastClr="000000"/>
                                </a:solidFill>
                                <a:prstDash val="sysDash"/>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E868EBD" id="Přímá spojnice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" strokecolor="windowText" strokeweight="1pt">
                      <v:stroke dashstyle="3 1"/>
                      <o:lock v:ext="edit" shapetype="f"/>
                    </v:line>
                  </w:pict>
                </mc:Fallback>
              </mc:AlternateContent>
            </w:r>
          </w:p>
        </w:tc>
      </w:tr>
      <w:tr w:rsidR="000B2196" w:rsidRPr="002F750C" w14:paraId="566C0CFA" w14:textId="77777777" w:rsidTr="000A1D07">
        <w:tc>
          <w:tcPr>
            <w:tcW w:w="3058" w:type="dxa"/>
            <w:shd w:val="clear" w:color="auto" w:fill="auto"/>
          </w:tcPr>
          <w:p w14:paraId="4D7FC08C" w14:textId="77777777" w:rsidR="000B2196" w:rsidRPr="002F750C" w:rsidRDefault="000B2196" w:rsidP="000A1D07">
            <w:pPr>
              <w:pStyle w:val="Bezmezer"/>
              <w:spacing w:line="276" w:lineRule="auto"/>
              <w:rPr>
                <w:rFonts w:cs="Arial"/>
                <w:sz w:val="20"/>
                <w:szCs w:val="20"/>
              </w:rPr>
            </w:pPr>
            <w:r w:rsidRPr="002F750C">
              <w:rPr>
                <w:rFonts w:cs="Arial"/>
                <w:sz w:val="20"/>
                <w:szCs w:val="20"/>
              </w:rPr>
              <w:t>MUDr. Hana Albrechtová</w:t>
            </w:r>
          </w:p>
        </w:tc>
        <w:tc>
          <w:tcPr>
            <w:tcW w:w="1503" w:type="dxa"/>
          </w:tcPr>
          <w:p w14:paraId="390AA722" w14:textId="77777777" w:rsidR="000B2196" w:rsidRPr="002F750C" w:rsidRDefault="000B2196" w:rsidP="000A1D07">
            <w:pPr>
              <w:pStyle w:val="Bezmezer"/>
              <w:spacing w:line="276" w:lineRule="auto"/>
              <w:rPr>
                <w:rFonts w:cs="Arial"/>
                <w:sz w:val="20"/>
                <w:szCs w:val="20"/>
              </w:rPr>
            </w:pPr>
          </w:p>
        </w:tc>
        <w:tc>
          <w:tcPr>
            <w:tcW w:w="934" w:type="dxa"/>
            <w:shd w:val="clear" w:color="auto" w:fill="auto"/>
          </w:tcPr>
          <w:p w14:paraId="68BA88E2" w14:textId="77777777" w:rsidR="000B2196" w:rsidRPr="002F750C" w:rsidRDefault="000B2196" w:rsidP="000A1D07">
            <w:pPr>
              <w:pStyle w:val="Bezmezer"/>
              <w:spacing w:line="276" w:lineRule="auto"/>
              <w:rPr>
                <w:rFonts w:cs="Arial"/>
                <w:sz w:val="20"/>
                <w:szCs w:val="20"/>
              </w:rPr>
            </w:pPr>
          </w:p>
        </w:tc>
        <w:tc>
          <w:tcPr>
            <w:tcW w:w="3828" w:type="dxa"/>
            <w:shd w:val="clear" w:color="auto" w:fill="auto"/>
          </w:tcPr>
          <w:p w14:paraId="57223585" w14:textId="77777777" w:rsidR="000B2196" w:rsidRPr="002F750C" w:rsidRDefault="000B2196" w:rsidP="000A1D07">
            <w:pPr>
              <w:pStyle w:val="Bezmezer"/>
              <w:spacing w:line="276" w:lineRule="auto"/>
              <w:rPr>
                <w:rFonts w:cs="Arial"/>
                <w:sz w:val="20"/>
                <w:szCs w:val="20"/>
              </w:rPr>
            </w:pPr>
            <w:r w:rsidRPr="002F750C">
              <w:rPr>
                <w:rFonts w:cs="Arial"/>
                <w:bCs/>
                <w:sz w:val="20"/>
                <w:szCs w:val="20"/>
              </w:rPr>
              <w:fldChar w:fldCharType="begin">
                <w:ffData>
                  <w:name w:val="Text1"/>
                  <w:enabled/>
                  <w:calcOnExit w:val="0"/>
                  <w:textInput>
                    <w:default w:val="[bude doplněno]"/>
                  </w:textInput>
                </w:ffData>
              </w:fldChar>
            </w:r>
            <w:r w:rsidRPr="002F750C">
              <w:rPr>
                <w:rFonts w:cs="Arial"/>
                <w:bCs/>
                <w:sz w:val="20"/>
                <w:szCs w:val="20"/>
              </w:rPr>
              <w:instrText xml:space="preserve"> FORMTEXT </w:instrText>
            </w:r>
            <w:r w:rsidRPr="002F750C">
              <w:rPr>
                <w:rFonts w:cs="Arial"/>
                <w:bCs/>
                <w:sz w:val="20"/>
                <w:szCs w:val="20"/>
              </w:rPr>
            </w:r>
            <w:r w:rsidRPr="002F750C">
              <w:rPr>
                <w:rFonts w:cs="Arial"/>
                <w:bCs/>
                <w:sz w:val="20"/>
                <w:szCs w:val="20"/>
              </w:rPr>
              <w:fldChar w:fldCharType="separate"/>
            </w:r>
            <w:r w:rsidRPr="002F750C">
              <w:rPr>
                <w:rFonts w:cs="Arial"/>
                <w:bCs/>
                <w:sz w:val="20"/>
                <w:szCs w:val="20"/>
              </w:rPr>
              <w:t>[bude doplněno]</w:t>
            </w:r>
            <w:r w:rsidRPr="002F750C">
              <w:rPr>
                <w:rFonts w:cs="Arial"/>
                <w:sz w:val="20"/>
                <w:szCs w:val="20"/>
              </w:rPr>
              <w:fldChar w:fldCharType="end"/>
            </w:r>
          </w:p>
        </w:tc>
      </w:tr>
      <w:tr w:rsidR="000B2196" w:rsidRPr="002F750C" w14:paraId="03A92345" w14:textId="77777777" w:rsidTr="000A1D07">
        <w:tc>
          <w:tcPr>
            <w:tcW w:w="3058" w:type="dxa"/>
            <w:shd w:val="clear" w:color="auto" w:fill="auto"/>
          </w:tcPr>
          <w:p w14:paraId="0A3AAE9C" w14:textId="77777777" w:rsidR="000B2196" w:rsidRPr="002F750C" w:rsidRDefault="000B2196" w:rsidP="000A1D07">
            <w:pPr>
              <w:pStyle w:val="Bezmezer"/>
              <w:spacing w:line="276" w:lineRule="auto"/>
              <w:rPr>
                <w:rFonts w:cs="Arial"/>
                <w:sz w:val="20"/>
                <w:szCs w:val="20"/>
              </w:rPr>
            </w:pPr>
            <w:r w:rsidRPr="002F750C">
              <w:rPr>
                <w:rFonts w:cs="Arial"/>
                <w:sz w:val="20"/>
                <w:szCs w:val="20"/>
              </w:rPr>
              <w:t>ředitelka</w:t>
            </w:r>
          </w:p>
        </w:tc>
        <w:tc>
          <w:tcPr>
            <w:tcW w:w="1503" w:type="dxa"/>
          </w:tcPr>
          <w:p w14:paraId="08495DB5" w14:textId="77777777" w:rsidR="000B2196" w:rsidRPr="002F750C" w:rsidRDefault="000B2196" w:rsidP="000A1D07">
            <w:pPr>
              <w:pStyle w:val="Bezmezer"/>
              <w:spacing w:line="276" w:lineRule="auto"/>
              <w:rPr>
                <w:rFonts w:cs="Arial"/>
                <w:sz w:val="20"/>
                <w:szCs w:val="20"/>
              </w:rPr>
            </w:pPr>
          </w:p>
        </w:tc>
        <w:tc>
          <w:tcPr>
            <w:tcW w:w="934" w:type="dxa"/>
            <w:shd w:val="clear" w:color="auto" w:fill="auto"/>
          </w:tcPr>
          <w:p w14:paraId="019CA3BA" w14:textId="77777777" w:rsidR="000B2196" w:rsidRPr="002F750C" w:rsidRDefault="000B2196" w:rsidP="000A1D07">
            <w:pPr>
              <w:pStyle w:val="Bezmezer"/>
              <w:spacing w:line="276" w:lineRule="auto"/>
              <w:rPr>
                <w:rFonts w:cs="Arial"/>
                <w:sz w:val="20"/>
                <w:szCs w:val="20"/>
              </w:rPr>
            </w:pPr>
          </w:p>
        </w:tc>
        <w:tc>
          <w:tcPr>
            <w:tcW w:w="3828" w:type="dxa"/>
            <w:shd w:val="clear" w:color="auto" w:fill="auto"/>
          </w:tcPr>
          <w:p w14:paraId="7141C82C" w14:textId="77777777" w:rsidR="000B2196" w:rsidRPr="002F750C" w:rsidRDefault="000B2196" w:rsidP="000A1D07">
            <w:pPr>
              <w:pStyle w:val="Bezmezer"/>
              <w:spacing w:line="276" w:lineRule="auto"/>
              <w:rPr>
                <w:rFonts w:cs="Arial"/>
                <w:sz w:val="20"/>
                <w:szCs w:val="20"/>
              </w:rPr>
            </w:pPr>
            <w:r w:rsidRPr="002F750C">
              <w:rPr>
                <w:rFonts w:cs="Arial"/>
                <w:bCs/>
                <w:sz w:val="20"/>
                <w:szCs w:val="20"/>
              </w:rPr>
              <w:fldChar w:fldCharType="begin">
                <w:ffData>
                  <w:name w:val="Text1"/>
                  <w:enabled/>
                  <w:calcOnExit w:val="0"/>
                  <w:textInput>
                    <w:default w:val="[bude doplněno]"/>
                  </w:textInput>
                </w:ffData>
              </w:fldChar>
            </w:r>
            <w:r w:rsidRPr="002F750C">
              <w:rPr>
                <w:rFonts w:cs="Arial"/>
                <w:bCs/>
                <w:sz w:val="20"/>
                <w:szCs w:val="20"/>
              </w:rPr>
              <w:instrText xml:space="preserve"> FORMTEXT </w:instrText>
            </w:r>
            <w:r w:rsidRPr="002F750C">
              <w:rPr>
                <w:rFonts w:cs="Arial"/>
                <w:bCs/>
                <w:sz w:val="20"/>
                <w:szCs w:val="20"/>
              </w:rPr>
            </w:r>
            <w:r w:rsidRPr="002F750C">
              <w:rPr>
                <w:rFonts w:cs="Arial"/>
                <w:bCs/>
                <w:sz w:val="20"/>
                <w:szCs w:val="20"/>
              </w:rPr>
              <w:fldChar w:fldCharType="separate"/>
            </w:r>
            <w:r w:rsidRPr="002F750C">
              <w:rPr>
                <w:rFonts w:cs="Arial"/>
                <w:bCs/>
                <w:sz w:val="20"/>
                <w:szCs w:val="20"/>
              </w:rPr>
              <w:t>[bude doplněno]</w:t>
            </w:r>
            <w:r w:rsidRPr="002F750C">
              <w:rPr>
                <w:rFonts w:cs="Arial"/>
                <w:sz w:val="20"/>
                <w:szCs w:val="20"/>
              </w:rPr>
              <w:fldChar w:fldCharType="end"/>
            </w:r>
          </w:p>
        </w:tc>
      </w:tr>
      <w:tr w:rsidR="000B2196" w:rsidRPr="002F750C" w14:paraId="360125C0" w14:textId="77777777" w:rsidTr="000A1D07">
        <w:tc>
          <w:tcPr>
            <w:tcW w:w="3058" w:type="dxa"/>
            <w:shd w:val="clear" w:color="auto" w:fill="auto"/>
          </w:tcPr>
          <w:p w14:paraId="0ABAC0A6" w14:textId="77777777" w:rsidR="000B2196" w:rsidRPr="002F750C" w:rsidRDefault="000B2196" w:rsidP="000A1D07">
            <w:pPr>
              <w:pStyle w:val="Bezmezer"/>
              <w:spacing w:line="276" w:lineRule="auto"/>
              <w:rPr>
                <w:rFonts w:cs="Arial"/>
                <w:b/>
                <w:i/>
                <w:sz w:val="20"/>
                <w:szCs w:val="20"/>
              </w:rPr>
            </w:pPr>
            <w:r w:rsidRPr="002F750C">
              <w:rPr>
                <w:rFonts w:cs="Arial"/>
                <w:b/>
                <w:i/>
                <w:sz w:val="20"/>
                <w:szCs w:val="20"/>
              </w:rPr>
              <w:t>Objednatel</w:t>
            </w:r>
          </w:p>
        </w:tc>
        <w:tc>
          <w:tcPr>
            <w:tcW w:w="1503" w:type="dxa"/>
          </w:tcPr>
          <w:p w14:paraId="397D44B8" w14:textId="77777777" w:rsidR="000B2196" w:rsidRPr="002F750C" w:rsidRDefault="000B2196" w:rsidP="000A1D07">
            <w:pPr>
              <w:pStyle w:val="Bezmezer"/>
              <w:spacing w:line="276" w:lineRule="auto"/>
              <w:rPr>
                <w:rFonts w:cs="Arial"/>
                <w:b/>
                <w:sz w:val="20"/>
                <w:szCs w:val="20"/>
              </w:rPr>
            </w:pPr>
          </w:p>
        </w:tc>
        <w:tc>
          <w:tcPr>
            <w:tcW w:w="934" w:type="dxa"/>
            <w:shd w:val="clear" w:color="auto" w:fill="auto"/>
          </w:tcPr>
          <w:p w14:paraId="15C22B53" w14:textId="77777777" w:rsidR="000B2196" w:rsidRPr="002F750C" w:rsidRDefault="000B2196" w:rsidP="000A1D07">
            <w:pPr>
              <w:pStyle w:val="Bezmezer"/>
              <w:spacing w:line="276" w:lineRule="auto"/>
              <w:rPr>
                <w:rFonts w:cs="Arial"/>
                <w:b/>
                <w:sz w:val="20"/>
                <w:szCs w:val="20"/>
              </w:rPr>
            </w:pPr>
          </w:p>
        </w:tc>
        <w:tc>
          <w:tcPr>
            <w:tcW w:w="3828" w:type="dxa"/>
            <w:shd w:val="clear" w:color="auto" w:fill="auto"/>
          </w:tcPr>
          <w:p w14:paraId="5504D8E1" w14:textId="105AE582" w:rsidR="000B2196" w:rsidRPr="002F750C" w:rsidRDefault="005D0938" w:rsidP="000A1D07">
            <w:pPr>
              <w:pStyle w:val="Bezmezer"/>
              <w:spacing w:line="276" w:lineRule="auto"/>
              <w:rPr>
                <w:rFonts w:cs="Arial"/>
                <w:b/>
                <w:i/>
                <w:sz w:val="20"/>
                <w:szCs w:val="20"/>
              </w:rPr>
            </w:pPr>
            <w:r>
              <w:rPr>
                <w:rFonts w:cs="Arial"/>
                <w:b/>
                <w:i/>
                <w:sz w:val="20"/>
                <w:szCs w:val="20"/>
              </w:rPr>
              <w:t>Poskytovatel</w:t>
            </w:r>
          </w:p>
        </w:tc>
      </w:tr>
    </w:tbl>
    <w:p w14:paraId="27951C8F" w14:textId="77777777" w:rsidR="001D0E54" w:rsidRPr="005847DB" w:rsidRDefault="001D0E54" w:rsidP="001D0E54">
      <w:pPr>
        <w:autoSpaceDE w:val="0"/>
        <w:autoSpaceDN w:val="0"/>
        <w:adjustRightInd w:val="0"/>
        <w:spacing w:after="176" w:line="240" w:lineRule="auto"/>
        <w:jc w:val="both"/>
        <w:rPr>
          <w:rFonts w:ascii="Calibri" w:hAnsi="Calibri" w:cs="Calibri"/>
          <w:color w:val="000000"/>
        </w:rPr>
      </w:pPr>
    </w:p>
    <w:p w14:paraId="6F596844" w14:textId="62A26B5E" w:rsidR="001D0E54" w:rsidRDefault="001D0E54" w:rsidP="00960D65">
      <w:r>
        <w:t>Přílohy:</w:t>
      </w:r>
    </w:p>
    <w:p w14:paraId="18445D59" w14:textId="2595653C" w:rsidR="00960D65" w:rsidRDefault="001D0E54" w:rsidP="00960D65">
      <w:r>
        <w:t>Příloha č. 1 Specifikace předmětu plnění</w:t>
      </w:r>
    </w:p>
    <w:p w14:paraId="65537C3C" w14:textId="36C1D731" w:rsidR="001D0E54" w:rsidRDefault="001D0E54" w:rsidP="00960D65">
      <w:r>
        <w:t>Příloha č. 2 Dohoda o ochraně důvěrných informací</w:t>
      </w:r>
    </w:p>
    <w:p w14:paraId="54439AAA" w14:textId="01F591F3" w:rsidR="00BE1433" w:rsidRDefault="001D0E54" w:rsidP="00960D65">
      <w:r>
        <w:t xml:space="preserve">Příloha č. 3 Pravidla ochrany osobních </w:t>
      </w:r>
      <w:r w:rsidR="00171DDD">
        <w:t>ú</w:t>
      </w:r>
      <w:r>
        <w:t>dajů</w:t>
      </w:r>
    </w:p>
    <w:sectPr w:rsidR="00BE1433">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45D092" w16cex:dateUtc="2025-10-31T08:19:00Z"/>
  <w16cex:commentExtensible w16cex:durableId="2BCB84C5" w16cex:dateUtc="2025-10-31T08: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449E9" w14:textId="77777777" w:rsidR="00EC18EE" w:rsidRDefault="00EC18EE" w:rsidP="00D17879">
      <w:pPr>
        <w:spacing w:after="0" w:line="240" w:lineRule="auto"/>
      </w:pPr>
      <w:r>
        <w:separator/>
      </w:r>
    </w:p>
  </w:endnote>
  <w:endnote w:type="continuationSeparator" w:id="0">
    <w:p w14:paraId="6C3928ED" w14:textId="77777777" w:rsidR="00EC18EE" w:rsidRDefault="00EC18EE" w:rsidP="00D1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40587" w14:textId="02644FC5" w:rsidR="00D17879" w:rsidRDefault="00D17879">
    <w:pPr>
      <w:pStyle w:val="Zpat"/>
    </w:pPr>
    <w:r>
      <w:rPr>
        <w:noProof/>
      </w:rPr>
      <mc:AlternateContent>
        <mc:Choice Requires="wps">
          <w:drawing>
            <wp:anchor distT="0" distB="0" distL="0" distR="0" simplePos="0" relativeHeight="251659264" behindDoc="0" locked="0" layoutInCell="1" allowOverlap="1" wp14:anchorId="5D54EB84" wp14:editId="3174F425">
              <wp:simplePos x="635" y="635"/>
              <wp:positionH relativeFrom="page">
                <wp:align>center</wp:align>
              </wp:positionH>
              <wp:positionV relativeFrom="page">
                <wp:align>bottom</wp:align>
              </wp:positionV>
              <wp:extent cx="799465" cy="357505"/>
              <wp:effectExtent l="0" t="0" r="635" b="0"/>
              <wp:wrapNone/>
              <wp:docPr id="1076551701" name="Text Box 2" descr="C1-Internal Us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9465" cy="357505"/>
                      </a:xfrm>
                      <a:prstGeom prst="rect">
                        <a:avLst/>
                      </a:prstGeom>
                      <a:noFill/>
                      <a:ln>
                        <a:noFill/>
                      </a:ln>
                    </wps:spPr>
                    <wps:txbx>
                      <w:txbxContent>
                        <w:p w14:paraId="7EABB6B0" w14:textId="1C8C8988" w:rsidR="00D17879" w:rsidRPr="00D17879" w:rsidRDefault="00D17879" w:rsidP="00D17879">
                          <w:pPr>
                            <w:spacing w:after="0"/>
                            <w:rPr>
                              <w:rFonts w:ascii="Calibri" w:eastAsia="Calibri" w:hAnsi="Calibri" w:cs="Calibri"/>
                              <w:noProof/>
                              <w:color w:val="F5D142"/>
                              <w:sz w:val="20"/>
                              <w:szCs w:val="20"/>
                            </w:rPr>
                          </w:pPr>
                          <w:r w:rsidRPr="00D17879">
                            <w:rPr>
                              <w:rFonts w:ascii="Calibri" w:eastAsia="Calibri" w:hAnsi="Calibri" w:cs="Calibri"/>
                              <w:noProof/>
                              <w:color w:val="F5D142"/>
                              <w:sz w:val="20"/>
                              <w:szCs w:val="20"/>
                            </w:rPr>
                            <w:t>C1-Internal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4EB84" id="_x0000_t202" coordsize="21600,21600" o:spt="202" path="m,l,21600r21600,l21600,xe">
              <v:stroke joinstyle="miter"/>
              <v:path gradientshapeok="t" o:connecttype="rect"/>
            </v:shapetype>
            <v:shape id="Text Box 2" o:spid="_x0000_s1026" type="#_x0000_t202" alt="C1-Internal Use" style="position:absolute;margin-left:0;margin-top:0;width:62.9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" filled="f" stroked="f">
              <v:textbox style="mso-fit-shape-to-text:t" inset="0,0,0,15pt">
                <w:txbxContent>
                  <w:p w14:paraId="7EABB6B0" w14:textId="1C8C8988" w:rsidR="00D17879" w:rsidRPr="00D17879" w:rsidRDefault="00D17879" w:rsidP="00D17879">
                    <w:pPr>
                      <w:spacing w:after="0"/>
                      <w:rPr>
                        <w:rFonts w:ascii="Calibri" w:eastAsia="Calibri" w:hAnsi="Calibri" w:cs="Calibri"/>
                        <w:noProof/>
                        <w:color w:val="F5D142"/>
                        <w:sz w:val="20"/>
                        <w:szCs w:val="20"/>
                      </w:rPr>
                    </w:pPr>
                    <w:r w:rsidRPr="00D17879">
                      <w:rPr>
                        <w:rFonts w:ascii="Calibri" w:eastAsia="Calibri" w:hAnsi="Calibri" w:cs="Calibri"/>
                        <w:noProof/>
                        <w:color w:val="F5D142"/>
                        <w:sz w:val="20"/>
                        <w:szCs w:val="20"/>
                      </w:rPr>
                      <w:t>C1-Internal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C84A4" w14:textId="41B45B13" w:rsidR="00D17879" w:rsidRPr="00067646" w:rsidRDefault="00D17879">
    <w:pPr>
      <w:pStyle w:val="Zpat"/>
      <w:rPr>
        <w:i/>
      </w:rPr>
    </w:pPr>
    <w:r w:rsidRPr="00067646">
      <w:rPr>
        <w:i/>
        <w:noProof/>
      </w:rPr>
      <mc:AlternateContent>
        <mc:Choice Requires="wps">
          <w:drawing>
            <wp:anchor distT="0" distB="0" distL="0" distR="0" simplePos="0" relativeHeight="251660288" behindDoc="0" locked="0" layoutInCell="1" allowOverlap="1" wp14:anchorId="77079A50" wp14:editId="13B3C834">
              <wp:simplePos x="901700" y="10071100"/>
              <wp:positionH relativeFrom="page">
                <wp:align>center</wp:align>
              </wp:positionH>
              <wp:positionV relativeFrom="page">
                <wp:align>bottom</wp:align>
              </wp:positionV>
              <wp:extent cx="799465" cy="357505"/>
              <wp:effectExtent l="0" t="0" r="635" b="0"/>
              <wp:wrapNone/>
              <wp:docPr id="343924328" name="Text Box 3" descr="C1-Internal Us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9465" cy="357505"/>
                      </a:xfrm>
                      <a:prstGeom prst="rect">
                        <a:avLst/>
                      </a:prstGeom>
                      <a:noFill/>
                      <a:ln>
                        <a:noFill/>
                      </a:ln>
                    </wps:spPr>
                    <wps:txbx>
                      <w:txbxContent>
                        <w:p w14:paraId="1AF5838E" w14:textId="59F715F3" w:rsidR="00D17879" w:rsidRPr="00D17879" w:rsidRDefault="00D17879" w:rsidP="00D17879">
                          <w:pPr>
                            <w:spacing w:after="0"/>
                            <w:rPr>
                              <w:rFonts w:ascii="Calibri" w:eastAsia="Calibri" w:hAnsi="Calibri" w:cs="Calibri"/>
                              <w:noProof/>
                              <w:color w:val="F5D142"/>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79A50" id="_x0000_t202" coordsize="21600,21600" o:spt="202" path="m,l,21600r21600,l21600,xe">
              <v:stroke joinstyle="miter"/>
              <v:path gradientshapeok="t" o:connecttype="rect"/>
            </v:shapetype>
            <v:shape id="Text Box 3" o:spid="_x0000_s1027" type="#_x0000_t202" alt="C1-Internal Use" style="position:absolute;margin-left:0;margin-top:0;width:62.9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" filled="f" stroked="f">
              <v:textbox style="mso-fit-shape-to-text:t" inset="0,0,0,15pt">
                <w:txbxContent>
                  <w:p w14:paraId="1AF5838E" w14:textId="59F715F3" w:rsidR="00D17879" w:rsidRPr="00D17879" w:rsidRDefault="00D17879" w:rsidP="00D17879">
                    <w:pPr>
                      <w:spacing w:after="0"/>
                      <w:rPr>
                        <w:rFonts w:ascii="Calibri" w:eastAsia="Calibri" w:hAnsi="Calibri" w:cs="Calibri"/>
                        <w:noProof/>
                        <w:color w:val="F5D142"/>
                        <w:sz w:val="20"/>
                        <w:szCs w:val="20"/>
                      </w:rPr>
                    </w:pPr>
                  </w:p>
                </w:txbxContent>
              </v:textbox>
              <w10:wrap anchorx="page" anchory="page"/>
            </v:shape>
          </w:pict>
        </mc:Fallback>
      </mc:AlternateContent>
    </w:r>
    <w:r w:rsidR="00067646" w:rsidRPr="00067646">
      <w:rPr>
        <w:i/>
      </w:rPr>
      <w:t>VZ 28-25 Manažer kybernetické bezpečnosti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A954A" w14:textId="7CF91CC9" w:rsidR="00D17879" w:rsidRDefault="00D17879">
    <w:pPr>
      <w:pStyle w:val="Zpat"/>
    </w:pPr>
    <w:r>
      <w:rPr>
        <w:noProof/>
      </w:rPr>
      <mc:AlternateContent>
        <mc:Choice Requires="wps">
          <w:drawing>
            <wp:anchor distT="0" distB="0" distL="0" distR="0" simplePos="0" relativeHeight="251658240" behindDoc="0" locked="0" layoutInCell="1" allowOverlap="1" wp14:anchorId="7BD246B9" wp14:editId="3853161F">
              <wp:simplePos x="635" y="635"/>
              <wp:positionH relativeFrom="page">
                <wp:align>center</wp:align>
              </wp:positionH>
              <wp:positionV relativeFrom="page">
                <wp:align>bottom</wp:align>
              </wp:positionV>
              <wp:extent cx="799465" cy="357505"/>
              <wp:effectExtent l="0" t="0" r="635" b="0"/>
              <wp:wrapNone/>
              <wp:docPr id="1737837754" name="Text Box 1" descr="C1-Internal Us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9465" cy="357505"/>
                      </a:xfrm>
                      <a:prstGeom prst="rect">
                        <a:avLst/>
                      </a:prstGeom>
                      <a:noFill/>
                      <a:ln>
                        <a:noFill/>
                      </a:ln>
                    </wps:spPr>
                    <wps:txbx>
                      <w:txbxContent>
                        <w:p w14:paraId="606EB94F" w14:textId="12C7E731" w:rsidR="00D17879" w:rsidRPr="00D17879" w:rsidRDefault="00D17879" w:rsidP="00D17879">
                          <w:pPr>
                            <w:spacing w:after="0"/>
                            <w:rPr>
                              <w:rFonts w:ascii="Calibri" w:eastAsia="Calibri" w:hAnsi="Calibri" w:cs="Calibri"/>
                              <w:noProof/>
                              <w:color w:val="F5D142"/>
                              <w:sz w:val="20"/>
                              <w:szCs w:val="20"/>
                            </w:rPr>
                          </w:pPr>
                          <w:r w:rsidRPr="00D17879">
                            <w:rPr>
                              <w:rFonts w:ascii="Calibri" w:eastAsia="Calibri" w:hAnsi="Calibri" w:cs="Calibri"/>
                              <w:noProof/>
                              <w:color w:val="F5D142"/>
                              <w:sz w:val="20"/>
                              <w:szCs w:val="20"/>
                            </w:rPr>
                            <w:t>C1-Internal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D246B9" id="_x0000_t202" coordsize="21600,21600" o:spt="202" path="m,l,21600r21600,l21600,xe">
              <v:stroke joinstyle="miter"/>
              <v:path gradientshapeok="t" o:connecttype="rect"/>
            </v:shapetype>
            <v:shape id="Text Box 1" o:spid="_x0000_s1028" type="#_x0000_t202" alt="C1-Internal Use" style="position:absolute;margin-left:0;margin-top:0;width:62.9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" filled="f" stroked="f">
              <v:textbox style="mso-fit-shape-to-text:t" inset="0,0,0,15pt">
                <w:txbxContent>
                  <w:p w14:paraId="606EB94F" w14:textId="12C7E731" w:rsidR="00D17879" w:rsidRPr="00D17879" w:rsidRDefault="00D17879" w:rsidP="00D17879">
                    <w:pPr>
                      <w:spacing w:after="0"/>
                      <w:rPr>
                        <w:rFonts w:ascii="Calibri" w:eastAsia="Calibri" w:hAnsi="Calibri" w:cs="Calibri"/>
                        <w:noProof/>
                        <w:color w:val="F5D142"/>
                        <w:sz w:val="20"/>
                        <w:szCs w:val="20"/>
                      </w:rPr>
                    </w:pPr>
                    <w:r w:rsidRPr="00D17879">
                      <w:rPr>
                        <w:rFonts w:ascii="Calibri" w:eastAsia="Calibri" w:hAnsi="Calibri" w:cs="Calibri"/>
                        <w:noProof/>
                        <w:color w:val="F5D142"/>
                        <w:sz w:val="20"/>
                        <w:szCs w:val="20"/>
                      </w:rPr>
                      <w:t>C1-Internal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31C55" w14:textId="77777777" w:rsidR="00EC18EE" w:rsidRDefault="00EC18EE" w:rsidP="00D17879">
      <w:pPr>
        <w:spacing w:after="0" w:line="240" w:lineRule="auto"/>
      </w:pPr>
      <w:r>
        <w:separator/>
      </w:r>
    </w:p>
  </w:footnote>
  <w:footnote w:type="continuationSeparator" w:id="0">
    <w:p w14:paraId="0E00F116" w14:textId="77777777" w:rsidR="00EC18EE" w:rsidRDefault="00EC18EE" w:rsidP="00D17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314734"/>
    <w:multiLevelType w:val="hybridMultilevel"/>
    <w:tmpl w:val="40C651B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56CA24"/>
    <w:multiLevelType w:val="hybridMultilevel"/>
    <w:tmpl w:val="76E466B8"/>
    <w:lvl w:ilvl="0" w:tplc="2E8C18AC">
      <w:start w:val="1"/>
      <w:numFmt w:val="decimal"/>
      <w:lvlText w:val="%1."/>
      <w:lvlJc w:val="left"/>
      <w:rPr>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7227A4"/>
    <w:multiLevelType w:val="hybridMultilevel"/>
    <w:tmpl w:val="7EEEF558"/>
    <w:lvl w:ilvl="0" w:tplc="C6FE8C14">
      <w:start w:val="1"/>
      <w:numFmt w:val="decimal"/>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160166"/>
    <w:multiLevelType w:val="multilevel"/>
    <w:tmpl w:val="1A9E9F4C"/>
    <w:lvl w:ilvl="0">
      <w:start w:val="1"/>
      <w:numFmt w:val="decimal"/>
      <w:lvlText w:val="%1."/>
      <w:lvlJc w:val="left"/>
      <w:rPr>
        <w:rFonts w:ascii="Arial" w:eastAsia="Times New Roman" w:hAnsi="Arial" w:cs="Arial" w:hint="default"/>
        <w:b/>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536B5"/>
    <w:multiLevelType w:val="hybridMultilevel"/>
    <w:tmpl w:val="F1C01382"/>
    <w:lvl w:ilvl="0" w:tplc="40EADD0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40A47DA"/>
    <w:multiLevelType w:val="hybridMultilevel"/>
    <w:tmpl w:val="3C444838"/>
    <w:lvl w:ilvl="0" w:tplc="F978FC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5C65934"/>
    <w:multiLevelType w:val="hybridMultilevel"/>
    <w:tmpl w:val="BCFE035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DE7B3C"/>
    <w:multiLevelType w:val="hybridMultilevel"/>
    <w:tmpl w:val="04C09192"/>
    <w:lvl w:ilvl="0" w:tplc="7CE2707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AEC5A2B"/>
    <w:multiLevelType w:val="hybridMultilevel"/>
    <w:tmpl w:val="E64EE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E069BD"/>
    <w:multiLevelType w:val="hybridMultilevel"/>
    <w:tmpl w:val="45FAF6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9B037"/>
    <w:multiLevelType w:val="hybridMultilevel"/>
    <w:tmpl w:val="19BCC26C"/>
    <w:lvl w:ilvl="0" w:tplc="30A823B8">
      <w:start w:val="1"/>
      <w:numFmt w:val="decimal"/>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C931C43"/>
    <w:multiLevelType w:val="hybridMultilevel"/>
    <w:tmpl w:val="92FD88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FE703F9"/>
    <w:multiLevelType w:val="hybridMultilevel"/>
    <w:tmpl w:val="7EEEF558"/>
    <w:lvl w:ilvl="0" w:tplc="C6FE8C14">
      <w:start w:val="1"/>
      <w:numFmt w:val="decimal"/>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5526D1E"/>
    <w:multiLevelType w:val="hybridMultilevel"/>
    <w:tmpl w:val="26AC03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0704FB"/>
    <w:multiLevelType w:val="hybridMultilevel"/>
    <w:tmpl w:val="7E608D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6E5D5"/>
    <w:multiLevelType w:val="hybridMultilevel"/>
    <w:tmpl w:val="57CA2D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FA03D6F"/>
    <w:multiLevelType w:val="hybridMultilevel"/>
    <w:tmpl w:val="618CBE1C"/>
    <w:lvl w:ilvl="0" w:tplc="C7409E9E">
      <w:start w:val="1"/>
      <w:numFmt w:val="decimal"/>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1594C9D"/>
    <w:multiLevelType w:val="hybridMultilevel"/>
    <w:tmpl w:val="F006E0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AD4FA7"/>
    <w:multiLevelType w:val="hybridMultilevel"/>
    <w:tmpl w:val="24760884"/>
    <w:lvl w:ilvl="0" w:tplc="206E838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6A080A88"/>
    <w:multiLevelType w:val="hybridMultilevel"/>
    <w:tmpl w:val="10920252"/>
    <w:lvl w:ilvl="0" w:tplc="281AEA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D17481C"/>
    <w:multiLevelType w:val="hybridMultilevel"/>
    <w:tmpl w:val="F006E0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8F6861"/>
    <w:multiLevelType w:val="hybridMultilevel"/>
    <w:tmpl w:val="53AA2100"/>
    <w:lvl w:ilvl="0" w:tplc="60A04192">
      <w:start w:val="1"/>
      <w:numFmt w:val="decimal"/>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CFB6E3E"/>
    <w:multiLevelType w:val="hybridMultilevel"/>
    <w:tmpl w:val="87D8ECE4"/>
    <w:lvl w:ilvl="0" w:tplc="0B5E5516">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DE7A96E"/>
    <w:multiLevelType w:val="hybridMultilevel"/>
    <w:tmpl w:val="92FD88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3"/>
  </w:num>
  <w:num w:numId="3">
    <w:abstractNumId w:val="0"/>
  </w:num>
  <w:num w:numId="4">
    <w:abstractNumId w:val="10"/>
  </w:num>
  <w:num w:numId="5">
    <w:abstractNumId w:val="2"/>
  </w:num>
  <w:num w:numId="6">
    <w:abstractNumId w:val="15"/>
  </w:num>
  <w:num w:numId="7">
    <w:abstractNumId w:val="8"/>
  </w:num>
  <w:num w:numId="8">
    <w:abstractNumId w:val="13"/>
  </w:num>
  <w:num w:numId="9">
    <w:abstractNumId w:val="7"/>
  </w:num>
  <w:num w:numId="10">
    <w:abstractNumId w:val="11"/>
  </w:num>
  <w:num w:numId="11">
    <w:abstractNumId w:val="17"/>
  </w:num>
  <w:num w:numId="12">
    <w:abstractNumId w:val="19"/>
  </w:num>
  <w:num w:numId="13">
    <w:abstractNumId w:val="5"/>
  </w:num>
  <w:num w:numId="14">
    <w:abstractNumId w:val="4"/>
  </w:num>
  <w:num w:numId="15">
    <w:abstractNumId w:val="9"/>
  </w:num>
  <w:num w:numId="16">
    <w:abstractNumId w:val="16"/>
  </w:num>
  <w:num w:numId="17">
    <w:abstractNumId w:val="21"/>
  </w:num>
  <w:num w:numId="18">
    <w:abstractNumId w:val="3"/>
  </w:num>
  <w:num w:numId="19">
    <w:abstractNumId w:val="6"/>
  </w:num>
  <w:num w:numId="20">
    <w:abstractNumId w:val="18"/>
  </w:num>
  <w:num w:numId="21">
    <w:abstractNumId w:val="22"/>
  </w:num>
  <w:num w:numId="22">
    <w:abstractNumId w:val="14"/>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A0"/>
    <w:rsid w:val="00003A96"/>
    <w:rsid w:val="00014E65"/>
    <w:rsid w:val="000367D0"/>
    <w:rsid w:val="00056C2F"/>
    <w:rsid w:val="00066FE7"/>
    <w:rsid w:val="00067646"/>
    <w:rsid w:val="00080A71"/>
    <w:rsid w:val="00082C40"/>
    <w:rsid w:val="00085AC1"/>
    <w:rsid w:val="000A27A0"/>
    <w:rsid w:val="000A5532"/>
    <w:rsid w:val="000B2196"/>
    <w:rsid w:val="000C1CBE"/>
    <w:rsid w:val="001612C7"/>
    <w:rsid w:val="0016673A"/>
    <w:rsid w:val="00171DDD"/>
    <w:rsid w:val="00182CED"/>
    <w:rsid w:val="00191A74"/>
    <w:rsid w:val="001C34F2"/>
    <w:rsid w:val="001D05D6"/>
    <w:rsid w:val="001D0E54"/>
    <w:rsid w:val="001F0A5D"/>
    <w:rsid w:val="00201335"/>
    <w:rsid w:val="00253B15"/>
    <w:rsid w:val="00261745"/>
    <w:rsid w:val="002623B3"/>
    <w:rsid w:val="00270821"/>
    <w:rsid w:val="00270AF4"/>
    <w:rsid w:val="0028014D"/>
    <w:rsid w:val="00291941"/>
    <w:rsid w:val="002B1402"/>
    <w:rsid w:val="002B4541"/>
    <w:rsid w:val="002C6D33"/>
    <w:rsid w:val="002D4685"/>
    <w:rsid w:val="002E1282"/>
    <w:rsid w:val="00341695"/>
    <w:rsid w:val="003422B0"/>
    <w:rsid w:val="003502E6"/>
    <w:rsid w:val="0037578D"/>
    <w:rsid w:val="00382B4C"/>
    <w:rsid w:val="00387C10"/>
    <w:rsid w:val="003B600E"/>
    <w:rsid w:val="003C79C0"/>
    <w:rsid w:val="003D1B74"/>
    <w:rsid w:val="003F311F"/>
    <w:rsid w:val="003F78F9"/>
    <w:rsid w:val="00400E13"/>
    <w:rsid w:val="004136F1"/>
    <w:rsid w:val="0045319A"/>
    <w:rsid w:val="00476FC8"/>
    <w:rsid w:val="004824FD"/>
    <w:rsid w:val="0048594E"/>
    <w:rsid w:val="00486188"/>
    <w:rsid w:val="004911DB"/>
    <w:rsid w:val="00493646"/>
    <w:rsid w:val="004D5FC3"/>
    <w:rsid w:val="00511C9D"/>
    <w:rsid w:val="0051201F"/>
    <w:rsid w:val="00514EF7"/>
    <w:rsid w:val="00534322"/>
    <w:rsid w:val="0054198E"/>
    <w:rsid w:val="00545E97"/>
    <w:rsid w:val="0055241F"/>
    <w:rsid w:val="00552DF3"/>
    <w:rsid w:val="00553679"/>
    <w:rsid w:val="00580EAB"/>
    <w:rsid w:val="005847DB"/>
    <w:rsid w:val="0058515E"/>
    <w:rsid w:val="00587885"/>
    <w:rsid w:val="00596571"/>
    <w:rsid w:val="005B68B0"/>
    <w:rsid w:val="005C49A5"/>
    <w:rsid w:val="005C71B7"/>
    <w:rsid w:val="005D0938"/>
    <w:rsid w:val="005D3177"/>
    <w:rsid w:val="005F4E4D"/>
    <w:rsid w:val="00607D72"/>
    <w:rsid w:val="0061098A"/>
    <w:rsid w:val="006109C0"/>
    <w:rsid w:val="00611E16"/>
    <w:rsid w:val="00624070"/>
    <w:rsid w:val="00636E06"/>
    <w:rsid w:val="006477BC"/>
    <w:rsid w:val="00653508"/>
    <w:rsid w:val="00654E29"/>
    <w:rsid w:val="00675263"/>
    <w:rsid w:val="00684F3A"/>
    <w:rsid w:val="006A3CD2"/>
    <w:rsid w:val="006B13DA"/>
    <w:rsid w:val="006C1ECF"/>
    <w:rsid w:val="006D3A02"/>
    <w:rsid w:val="006D50FA"/>
    <w:rsid w:val="00701EB5"/>
    <w:rsid w:val="00715DEB"/>
    <w:rsid w:val="00715F44"/>
    <w:rsid w:val="007311C9"/>
    <w:rsid w:val="007431E1"/>
    <w:rsid w:val="007456AC"/>
    <w:rsid w:val="00770277"/>
    <w:rsid w:val="00795B5A"/>
    <w:rsid w:val="007973A0"/>
    <w:rsid w:val="007C2C1C"/>
    <w:rsid w:val="007C457C"/>
    <w:rsid w:val="007E0BF6"/>
    <w:rsid w:val="007E4DE0"/>
    <w:rsid w:val="007F0DB5"/>
    <w:rsid w:val="007F5D9C"/>
    <w:rsid w:val="00835F48"/>
    <w:rsid w:val="008508C0"/>
    <w:rsid w:val="00853414"/>
    <w:rsid w:val="008539FF"/>
    <w:rsid w:val="00870A92"/>
    <w:rsid w:val="008D2385"/>
    <w:rsid w:val="008F1C64"/>
    <w:rsid w:val="008F6047"/>
    <w:rsid w:val="009078E4"/>
    <w:rsid w:val="009348BC"/>
    <w:rsid w:val="00943283"/>
    <w:rsid w:val="009538E4"/>
    <w:rsid w:val="00960D65"/>
    <w:rsid w:val="009828E9"/>
    <w:rsid w:val="00983B66"/>
    <w:rsid w:val="00984E14"/>
    <w:rsid w:val="00985C9C"/>
    <w:rsid w:val="00990C5E"/>
    <w:rsid w:val="00994DF5"/>
    <w:rsid w:val="00997D0C"/>
    <w:rsid w:val="009A2AAC"/>
    <w:rsid w:val="009A7E46"/>
    <w:rsid w:val="009B073F"/>
    <w:rsid w:val="009B2970"/>
    <w:rsid w:val="009B4859"/>
    <w:rsid w:val="009B71EE"/>
    <w:rsid w:val="009C2F8A"/>
    <w:rsid w:val="009D080A"/>
    <w:rsid w:val="00A03F32"/>
    <w:rsid w:val="00A1250F"/>
    <w:rsid w:val="00A13104"/>
    <w:rsid w:val="00A16D74"/>
    <w:rsid w:val="00A43D67"/>
    <w:rsid w:val="00A54872"/>
    <w:rsid w:val="00A955F5"/>
    <w:rsid w:val="00AD0D6A"/>
    <w:rsid w:val="00B04813"/>
    <w:rsid w:val="00B05B7C"/>
    <w:rsid w:val="00B16EA2"/>
    <w:rsid w:val="00B410CB"/>
    <w:rsid w:val="00B552FA"/>
    <w:rsid w:val="00B7277C"/>
    <w:rsid w:val="00B85CAB"/>
    <w:rsid w:val="00BA07A8"/>
    <w:rsid w:val="00BB196E"/>
    <w:rsid w:val="00BD0A15"/>
    <w:rsid w:val="00BE0254"/>
    <w:rsid w:val="00BE1433"/>
    <w:rsid w:val="00BE7334"/>
    <w:rsid w:val="00BF11DE"/>
    <w:rsid w:val="00BF5A06"/>
    <w:rsid w:val="00C0589F"/>
    <w:rsid w:val="00C16258"/>
    <w:rsid w:val="00C204BD"/>
    <w:rsid w:val="00C546DB"/>
    <w:rsid w:val="00C7304B"/>
    <w:rsid w:val="00C7501E"/>
    <w:rsid w:val="00C81BAE"/>
    <w:rsid w:val="00C8233E"/>
    <w:rsid w:val="00C96F9E"/>
    <w:rsid w:val="00CD1B8F"/>
    <w:rsid w:val="00CD3C74"/>
    <w:rsid w:val="00CD7240"/>
    <w:rsid w:val="00CE01E4"/>
    <w:rsid w:val="00CE4F1A"/>
    <w:rsid w:val="00D015E1"/>
    <w:rsid w:val="00D11826"/>
    <w:rsid w:val="00D17879"/>
    <w:rsid w:val="00D3546E"/>
    <w:rsid w:val="00D457F2"/>
    <w:rsid w:val="00D638E0"/>
    <w:rsid w:val="00D640B6"/>
    <w:rsid w:val="00D75094"/>
    <w:rsid w:val="00DA42A4"/>
    <w:rsid w:val="00DC3F77"/>
    <w:rsid w:val="00DD3ED2"/>
    <w:rsid w:val="00DD43A4"/>
    <w:rsid w:val="00DE6DEC"/>
    <w:rsid w:val="00E06AB6"/>
    <w:rsid w:val="00E262E1"/>
    <w:rsid w:val="00E33D90"/>
    <w:rsid w:val="00E54627"/>
    <w:rsid w:val="00E82D2C"/>
    <w:rsid w:val="00E8627A"/>
    <w:rsid w:val="00EA11EF"/>
    <w:rsid w:val="00EA1E82"/>
    <w:rsid w:val="00EB28A7"/>
    <w:rsid w:val="00EC18EE"/>
    <w:rsid w:val="00ED1F30"/>
    <w:rsid w:val="00EE1C0B"/>
    <w:rsid w:val="00EE7EFD"/>
    <w:rsid w:val="00F05326"/>
    <w:rsid w:val="00F154B7"/>
    <w:rsid w:val="00F233F3"/>
    <w:rsid w:val="00F24F88"/>
    <w:rsid w:val="00F319B8"/>
    <w:rsid w:val="00F65A47"/>
    <w:rsid w:val="00F83BE8"/>
    <w:rsid w:val="00F9109D"/>
    <w:rsid w:val="00F944B5"/>
    <w:rsid w:val="00F97A2E"/>
    <w:rsid w:val="00FA0996"/>
    <w:rsid w:val="00FB13BD"/>
    <w:rsid w:val="00FB31C4"/>
    <w:rsid w:val="00FD2B19"/>
    <w:rsid w:val="00FD5A0C"/>
    <w:rsid w:val="00FF247A"/>
    <w:rsid w:val="00FF6EAC"/>
    <w:rsid w:val="00FF762D"/>
    <w:rsid w:val="00FF7C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4889A1"/>
  <w15:chartTrackingRefBased/>
  <w15:docId w15:val="{EFE8C436-F84B-45C6-A8BD-0FEB8B82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D5F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60D65"/>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960D65"/>
    <w:pPr>
      <w:ind w:left="720"/>
      <w:contextualSpacing/>
    </w:pPr>
  </w:style>
  <w:style w:type="character" w:styleId="Zstupntext">
    <w:name w:val="Placeholder Text"/>
    <w:uiPriority w:val="99"/>
    <w:semiHidden/>
    <w:rsid w:val="00191A74"/>
    <w:rPr>
      <w:color w:val="808080"/>
    </w:rPr>
  </w:style>
  <w:style w:type="character" w:styleId="Hypertextovodkaz">
    <w:name w:val="Hyperlink"/>
    <w:rsid w:val="00191A74"/>
    <w:rPr>
      <w:color w:val="0000FF"/>
      <w:u w:val="single"/>
    </w:rPr>
  </w:style>
  <w:style w:type="character" w:styleId="Odkaznakoment">
    <w:name w:val="annotation reference"/>
    <w:basedOn w:val="Standardnpsmoodstavce"/>
    <w:uiPriority w:val="99"/>
    <w:semiHidden/>
    <w:unhideWhenUsed/>
    <w:rsid w:val="007E4DE0"/>
    <w:rPr>
      <w:sz w:val="16"/>
      <w:szCs w:val="16"/>
    </w:rPr>
  </w:style>
  <w:style w:type="paragraph" w:styleId="Textkomente">
    <w:name w:val="annotation text"/>
    <w:basedOn w:val="Normln"/>
    <w:link w:val="TextkomenteChar"/>
    <w:uiPriority w:val="99"/>
    <w:unhideWhenUsed/>
    <w:rsid w:val="007E4DE0"/>
    <w:pPr>
      <w:spacing w:line="240" w:lineRule="auto"/>
    </w:pPr>
    <w:rPr>
      <w:sz w:val="20"/>
      <w:szCs w:val="20"/>
    </w:rPr>
  </w:style>
  <w:style w:type="character" w:customStyle="1" w:styleId="TextkomenteChar">
    <w:name w:val="Text komentáře Char"/>
    <w:basedOn w:val="Standardnpsmoodstavce"/>
    <w:link w:val="Textkomente"/>
    <w:uiPriority w:val="99"/>
    <w:rsid w:val="007E4DE0"/>
    <w:rPr>
      <w:sz w:val="20"/>
      <w:szCs w:val="20"/>
    </w:rPr>
  </w:style>
  <w:style w:type="paragraph" w:styleId="Pedmtkomente">
    <w:name w:val="annotation subject"/>
    <w:basedOn w:val="Textkomente"/>
    <w:next w:val="Textkomente"/>
    <w:link w:val="PedmtkomenteChar"/>
    <w:uiPriority w:val="99"/>
    <w:semiHidden/>
    <w:unhideWhenUsed/>
    <w:rsid w:val="007E4DE0"/>
    <w:rPr>
      <w:b/>
      <w:bCs/>
    </w:rPr>
  </w:style>
  <w:style w:type="character" w:customStyle="1" w:styleId="PedmtkomenteChar">
    <w:name w:val="Předmět komentáře Char"/>
    <w:basedOn w:val="TextkomenteChar"/>
    <w:link w:val="Pedmtkomente"/>
    <w:uiPriority w:val="99"/>
    <w:semiHidden/>
    <w:rsid w:val="007E4DE0"/>
    <w:rPr>
      <w:b/>
      <w:bCs/>
      <w:sz w:val="20"/>
      <w:szCs w:val="20"/>
    </w:rPr>
  </w:style>
  <w:style w:type="paragraph" w:styleId="Textbubliny">
    <w:name w:val="Balloon Text"/>
    <w:basedOn w:val="Normln"/>
    <w:link w:val="TextbublinyChar"/>
    <w:uiPriority w:val="99"/>
    <w:semiHidden/>
    <w:unhideWhenUsed/>
    <w:rsid w:val="007E4DE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4DE0"/>
    <w:rPr>
      <w:rFonts w:ascii="Segoe UI" w:hAnsi="Segoe UI" w:cs="Segoe UI"/>
      <w:sz w:val="18"/>
      <w:szCs w:val="18"/>
    </w:rPr>
  </w:style>
  <w:style w:type="character" w:customStyle="1" w:styleId="Zkladntext">
    <w:name w:val="Základní text_"/>
    <w:link w:val="Zkladntext1"/>
    <w:rsid w:val="00387C10"/>
  </w:style>
  <w:style w:type="paragraph" w:customStyle="1" w:styleId="Zkladntext1">
    <w:name w:val="Základní text1"/>
    <w:basedOn w:val="Normln"/>
    <w:link w:val="Zkladntext"/>
    <w:rsid w:val="00387C10"/>
    <w:pPr>
      <w:widowControl w:val="0"/>
      <w:spacing w:after="280" w:line="276" w:lineRule="auto"/>
    </w:pPr>
  </w:style>
  <w:style w:type="paragraph" w:styleId="Bezmezer">
    <w:name w:val="No Spacing"/>
    <w:uiPriority w:val="1"/>
    <w:qFormat/>
    <w:rsid w:val="000B2196"/>
    <w:pPr>
      <w:spacing w:after="0" w:line="240" w:lineRule="auto"/>
    </w:pPr>
    <w:rPr>
      <w:rFonts w:ascii="Arial" w:eastAsia="Calibri" w:hAnsi="Arial" w:cs="Times New Roman"/>
    </w:rPr>
  </w:style>
  <w:style w:type="paragraph" w:styleId="Revize">
    <w:name w:val="Revision"/>
    <w:hidden/>
    <w:uiPriority w:val="99"/>
    <w:semiHidden/>
    <w:rsid w:val="00EB28A7"/>
    <w:pPr>
      <w:spacing w:after="0" w:line="240" w:lineRule="auto"/>
    </w:pPr>
  </w:style>
  <w:style w:type="character" w:customStyle="1" w:styleId="Nadpis1Char">
    <w:name w:val="Nadpis 1 Char"/>
    <w:basedOn w:val="Standardnpsmoodstavce"/>
    <w:link w:val="Nadpis1"/>
    <w:uiPriority w:val="9"/>
    <w:rsid w:val="004D5FC3"/>
    <w:rPr>
      <w:rFonts w:asciiTheme="majorHAnsi" w:eastAsiaTheme="majorEastAsia" w:hAnsiTheme="majorHAnsi" w:cstheme="majorBidi"/>
      <w:color w:val="2F5496" w:themeColor="accent1" w:themeShade="BF"/>
      <w:sz w:val="32"/>
      <w:szCs w:val="32"/>
    </w:rPr>
  </w:style>
  <w:style w:type="paragraph" w:styleId="Zpat">
    <w:name w:val="footer"/>
    <w:basedOn w:val="Normln"/>
    <w:link w:val="ZpatChar"/>
    <w:uiPriority w:val="99"/>
    <w:unhideWhenUsed/>
    <w:rsid w:val="00D17879"/>
    <w:pPr>
      <w:tabs>
        <w:tab w:val="center" w:pos="4513"/>
        <w:tab w:val="right" w:pos="9026"/>
      </w:tabs>
      <w:spacing w:after="0" w:line="240" w:lineRule="auto"/>
    </w:pPr>
  </w:style>
  <w:style w:type="character" w:customStyle="1" w:styleId="ZpatChar">
    <w:name w:val="Zápatí Char"/>
    <w:basedOn w:val="Standardnpsmoodstavce"/>
    <w:link w:val="Zpat"/>
    <w:uiPriority w:val="99"/>
    <w:rsid w:val="00D17879"/>
  </w:style>
  <w:style w:type="paragraph" w:styleId="Zhlav">
    <w:name w:val="header"/>
    <w:basedOn w:val="Normln"/>
    <w:link w:val="ZhlavChar"/>
    <w:uiPriority w:val="99"/>
    <w:unhideWhenUsed/>
    <w:rsid w:val="00FF6E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1018">
      <w:bodyDiv w:val="1"/>
      <w:marLeft w:val="0"/>
      <w:marRight w:val="0"/>
      <w:marTop w:val="0"/>
      <w:marBottom w:val="0"/>
      <w:divBdr>
        <w:top w:val="none" w:sz="0" w:space="0" w:color="auto"/>
        <w:left w:val="none" w:sz="0" w:space="0" w:color="auto"/>
        <w:bottom w:val="none" w:sz="0" w:space="0" w:color="auto"/>
        <w:right w:val="none" w:sz="0" w:space="0" w:color="auto"/>
      </w:divBdr>
    </w:div>
    <w:div w:id="231352367">
      <w:bodyDiv w:val="1"/>
      <w:marLeft w:val="0"/>
      <w:marRight w:val="0"/>
      <w:marTop w:val="0"/>
      <w:marBottom w:val="0"/>
      <w:divBdr>
        <w:top w:val="none" w:sz="0" w:space="0" w:color="auto"/>
        <w:left w:val="none" w:sz="0" w:space="0" w:color="auto"/>
        <w:bottom w:val="none" w:sz="0" w:space="0" w:color="auto"/>
        <w:right w:val="none" w:sz="0" w:space="0" w:color="auto"/>
      </w:divBdr>
      <w:divsChild>
        <w:div w:id="892813280">
          <w:marLeft w:val="0"/>
          <w:marRight w:val="0"/>
          <w:marTop w:val="0"/>
          <w:marBottom w:val="0"/>
          <w:divBdr>
            <w:top w:val="none" w:sz="0" w:space="0" w:color="auto"/>
            <w:left w:val="none" w:sz="0" w:space="0" w:color="auto"/>
            <w:bottom w:val="none" w:sz="0" w:space="0" w:color="auto"/>
            <w:right w:val="none" w:sz="0" w:space="0" w:color="auto"/>
          </w:divBdr>
          <w:divsChild>
            <w:div w:id="48236192">
              <w:marLeft w:val="0"/>
              <w:marRight w:val="0"/>
              <w:marTop w:val="0"/>
              <w:marBottom w:val="0"/>
              <w:divBdr>
                <w:top w:val="none" w:sz="0" w:space="0" w:color="auto"/>
                <w:left w:val="none" w:sz="0" w:space="0" w:color="auto"/>
                <w:bottom w:val="none" w:sz="0" w:space="0" w:color="auto"/>
                <w:right w:val="none" w:sz="0" w:space="0" w:color="auto"/>
              </w:divBdr>
              <w:divsChild>
                <w:div w:id="3698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21434">
      <w:bodyDiv w:val="1"/>
      <w:marLeft w:val="0"/>
      <w:marRight w:val="0"/>
      <w:marTop w:val="0"/>
      <w:marBottom w:val="0"/>
      <w:divBdr>
        <w:top w:val="none" w:sz="0" w:space="0" w:color="auto"/>
        <w:left w:val="none" w:sz="0" w:space="0" w:color="auto"/>
        <w:bottom w:val="none" w:sz="0" w:space="0" w:color="auto"/>
        <w:right w:val="none" w:sz="0" w:space="0" w:color="auto"/>
      </w:divBdr>
    </w:div>
    <w:div w:id="384913285">
      <w:bodyDiv w:val="1"/>
      <w:marLeft w:val="0"/>
      <w:marRight w:val="0"/>
      <w:marTop w:val="0"/>
      <w:marBottom w:val="0"/>
      <w:divBdr>
        <w:top w:val="none" w:sz="0" w:space="0" w:color="auto"/>
        <w:left w:val="none" w:sz="0" w:space="0" w:color="auto"/>
        <w:bottom w:val="none" w:sz="0" w:space="0" w:color="auto"/>
        <w:right w:val="none" w:sz="0" w:space="0" w:color="auto"/>
      </w:divBdr>
    </w:div>
    <w:div w:id="597064395">
      <w:bodyDiv w:val="1"/>
      <w:marLeft w:val="0"/>
      <w:marRight w:val="0"/>
      <w:marTop w:val="0"/>
      <w:marBottom w:val="0"/>
      <w:divBdr>
        <w:top w:val="none" w:sz="0" w:space="0" w:color="auto"/>
        <w:left w:val="none" w:sz="0" w:space="0" w:color="auto"/>
        <w:bottom w:val="none" w:sz="0" w:space="0" w:color="auto"/>
        <w:right w:val="none" w:sz="0" w:space="0" w:color="auto"/>
      </w:divBdr>
    </w:div>
    <w:div w:id="749736121">
      <w:bodyDiv w:val="1"/>
      <w:marLeft w:val="0"/>
      <w:marRight w:val="0"/>
      <w:marTop w:val="0"/>
      <w:marBottom w:val="0"/>
      <w:divBdr>
        <w:top w:val="none" w:sz="0" w:space="0" w:color="auto"/>
        <w:left w:val="none" w:sz="0" w:space="0" w:color="auto"/>
        <w:bottom w:val="none" w:sz="0" w:space="0" w:color="auto"/>
        <w:right w:val="none" w:sz="0" w:space="0" w:color="auto"/>
      </w:divBdr>
    </w:div>
    <w:div w:id="955215679">
      <w:bodyDiv w:val="1"/>
      <w:marLeft w:val="0"/>
      <w:marRight w:val="0"/>
      <w:marTop w:val="0"/>
      <w:marBottom w:val="0"/>
      <w:divBdr>
        <w:top w:val="none" w:sz="0" w:space="0" w:color="auto"/>
        <w:left w:val="none" w:sz="0" w:space="0" w:color="auto"/>
        <w:bottom w:val="none" w:sz="0" w:space="0" w:color="auto"/>
        <w:right w:val="none" w:sz="0" w:space="0" w:color="auto"/>
      </w:divBdr>
    </w:div>
    <w:div w:id="1024554059">
      <w:bodyDiv w:val="1"/>
      <w:marLeft w:val="0"/>
      <w:marRight w:val="0"/>
      <w:marTop w:val="0"/>
      <w:marBottom w:val="0"/>
      <w:divBdr>
        <w:top w:val="none" w:sz="0" w:space="0" w:color="auto"/>
        <w:left w:val="none" w:sz="0" w:space="0" w:color="auto"/>
        <w:bottom w:val="none" w:sz="0" w:space="0" w:color="auto"/>
        <w:right w:val="none" w:sz="0" w:space="0" w:color="auto"/>
      </w:divBdr>
    </w:div>
    <w:div w:id="1244679164">
      <w:bodyDiv w:val="1"/>
      <w:marLeft w:val="0"/>
      <w:marRight w:val="0"/>
      <w:marTop w:val="0"/>
      <w:marBottom w:val="0"/>
      <w:divBdr>
        <w:top w:val="none" w:sz="0" w:space="0" w:color="auto"/>
        <w:left w:val="none" w:sz="0" w:space="0" w:color="auto"/>
        <w:bottom w:val="none" w:sz="0" w:space="0" w:color="auto"/>
        <w:right w:val="none" w:sz="0" w:space="0" w:color="auto"/>
      </w:divBdr>
    </w:div>
    <w:div w:id="1444685535">
      <w:bodyDiv w:val="1"/>
      <w:marLeft w:val="0"/>
      <w:marRight w:val="0"/>
      <w:marTop w:val="0"/>
      <w:marBottom w:val="0"/>
      <w:divBdr>
        <w:top w:val="none" w:sz="0" w:space="0" w:color="auto"/>
        <w:left w:val="none" w:sz="0" w:space="0" w:color="auto"/>
        <w:bottom w:val="none" w:sz="0" w:space="0" w:color="auto"/>
        <w:right w:val="none" w:sz="0" w:space="0" w:color="auto"/>
      </w:divBdr>
      <w:divsChild>
        <w:div w:id="889658649">
          <w:marLeft w:val="0"/>
          <w:marRight w:val="0"/>
          <w:marTop w:val="0"/>
          <w:marBottom w:val="0"/>
          <w:divBdr>
            <w:top w:val="none" w:sz="0" w:space="0" w:color="auto"/>
            <w:left w:val="none" w:sz="0" w:space="0" w:color="auto"/>
            <w:bottom w:val="none" w:sz="0" w:space="0" w:color="auto"/>
            <w:right w:val="none" w:sz="0" w:space="0" w:color="auto"/>
          </w:divBdr>
          <w:divsChild>
            <w:div w:id="1420173973">
              <w:marLeft w:val="0"/>
              <w:marRight w:val="0"/>
              <w:marTop w:val="0"/>
              <w:marBottom w:val="0"/>
              <w:divBdr>
                <w:top w:val="none" w:sz="0" w:space="0" w:color="auto"/>
                <w:left w:val="none" w:sz="0" w:space="0" w:color="auto"/>
                <w:bottom w:val="none" w:sz="0" w:space="0" w:color="auto"/>
                <w:right w:val="none" w:sz="0" w:space="0" w:color="auto"/>
              </w:divBdr>
              <w:divsChild>
                <w:div w:id="3265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14078">
      <w:bodyDiv w:val="1"/>
      <w:marLeft w:val="0"/>
      <w:marRight w:val="0"/>
      <w:marTop w:val="0"/>
      <w:marBottom w:val="0"/>
      <w:divBdr>
        <w:top w:val="none" w:sz="0" w:space="0" w:color="auto"/>
        <w:left w:val="none" w:sz="0" w:space="0" w:color="auto"/>
        <w:bottom w:val="none" w:sz="0" w:space="0" w:color="auto"/>
        <w:right w:val="none" w:sz="0" w:space="0" w:color="auto"/>
      </w:divBdr>
    </w:div>
    <w:div w:id="1836064262">
      <w:bodyDiv w:val="1"/>
      <w:marLeft w:val="0"/>
      <w:marRight w:val="0"/>
      <w:marTop w:val="0"/>
      <w:marBottom w:val="0"/>
      <w:divBdr>
        <w:top w:val="none" w:sz="0" w:space="0" w:color="auto"/>
        <w:left w:val="none" w:sz="0" w:space="0" w:color="auto"/>
        <w:bottom w:val="none" w:sz="0" w:space="0" w:color="auto"/>
        <w:right w:val="none" w:sz="0" w:space="0" w:color="auto"/>
      </w:divBdr>
    </w:div>
    <w:div w:id="1896963518">
      <w:bodyDiv w:val="1"/>
      <w:marLeft w:val="0"/>
      <w:marRight w:val="0"/>
      <w:marTop w:val="0"/>
      <w:marBottom w:val="0"/>
      <w:divBdr>
        <w:top w:val="none" w:sz="0" w:space="0" w:color="auto"/>
        <w:left w:val="none" w:sz="0" w:space="0" w:color="auto"/>
        <w:bottom w:val="none" w:sz="0" w:space="0" w:color="auto"/>
        <w:right w:val="none" w:sz="0" w:space="0" w:color="auto"/>
      </w:divBdr>
    </w:div>
    <w:div w:id="21121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zzsjm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selskyt@zzsjmk.cz" TargetMode="Externa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eselskyt@zzsjm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2668</Words>
  <Characters>15744</Characters>
  <Application>Microsoft Office Word</Application>
  <DocSecurity>0</DocSecurity>
  <Lines>131</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NOVOTNÝ Jan, Ing.</dc:creator>
  <cp:keywords/>
  <dc:description/>
  <cp:lastModifiedBy>NOVOTNÝ Jan, Ing.</cp:lastModifiedBy>
  <cp:revision>4</cp:revision>
  <dcterms:created xsi:type="dcterms:W3CDTF">2025-11-19T10:49:00Z</dcterms:created>
  <dcterms:modified xsi:type="dcterms:W3CDTF">2025-11-20T11:23:00Z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67954cba,402ae015,147fde68</vt:lpwstr>
  </property>
  <property fmtid="{D5CDD505-2E9C-101B-9397-08002B2CF9AE}" pid="3" name="ClassificationContentMarkingFooterFontProps">
    <vt:lpwstr>#f5d142,10,Calibri</vt:lpwstr>
  </property>
  <property fmtid="{D5CDD505-2E9C-101B-9397-08002B2CF9AE}" pid="4" name="ClassificationContentMarkingFooterText">
    <vt:lpwstr>C1-Internal Use</vt:lpwstr>
  </property>
  <property fmtid="{D5CDD505-2E9C-101B-9397-08002B2CF9AE}" pid="5" name="MSIP_Label_fccb918d-15c4-41b0-8e50-7fa04dbb9576_Enabled">
    <vt:lpwstr>true</vt:lpwstr>
  </property>
  <property fmtid="{D5CDD505-2E9C-101B-9397-08002B2CF9AE}" pid="6" name="MSIP_Label_fccb918d-15c4-41b0-8e50-7fa04dbb9576_SetDate">
    <vt:lpwstr>2025-10-29T16:24:08Z</vt:lpwstr>
  </property>
  <property fmtid="{D5CDD505-2E9C-101B-9397-08002B2CF9AE}" pid="7" name="MSIP_Label_fccb918d-15c4-41b0-8e50-7fa04dbb9576_Method">
    <vt:lpwstr>Standard</vt:lpwstr>
  </property>
  <property fmtid="{D5CDD505-2E9C-101B-9397-08002B2CF9AE}" pid="8" name="MSIP_Label_fccb918d-15c4-41b0-8e50-7fa04dbb9576_Name">
    <vt:lpwstr>EN - C1-Internal Use</vt:lpwstr>
  </property>
  <property fmtid="{D5CDD505-2E9C-101B-9397-08002B2CF9AE}" pid="9" name="MSIP_Label_fccb918d-15c4-41b0-8e50-7fa04dbb9576_SiteId">
    <vt:lpwstr>cae7d061-08f3-40dd-80c3-3c0b8889224a</vt:lpwstr>
  </property>
  <property fmtid="{D5CDD505-2E9C-101B-9397-08002B2CF9AE}" pid="10" name="MSIP_Label_fccb918d-15c4-41b0-8e50-7fa04dbb9576_ActionId">
    <vt:lpwstr>271da69c-e4a8-4ffd-9372-75bc8adf4672</vt:lpwstr>
  </property>
  <property fmtid="{D5CDD505-2E9C-101B-9397-08002B2CF9AE}" pid="11" name="MSIP_Label_fccb918d-15c4-41b0-8e50-7fa04dbb9576_ContentBits">
    <vt:lpwstr>2</vt:lpwstr>
  </property>
</Properties>
</file>