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0A908" w14:textId="508BB222" w:rsidR="001B5CB8" w:rsidRPr="00304ADE" w:rsidRDefault="00586DCA" w:rsidP="001B5CB8">
      <w:pPr>
        <w:rPr>
          <w:rFonts w:asciiTheme="minorHAnsi" w:hAnsiTheme="minorHAnsi" w:cstheme="minorHAnsi"/>
          <w:b/>
          <w:sz w:val="22"/>
          <w:szCs w:val="22"/>
        </w:rPr>
      </w:pPr>
      <w:r w:rsidRPr="00304ADE">
        <w:rPr>
          <w:rFonts w:asciiTheme="minorHAnsi" w:hAnsiTheme="minorHAnsi" w:cstheme="minorHAnsi"/>
          <w:b/>
          <w:sz w:val="22"/>
          <w:szCs w:val="22"/>
        </w:rPr>
        <w:t xml:space="preserve"> Příloha č. </w:t>
      </w:r>
      <w:r w:rsidR="00DF184D" w:rsidRPr="00304ADE">
        <w:rPr>
          <w:rFonts w:asciiTheme="minorHAnsi" w:hAnsiTheme="minorHAnsi" w:cstheme="minorHAnsi"/>
          <w:b/>
          <w:sz w:val="22"/>
          <w:szCs w:val="22"/>
        </w:rPr>
        <w:t>6</w:t>
      </w:r>
      <w:r w:rsidRPr="00304ADE">
        <w:rPr>
          <w:rFonts w:asciiTheme="minorHAnsi" w:hAnsiTheme="minorHAnsi" w:cstheme="minorHAnsi"/>
          <w:b/>
          <w:sz w:val="22"/>
          <w:szCs w:val="22"/>
        </w:rPr>
        <w:t xml:space="preserve"> ZD </w:t>
      </w:r>
    </w:p>
    <w:p w14:paraId="50ED3BAC" w14:textId="77777777" w:rsidR="001B5CB8" w:rsidRPr="00304ADE" w:rsidRDefault="001B5CB8" w:rsidP="001B5CB8">
      <w:pPr>
        <w:pStyle w:val="Odstavecseseznamem"/>
        <w:numPr>
          <w:ilvl w:val="0"/>
          <w:numId w:val="6"/>
        </w:numPr>
        <w:jc w:val="both"/>
        <w:rPr>
          <w:rFonts w:asciiTheme="minorHAnsi" w:hAnsiTheme="minorHAnsi" w:cstheme="minorHAnsi"/>
          <w:b/>
          <w:sz w:val="22"/>
          <w:szCs w:val="22"/>
        </w:rPr>
      </w:pPr>
      <w:r w:rsidRPr="00304ADE">
        <w:rPr>
          <w:rFonts w:asciiTheme="minorHAnsi" w:hAnsiTheme="minorHAnsi" w:cstheme="minorHAnsi"/>
          <w:b/>
          <w:sz w:val="22"/>
          <w:szCs w:val="22"/>
        </w:rPr>
        <w:t xml:space="preserve">Čestné prohlášení o neexistenci střetu zájmů dle § </w:t>
      </w:r>
      <w:proofErr w:type="gramStart"/>
      <w:r w:rsidRPr="00304ADE">
        <w:rPr>
          <w:rFonts w:asciiTheme="minorHAnsi" w:hAnsiTheme="minorHAnsi" w:cstheme="minorHAnsi"/>
          <w:b/>
          <w:sz w:val="22"/>
          <w:szCs w:val="22"/>
        </w:rPr>
        <w:t>4b</w:t>
      </w:r>
      <w:proofErr w:type="gramEnd"/>
      <w:r w:rsidRPr="00304ADE">
        <w:rPr>
          <w:rFonts w:asciiTheme="minorHAnsi" w:hAnsiTheme="minorHAnsi" w:cstheme="minorHAnsi"/>
          <w:b/>
          <w:sz w:val="22"/>
          <w:szCs w:val="22"/>
        </w:rPr>
        <w:t xml:space="preserve"> zákona o střetu zájmů</w:t>
      </w:r>
    </w:p>
    <w:p w14:paraId="77C56684" w14:textId="565D35FE" w:rsidR="00586DCA" w:rsidRPr="00304ADE" w:rsidRDefault="001B5CB8" w:rsidP="001B5CB8">
      <w:pPr>
        <w:pStyle w:val="Odstavecseseznamem"/>
        <w:numPr>
          <w:ilvl w:val="0"/>
          <w:numId w:val="6"/>
        </w:numPr>
        <w:jc w:val="both"/>
        <w:rPr>
          <w:rFonts w:asciiTheme="minorHAnsi" w:hAnsiTheme="minorHAnsi" w:cstheme="minorHAnsi"/>
          <w:b/>
          <w:sz w:val="22"/>
          <w:szCs w:val="22"/>
        </w:rPr>
      </w:pPr>
      <w:r w:rsidRPr="00304ADE">
        <w:rPr>
          <w:rFonts w:asciiTheme="minorHAnsi" w:hAnsiTheme="minorHAnsi" w:cstheme="minorHAnsi"/>
          <w:b/>
          <w:sz w:val="22"/>
          <w:szCs w:val="22"/>
        </w:rPr>
        <w:t>Čestné prohlášení o splnění podmínek Nařízení Rady (EU) 2022/576 ze dne 8. dubna 2022, kterým se mění nařízení (EU) č. 833/2014 o omezujících opatřeních vzhledem k činnostem Ruska destabilizujícím situaci na Ukrajině</w:t>
      </w:r>
    </w:p>
    <w:p w14:paraId="6AFADCBF" w14:textId="77777777" w:rsidR="00586DCA" w:rsidRPr="00304ADE" w:rsidRDefault="00586DCA" w:rsidP="00586DCA">
      <w:pPr>
        <w:jc w:val="center"/>
        <w:rPr>
          <w:rFonts w:asciiTheme="minorHAnsi" w:hAnsiTheme="minorHAnsi" w:cstheme="minorHAnsi"/>
          <w:b/>
          <w:sz w:val="22"/>
          <w:szCs w:val="22"/>
        </w:rPr>
      </w:pPr>
    </w:p>
    <w:p w14:paraId="77C0C6F4" w14:textId="77777777" w:rsidR="004D472E" w:rsidRPr="00304ADE" w:rsidRDefault="004D472E" w:rsidP="004D472E">
      <w:pPr>
        <w:shd w:val="clear" w:color="auto" w:fill="FFFFFF"/>
        <w:jc w:val="both"/>
        <w:rPr>
          <w:rFonts w:asciiTheme="minorHAnsi" w:hAnsiTheme="minorHAnsi" w:cstheme="minorHAnsi"/>
          <w:b/>
          <w:bCs/>
          <w:color w:val="000000"/>
          <w:sz w:val="22"/>
          <w:szCs w:val="22"/>
        </w:rPr>
      </w:pPr>
      <w:r w:rsidRPr="00304ADE">
        <w:rPr>
          <w:rFonts w:asciiTheme="minorHAnsi" w:hAnsiTheme="minorHAnsi" w:cstheme="minorHAnsi"/>
          <w:b/>
          <w:bCs/>
          <w:color w:val="000000"/>
          <w:sz w:val="22"/>
          <w:szCs w:val="22"/>
        </w:rPr>
        <w:t>Zadavatel:</w:t>
      </w:r>
    </w:p>
    <w:p w14:paraId="38218264" w14:textId="77777777" w:rsidR="00A1139F" w:rsidRPr="006A77A4" w:rsidRDefault="00A1139F" w:rsidP="00A1139F">
      <w:pPr>
        <w:rPr>
          <w:rFonts w:ascii="Calibri" w:hAnsi="Calibri" w:cs="Calibri"/>
          <w:b/>
          <w:sz w:val="22"/>
          <w:szCs w:val="22"/>
        </w:rPr>
      </w:pPr>
      <w:r>
        <w:rPr>
          <w:rFonts w:ascii="Calibri" w:hAnsi="Calibri" w:cs="Calibri"/>
          <w:b/>
          <w:sz w:val="22"/>
          <w:szCs w:val="22"/>
        </w:rPr>
        <w:t>Název:</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A37C51">
        <w:rPr>
          <w:rFonts w:ascii="Calibri" w:hAnsi="Calibri" w:cs="Calibri"/>
          <w:b/>
          <w:sz w:val="22"/>
          <w:szCs w:val="22"/>
        </w:rPr>
        <w:t>Gymnázium Matyáše Lercha, Brno, Žižkova 55, příspěvková organizace</w:t>
      </w:r>
    </w:p>
    <w:p w14:paraId="7893FBA2" w14:textId="77777777" w:rsidR="00A1139F" w:rsidRPr="00A37C51" w:rsidRDefault="00A1139F" w:rsidP="00A1139F">
      <w:pPr>
        <w:rPr>
          <w:rFonts w:ascii="Calibri" w:hAnsi="Calibri" w:cs="Calibri"/>
          <w:sz w:val="22"/>
          <w:szCs w:val="22"/>
        </w:rPr>
      </w:pPr>
      <w:r w:rsidRPr="00A37C51">
        <w:rPr>
          <w:rFonts w:ascii="Calibri" w:hAnsi="Calibri" w:cs="Calibri"/>
          <w:sz w:val="22"/>
          <w:szCs w:val="22"/>
        </w:rPr>
        <w:t>Sídlo:</w:t>
      </w:r>
      <w:r w:rsidRPr="00A37C51">
        <w:rPr>
          <w:rFonts w:ascii="Calibri" w:hAnsi="Calibri" w:cs="Calibri"/>
          <w:sz w:val="22"/>
          <w:szCs w:val="22"/>
        </w:rPr>
        <w:tab/>
      </w:r>
      <w:r w:rsidRPr="00A37C51">
        <w:rPr>
          <w:rFonts w:ascii="Calibri" w:hAnsi="Calibri" w:cs="Calibri"/>
          <w:sz w:val="22"/>
          <w:szCs w:val="22"/>
        </w:rPr>
        <w:tab/>
      </w:r>
      <w:r w:rsidRPr="00A37C51">
        <w:rPr>
          <w:rFonts w:ascii="Calibri" w:hAnsi="Calibri" w:cs="Calibri"/>
          <w:sz w:val="22"/>
          <w:szCs w:val="22"/>
        </w:rPr>
        <w:tab/>
        <w:t>Žižkova 980/55, 616 00 Brno</w:t>
      </w:r>
      <w:r w:rsidRPr="00A37C51">
        <w:rPr>
          <w:rFonts w:ascii="Calibri" w:hAnsi="Calibri" w:cs="Calibri"/>
          <w:sz w:val="22"/>
          <w:szCs w:val="22"/>
        </w:rPr>
        <w:br/>
        <w:t>IČO:</w:t>
      </w:r>
      <w:r w:rsidRPr="00A37C51">
        <w:rPr>
          <w:rFonts w:ascii="Calibri" w:hAnsi="Calibri" w:cs="Calibri"/>
          <w:sz w:val="22"/>
          <w:szCs w:val="22"/>
        </w:rPr>
        <w:tab/>
      </w:r>
      <w:r w:rsidRPr="00A37C51">
        <w:rPr>
          <w:rFonts w:ascii="Calibri" w:hAnsi="Calibri" w:cs="Calibri"/>
          <w:sz w:val="22"/>
          <w:szCs w:val="22"/>
        </w:rPr>
        <w:tab/>
      </w:r>
      <w:r w:rsidRPr="00A37C51">
        <w:rPr>
          <w:rFonts w:ascii="Calibri" w:hAnsi="Calibri" w:cs="Calibri"/>
          <w:sz w:val="22"/>
          <w:szCs w:val="22"/>
        </w:rPr>
        <w:tab/>
        <w:t>CZ00559008</w:t>
      </w:r>
    </w:p>
    <w:p w14:paraId="602976BA" w14:textId="77777777" w:rsidR="00A1139F" w:rsidRPr="00A37C51" w:rsidRDefault="00A1139F" w:rsidP="00A1139F">
      <w:pPr>
        <w:rPr>
          <w:rFonts w:ascii="Calibri" w:hAnsi="Calibri" w:cs="Calibri"/>
          <w:b/>
          <w:sz w:val="22"/>
          <w:szCs w:val="22"/>
        </w:rPr>
      </w:pPr>
      <w:r>
        <w:rPr>
          <w:rFonts w:ascii="Calibri" w:hAnsi="Calibri" w:cs="Calibri"/>
          <w:b/>
          <w:sz w:val="22"/>
          <w:szCs w:val="22"/>
        </w:rPr>
        <w:t>Zastupuje</w:t>
      </w:r>
      <w:r w:rsidRPr="00A37C51">
        <w:rPr>
          <w:rFonts w:ascii="Calibri" w:hAnsi="Calibri" w:cs="Calibri"/>
          <w:b/>
          <w:sz w:val="22"/>
          <w:szCs w:val="22"/>
        </w:rPr>
        <w:t>:</w:t>
      </w:r>
      <w:r w:rsidRPr="00A37C51">
        <w:rPr>
          <w:rFonts w:ascii="Calibri" w:hAnsi="Calibri" w:cs="Calibri"/>
          <w:b/>
          <w:sz w:val="22"/>
          <w:szCs w:val="22"/>
        </w:rPr>
        <w:tab/>
      </w:r>
      <w:r w:rsidRPr="00A37C51">
        <w:rPr>
          <w:rFonts w:ascii="Calibri" w:hAnsi="Calibri" w:cs="Calibri"/>
          <w:b/>
          <w:sz w:val="22"/>
          <w:szCs w:val="22"/>
        </w:rPr>
        <w:tab/>
        <w:t>Ing. Petr Sadovský, Ph.D., MBA, ředitel</w:t>
      </w:r>
    </w:p>
    <w:p w14:paraId="375E5D0C" w14:textId="31BCA798" w:rsidR="004D472E" w:rsidRPr="00304ADE" w:rsidRDefault="004D472E" w:rsidP="004D472E">
      <w:pPr>
        <w:pStyle w:val="FormtovanvHTML2"/>
        <w:tabs>
          <w:tab w:val="left" w:pos="1701"/>
        </w:tabs>
        <w:jc w:val="both"/>
        <w:rPr>
          <w:rFonts w:asciiTheme="minorHAnsi" w:hAnsiTheme="minorHAnsi" w:cstheme="minorHAnsi"/>
          <w:b/>
          <w:bCs/>
          <w:iCs/>
          <w:color w:val="000000"/>
          <w:sz w:val="22"/>
          <w:szCs w:val="22"/>
        </w:rPr>
      </w:pPr>
      <w:r w:rsidRPr="00304ADE">
        <w:rPr>
          <w:rFonts w:asciiTheme="minorHAnsi" w:hAnsiTheme="minorHAnsi" w:cstheme="minorHAnsi"/>
          <w:bCs/>
          <w:color w:val="000000"/>
          <w:sz w:val="22"/>
          <w:szCs w:val="22"/>
        </w:rPr>
        <w:t>(dále jen „</w:t>
      </w:r>
      <w:r w:rsidRPr="00304ADE">
        <w:rPr>
          <w:rFonts w:asciiTheme="minorHAnsi" w:hAnsiTheme="minorHAnsi" w:cstheme="minorHAnsi"/>
          <w:b/>
          <w:bCs/>
          <w:color w:val="000000"/>
          <w:sz w:val="22"/>
          <w:szCs w:val="22"/>
        </w:rPr>
        <w:t>zadavatel</w:t>
      </w:r>
      <w:r w:rsidRPr="00304ADE">
        <w:rPr>
          <w:rFonts w:asciiTheme="minorHAnsi" w:hAnsiTheme="minorHAnsi" w:cstheme="minorHAnsi"/>
          <w:bCs/>
          <w:color w:val="000000"/>
          <w:sz w:val="22"/>
          <w:szCs w:val="22"/>
        </w:rPr>
        <w:t>“)</w:t>
      </w:r>
    </w:p>
    <w:p w14:paraId="59BA4D9B" w14:textId="77777777" w:rsidR="00586DCA" w:rsidRPr="00304ADE" w:rsidRDefault="00586DCA" w:rsidP="00586DCA">
      <w:pPr>
        <w:pStyle w:val="FormtovanvHTML1"/>
        <w:tabs>
          <w:tab w:val="left" w:pos="1701"/>
        </w:tabs>
        <w:jc w:val="both"/>
        <w:rPr>
          <w:rFonts w:asciiTheme="minorHAnsi" w:eastAsiaTheme="minorHAnsi" w:hAnsiTheme="minorHAnsi" w:cstheme="minorHAnsi"/>
          <w:bCs/>
          <w:color w:val="000000"/>
          <w:sz w:val="22"/>
          <w:szCs w:val="22"/>
          <w:lang w:eastAsia="en-US"/>
        </w:rPr>
      </w:pPr>
    </w:p>
    <w:p w14:paraId="32D0C479" w14:textId="77777777" w:rsidR="0019009F" w:rsidRPr="00304ADE" w:rsidRDefault="00586DCA" w:rsidP="0019009F">
      <w:pPr>
        <w:pStyle w:val="Default"/>
        <w:jc w:val="both"/>
        <w:rPr>
          <w:rFonts w:asciiTheme="minorHAnsi" w:eastAsia="Times New Roman" w:hAnsiTheme="minorHAnsi" w:cstheme="minorHAnsi"/>
          <w:b/>
          <w:bCs/>
          <w:iCs/>
          <w:sz w:val="22"/>
          <w:szCs w:val="22"/>
          <w:lang w:eastAsia="ar-SA"/>
        </w:rPr>
      </w:pPr>
      <w:r w:rsidRPr="00304ADE">
        <w:rPr>
          <w:rFonts w:asciiTheme="minorHAnsi" w:hAnsiTheme="minorHAnsi" w:cstheme="minorHAnsi"/>
          <w:b/>
          <w:bCs/>
          <w:sz w:val="22"/>
          <w:szCs w:val="22"/>
        </w:rPr>
        <w:t>N</w:t>
      </w:r>
      <w:r w:rsidRPr="00304ADE">
        <w:rPr>
          <w:rFonts w:asciiTheme="minorHAnsi" w:eastAsia="Times New Roman" w:hAnsiTheme="minorHAnsi" w:cstheme="minorHAnsi"/>
          <w:b/>
          <w:bCs/>
          <w:iCs/>
          <w:sz w:val="22"/>
          <w:szCs w:val="22"/>
          <w:lang w:eastAsia="ar-SA"/>
        </w:rPr>
        <w:t xml:space="preserve">ázev VZ: </w:t>
      </w:r>
    </w:p>
    <w:p w14:paraId="3BBEC091" w14:textId="6C9EC69B" w:rsidR="003A4CC2" w:rsidRPr="003442DC" w:rsidRDefault="003A4CC2" w:rsidP="003A4CC2">
      <w:pPr>
        <w:jc w:val="center"/>
        <w:rPr>
          <w:rFonts w:ascii="Calibri" w:hAnsi="Calibri" w:cs="Calibri"/>
          <w:b/>
          <w:sz w:val="22"/>
          <w:szCs w:val="22"/>
        </w:rPr>
      </w:pPr>
      <w:r w:rsidRPr="003442DC">
        <w:rPr>
          <w:rFonts w:ascii="Calibri" w:hAnsi="Calibri" w:cs="Calibri"/>
          <w:b/>
          <w:sz w:val="22"/>
          <w:szCs w:val="22"/>
        </w:rPr>
        <w:t>„</w:t>
      </w:r>
      <w:r w:rsidR="003442DC" w:rsidRPr="00E65C31">
        <w:rPr>
          <w:rFonts w:ascii="Calibri" w:hAnsi="Calibri" w:cs="Calibri"/>
          <w:b/>
        </w:rPr>
        <w:t xml:space="preserve">Dodávka </w:t>
      </w:r>
      <w:r w:rsidR="00E65C31" w:rsidRPr="00E65C31">
        <w:rPr>
          <w:rFonts w:ascii="Calibri" w:hAnsi="Calibri" w:cs="Calibri"/>
          <w:b/>
        </w:rPr>
        <w:t xml:space="preserve">tunelové mycí linky </w:t>
      </w:r>
      <w:r w:rsidR="003442DC" w:rsidRPr="00E65C31">
        <w:rPr>
          <w:rFonts w:ascii="Calibri" w:hAnsi="Calibri" w:cs="Calibri"/>
          <w:b/>
        </w:rPr>
        <w:t>nádobí</w:t>
      </w:r>
      <w:r w:rsidR="0095069A">
        <w:rPr>
          <w:rFonts w:ascii="Calibri" w:hAnsi="Calibri" w:cs="Calibri"/>
          <w:b/>
        </w:rPr>
        <w:t xml:space="preserve"> a myčky černého nádobí</w:t>
      </w:r>
      <w:bookmarkStart w:id="0" w:name="_GoBack"/>
      <w:bookmarkEnd w:id="0"/>
      <w:r w:rsidRPr="003442DC">
        <w:rPr>
          <w:rFonts w:ascii="Calibri" w:hAnsi="Calibri" w:cs="Calibri"/>
          <w:b/>
          <w:sz w:val="22"/>
          <w:szCs w:val="22"/>
        </w:rPr>
        <w:t>“</w:t>
      </w:r>
    </w:p>
    <w:p w14:paraId="4295E45E" w14:textId="77777777" w:rsidR="00586DCA" w:rsidRPr="00304ADE" w:rsidRDefault="00586DCA" w:rsidP="00586DCA">
      <w:pPr>
        <w:jc w:val="center"/>
        <w:rPr>
          <w:rFonts w:asciiTheme="minorHAnsi" w:hAnsiTheme="minorHAnsi" w:cstheme="minorHAnsi"/>
          <w:b/>
          <w:bCs/>
          <w:iCs/>
          <w:color w:val="000000"/>
          <w:sz w:val="22"/>
          <w:szCs w:val="22"/>
        </w:rPr>
      </w:pPr>
    </w:p>
    <w:tbl>
      <w:tblPr>
        <w:tblStyle w:val="Mkatabulky"/>
        <w:tblW w:w="5000" w:type="pct"/>
        <w:tblLook w:val="04A0" w:firstRow="1" w:lastRow="0" w:firstColumn="1" w:lastColumn="0" w:noHBand="0" w:noVBand="1"/>
      </w:tblPr>
      <w:tblGrid>
        <w:gridCol w:w="2180"/>
        <w:gridCol w:w="6882"/>
      </w:tblGrid>
      <w:tr w:rsidR="00586DCA" w:rsidRPr="00304ADE" w14:paraId="7DD610F8" w14:textId="77777777" w:rsidTr="007235E4">
        <w:trPr>
          <w:trHeight w:val="454"/>
        </w:trPr>
        <w:tc>
          <w:tcPr>
            <w:tcW w:w="5000" w:type="pct"/>
            <w:gridSpan w:val="2"/>
            <w:shd w:val="clear" w:color="auto" w:fill="auto"/>
            <w:vAlign w:val="center"/>
          </w:tcPr>
          <w:p w14:paraId="0B66B262" w14:textId="77777777" w:rsidR="00586DCA" w:rsidRPr="00304ADE" w:rsidRDefault="00586DCA" w:rsidP="007235E4">
            <w:pPr>
              <w:rPr>
                <w:rFonts w:asciiTheme="minorHAnsi" w:hAnsiTheme="minorHAnsi" w:cstheme="minorHAnsi"/>
                <w:b/>
                <w:sz w:val="22"/>
                <w:szCs w:val="22"/>
              </w:rPr>
            </w:pPr>
            <w:r w:rsidRPr="00304ADE">
              <w:rPr>
                <w:rFonts w:asciiTheme="minorHAnsi" w:hAnsiTheme="minorHAnsi" w:cstheme="minorHAnsi"/>
                <w:b/>
                <w:sz w:val="22"/>
                <w:szCs w:val="22"/>
              </w:rPr>
              <w:t>Dodavatel:</w:t>
            </w:r>
          </w:p>
        </w:tc>
      </w:tr>
      <w:tr w:rsidR="00586DCA" w:rsidRPr="00304ADE" w14:paraId="68952746" w14:textId="77777777" w:rsidTr="007235E4">
        <w:trPr>
          <w:trHeight w:val="454"/>
        </w:trPr>
        <w:tc>
          <w:tcPr>
            <w:tcW w:w="1203" w:type="pct"/>
            <w:shd w:val="clear" w:color="auto" w:fill="auto"/>
            <w:vAlign w:val="center"/>
          </w:tcPr>
          <w:p w14:paraId="18560337" w14:textId="77777777"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Název dodavatele:</w:t>
            </w:r>
          </w:p>
        </w:tc>
        <w:tc>
          <w:tcPr>
            <w:tcW w:w="3797" w:type="pct"/>
            <w:shd w:val="clear" w:color="auto" w:fill="auto"/>
            <w:vAlign w:val="center"/>
          </w:tcPr>
          <w:p w14:paraId="36C6180B" w14:textId="77777777" w:rsidR="00586DCA" w:rsidRPr="00304ADE" w:rsidRDefault="00586DCA" w:rsidP="007235E4">
            <w:pPr>
              <w:rPr>
                <w:rFonts w:asciiTheme="minorHAnsi" w:hAnsiTheme="minorHAnsi" w:cstheme="minorHAnsi"/>
                <w:sz w:val="22"/>
                <w:szCs w:val="22"/>
              </w:rPr>
            </w:pPr>
          </w:p>
        </w:tc>
      </w:tr>
      <w:tr w:rsidR="00586DCA" w:rsidRPr="00304ADE" w14:paraId="293745F8" w14:textId="77777777" w:rsidTr="007235E4">
        <w:trPr>
          <w:trHeight w:val="454"/>
        </w:trPr>
        <w:tc>
          <w:tcPr>
            <w:tcW w:w="1203" w:type="pct"/>
            <w:shd w:val="clear" w:color="auto" w:fill="auto"/>
            <w:vAlign w:val="center"/>
          </w:tcPr>
          <w:p w14:paraId="3D109AFF" w14:textId="77777777"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Zastoupen:</w:t>
            </w:r>
          </w:p>
        </w:tc>
        <w:tc>
          <w:tcPr>
            <w:tcW w:w="3797" w:type="pct"/>
            <w:shd w:val="clear" w:color="auto" w:fill="auto"/>
            <w:vAlign w:val="center"/>
          </w:tcPr>
          <w:p w14:paraId="4116F810" w14:textId="77777777" w:rsidR="00586DCA" w:rsidRPr="00304ADE" w:rsidRDefault="00586DCA" w:rsidP="007235E4">
            <w:pPr>
              <w:rPr>
                <w:rFonts w:asciiTheme="minorHAnsi" w:hAnsiTheme="minorHAnsi" w:cstheme="minorHAnsi"/>
                <w:sz w:val="22"/>
                <w:szCs w:val="22"/>
              </w:rPr>
            </w:pPr>
          </w:p>
        </w:tc>
      </w:tr>
      <w:tr w:rsidR="00586DCA" w:rsidRPr="00304ADE" w14:paraId="69077A02" w14:textId="77777777" w:rsidTr="007235E4">
        <w:trPr>
          <w:trHeight w:val="454"/>
        </w:trPr>
        <w:tc>
          <w:tcPr>
            <w:tcW w:w="1203" w:type="pct"/>
            <w:shd w:val="clear" w:color="auto" w:fill="auto"/>
            <w:vAlign w:val="center"/>
          </w:tcPr>
          <w:p w14:paraId="488411DC" w14:textId="77777777"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Se sídlem:</w:t>
            </w:r>
          </w:p>
        </w:tc>
        <w:tc>
          <w:tcPr>
            <w:tcW w:w="3797" w:type="pct"/>
            <w:shd w:val="clear" w:color="auto" w:fill="auto"/>
            <w:vAlign w:val="center"/>
          </w:tcPr>
          <w:p w14:paraId="0DAE0BCD" w14:textId="77777777" w:rsidR="00586DCA" w:rsidRPr="00304ADE" w:rsidRDefault="00586DCA" w:rsidP="007235E4">
            <w:pPr>
              <w:rPr>
                <w:rFonts w:asciiTheme="minorHAnsi" w:hAnsiTheme="minorHAnsi" w:cstheme="minorHAnsi"/>
                <w:sz w:val="22"/>
                <w:szCs w:val="22"/>
              </w:rPr>
            </w:pPr>
          </w:p>
        </w:tc>
      </w:tr>
      <w:tr w:rsidR="00586DCA" w:rsidRPr="00304ADE" w14:paraId="5014231A" w14:textId="77777777" w:rsidTr="007235E4">
        <w:trPr>
          <w:trHeight w:val="454"/>
        </w:trPr>
        <w:tc>
          <w:tcPr>
            <w:tcW w:w="1203" w:type="pct"/>
            <w:shd w:val="clear" w:color="auto" w:fill="auto"/>
            <w:vAlign w:val="center"/>
          </w:tcPr>
          <w:p w14:paraId="5EE083F4" w14:textId="31573F5A"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IČ</w:t>
            </w:r>
            <w:r w:rsidR="004D472E" w:rsidRPr="00304ADE">
              <w:rPr>
                <w:rFonts w:asciiTheme="minorHAnsi" w:hAnsiTheme="minorHAnsi" w:cstheme="minorHAnsi"/>
                <w:sz w:val="22"/>
                <w:szCs w:val="22"/>
              </w:rPr>
              <w:t>O</w:t>
            </w:r>
            <w:r w:rsidRPr="00304ADE">
              <w:rPr>
                <w:rFonts w:asciiTheme="minorHAnsi" w:hAnsiTheme="minorHAnsi" w:cstheme="minorHAnsi"/>
                <w:sz w:val="22"/>
                <w:szCs w:val="22"/>
              </w:rPr>
              <w:t>:</w:t>
            </w:r>
          </w:p>
        </w:tc>
        <w:tc>
          <w:tcPr>
            <w:tcW w:w="3797" w:type="pct"/>
            <w:shd w:val="clear" w:color="auto" w:fill="auto"/>
            <w:vAlign w:val="center"/>
          </w:tcPr>
          <w:p w14:paraId="663310B0" w14:textId="77777777" w:rsidR="00586DCA" w:rsidRPr="00304ADE" w:rsidRDefault="00586DCA" w:rsidP="007235E4">
            <w:pPr>
              <w:rPr>
                <w:rFonts w:asciiTheme="minorHAnsi" w:hAnsiTheme="minorHAnsi" w:cstheme="minorHAnsi"/>
                <w:sz w:val="22"/>
                <w:szCs w:val="22"/>
              </w:rPr>
            </w:pPr>
          </w:p>
        </w:tc>
      </w:tr>
    </w:tbl>
    <w:p w14:paraId="2F937D41" w14:textId="77777777" w:rsidR="00586DCA" w:rsidRPr="00304ADE" w:rsidRDefault="00586DCA" w:rsidP="00586DCA">
      <w:pPr>
        <w:spacing w:line="276" w:lineRule="auto"/>
        <w:jc w:val="both"/>
        <w:rPr>
          <w:rFonts w:asciiTheme="minorHAnsi" w:hAnsiTheme="minorHAnsi" w:cstheme="minorHAnsi"/>
          <w:sz w:val="22"/>
          <w:szCs w:val="22"/>
        </w:rPr>
      </w:pPr>
    </w:p>
    <w:p w14:paraId="4838F42A" w14:textId="77777777" w:rsidR="00586DCA" w:rsidRPr="00304ADE" w:rsidRDefault="00586DCA" w:rsidP="00586DCA">
      <w:pPr>
        <w:jc w:val="center"/>
        <w:rPr>
          <w:rFonts w:asciiTheme="minorHAnsi" w:hAnsiTheme="minorHAnsi" w:cstheme="minorHAnsi"/>
          <w:b/>
          <w:bCs/>
          <w:sz w:val="22"/>
          <w:szCs w:val="22"/>
        </w:rPr>
      </w:pPr>
      <w:r w:rsidRPr="00304ADE">
        <w:rPr>
          <w:rFonts w:asciiTheme="minorHAnsi" w:hAnsiTheme="minorHAnsi" w:cstheme="minorHAnsi"/>
          <w:b/>
          <w:bCs/>
          <w:sz w:val="22"/>
          <w:szCs w:val="22"/>
        </w:rPr>
        <w:t>čestně a pravdivě prohlašuje, že:</w:t>
      </w:r>
    </w:p>
    <w:p w14:paraId="4BFBC906" w14:textId="77777777" w:rsidR="00586DCA" w:rsidRPr="00304ADE" w:rsidRDefault="00586DCA" w:rsidP="00586DCA">
      <w:pPr>
        <w:rPr>
          <w:rFonts w:asciiTheme="minorHAnsi" w:hAnsiTheme="minorHAnsi" w:cstheme="minorHAnsi"/>
          <w:bCs/>
          <w:sz w:val="22"/>
          <w:szCs w:val="22"/>
        </w:rPr>
      </w:pPr>
    </w:p>
    <w:p w14:paraId="09000DC9" w14:textId="1F7EE06D" w:rsidR="00E24F18" w:rsidRPr="00304ADE" w:rsidRDefault="00E24F18" w:rsidP="00E24F18">
      <w:pPr>
        <w:widowControl w:val="0"/>
        <w:autoSpaceDE w:val="0"/>
        <w:autoSpaceDN w:val="0"/>
        <w:adjustRightInd w:val="0"/>
        <w:spacing w:before="240" w:after="240"/>
        <w:ind w:left="708" w:hanging="708"/>
        <w:jc w:val="both"/>
        <w:rPr>
          <w:rFonts w:asciiTheme="minorHAnsi" w:hAnsiTheme="minorHAnsi" w:cstheme="minorHAnsi"/>
          <w:bCs/>
          <w:color w:val="000000"/>
          <w:sz w:val="22"/>
          <w:szCs w:val="22"/>
        </w:rPr>
      </w:pPr>
      <w:r w:rsidRPr="00304ADE">
        <w:rPr>
          <w:rFonts w:asciiTheme="minorHAnsi" w:hAnsiTheme="minorHAnsi" w:cstheme="minorHAnsi"/>
          <w:color w:val="000000" w:themeColor="text1"/>
          <w:sz w:val="22"/>
          <w:szCs w:val="22"/>
        </w:rPr>
        <w:t>1.</w:t>
      </w:r>
      <w:r w:rsidRPr="00304ADE">
        <w:rPr>
          <w:rFonts w:asciiTheme="minorHAnsi" w:hAnsiTheme="minorHAnsi" w:cstheme="minorHAnsi"/>
          <w:color w:val="000000" w:themeColor="text1"/>
          <w:sz w:val="22"/>
          <w:szCs w:val="22"/>
        </w:rPr>
        <w:tab/>
        <w:t xml:space="preserve">Účastník tímto prohlašuje, že není obchodní společností dle § </w:t>
      </w:r>
      <w:proofErr w:type="gramStart"/>
      <w:r w:rsidRPr="00304ADE">
        <w:rPr>
          <w:rFonts w:asciiTheme="minorHAnsi" w:hAnsiTheme="minorHAnsi" w:cstheme="minorHAnsi"/>
          <w:color w:val="000000" w:themeColor="text1"/>
          <w:sz w:val="22"/>
          <w:szCs w:val="22"/>
        </w:rPr>
        <w:t>4b</w:t>
      </w:r>
      <w:proofErr w:type="gramEnd"/>
      <w:r w:rsidRPr="00304ADE">
        <w:rPr>
          <w:rFonts w:asciiTheme="minorHAnsi" w:hAnsiTheme="minorHAnsi" w:cstheme="minorHAnsi"/>
          <w:color w:val="000000" w:themeColor="text1"/>
          <w:sz w:val="22"/>
          <w:szCs w:val="22"/>
        </w:rPr>
        <w:t xml:space="preserve">* zákona č. 159/2006 Sb., o střetu zájmů, ve znění pozdějších předpisů (dále jen „zákon o střetu zájmů“). </w:t>
      </w:r>
    </w:p>
    <w:p w14:paraId="621D898C" w14:textId="77777777" w:rsidR="00E24F18" w:rsidRPr="00304ADE" w:rsidRDefault="00E24F18" w:rsidP="00E24F18">
      <w:pPr>
        <w:widowControl w:val="0"/>
        <w:autoSpaceDE w:val="0"/>
        <w:autoSpaceDN w:val="0"/>
        <w:adjustRightInd w:val="0"/>
        <w:spacing w:before="240" w:after="240"/>
        <w:ind w:left="708"/>
        <w:jc w:val="both"/>
        <w:rPr>
          <w:rFonts w:asciiTheme="minorHAnsi" w:hAnsiTheme="minorHAnsi" w:cstheme="minorHAnsi"/>
          <w:bCs/>
          <w:color w:val="000000"/>
          <w:sz w:val="22"/>
          <w:szCs w:val="22"/>
        </w:rPr>
      </w:pPr>
      <w:r w:rsidRPr="00304ADE">
        <w:rPr>
          <w:rFonts w:asciiTheme="minorHAnsi" w:hAnsiTheme="minorHAnsi" w:cstheme="minorHAnsi"/>
          <w:color w:val="000000" w:themeColor="text1"/>
          <w:sz w:val="22"/>
          <w:szCs w:val="22"/>
        </w:rPr>
        <w:t xml:space="preserve">Účastník tímto prohlašuje, že neprokazuje kvalifikaci prostřednictvím poddodavatele, který je obchodní společností dle § </w:t>
      </w:r>
      <w:proofErr w:type="gramStart"/>
      <w:r w:rsidRPr="00304ADE">
        <w:rPr>
          <w:rFonts w:asciiTheme="minorHAnsi" w:hAnsiTheme="minorHAnsi" w:cstheme="minorHAnsi"/>
          <w:color w:val="000000" w:themeColor="text1"/>
          <w:sz w:val="22"/>
          <w:szCs w:val="22"/>
        </w:rPr>
        <w:t>4b</w:t>
      </w:r>
      <w:proofErr w:type="gramEnd"/>
      <w:r w:rsidRPr="00304ADE">
        <w:rPr>
          <w:rFonts w:asciiTheme="minorHAnsi" w:hAnsiTheme="minorHAnsi" w:cstheme="minorHAnsi"/>
          <w:color w:val="000000" w:themeColor="text1"/>
          <w:sz w:val="22"/>
          <w:szCs w:val="22"/>
        </w:rPr>
        <w:t>* zákona o střetu zájmů.</w:t>
      </w:r>
    </w:p>
    <w:p w14:paraId="78D526CB" w14:textId="1C2D52B0" w:rsidR="00E24F18" w:rsidRPr="00304ADE" w:rsidRDefault="00E24F18" w:rsidP="00E24F18">
      <w:pPr>
        <w:widowControl w:val="0"/>
        <w:autoSpaceDE w:val="0"/>
        <w:autoSpaceDN w:val="0"/>
        <w:adjustRightInd w:val="0"/>
        <w:spacing w:before="240" w:after="240"/>
        <w:ind w:left="708"/>
        <w:jc w:val="both"/>
        <w:rPr>
          <w:rFonts w:asciiTheme="minorHAnsi" w:hAnsiTheme="minorHAnsi" w:cstheme="minorHAnsi"/>
          <w:color w:val="000000" w:themeColor="text1"/>
          <w:sz w:val="22"/>
          <w:szCs w:val="22"/>
        </w:rPr>
      </w:pPr>
      <w:r w:rsidRPr="00304ADE">
        <w:rPr>
          <w:rFonts w:asciiTheme="minorHAnsi" w:hAnsiTheme="minorHAnsi" w:cstheme="minorHAnsi"/>
          <w:i/>
          <w:color w:val="000000" w:themeColor="text1"/>
          <w:sz w:val="22"/>
          <w:szCs w:val="22"/>
        </w:rPr>
        <w:t xml:space="preserve">(*) Znění § </w:t>
      </w:r>
      <w:proofErr w:type="gramStart"/>
      <w:r w:rsidRPr="00304ADE">
        <w:rPr>
          <w:rFonts w:asciiTheme="minorHAnsi" w:hAnsiTheme="minorHAnsi" w:cstheme="minorHAnsi"/>
          <w:i/>
          <w:color w:val="000000" w:themeColor="text1"/>
          <w:sz w:val="22"/>
          <w:szCs w:val="22"/>
        </w:rPr>
        <w:t>4b</w:t>
      </w:r>
      <w:proofErr w:type="gramEnd"/>
      <w:r w:rsidRPr="00304ADE">
        <w:rPr>
          <w:rFonts w:asciiTheme="minorHAnsi" w:hAnsiTheme="minorHAnsi" w:cstheme="minorHAnsi"/>
          <w:i/>
          <w:color w:val="000000" w:themeColor="text1"/>
          <w:sz w:val="22"/>
          <w:szCs w:val="22"/>
        </w:rPr>
        <w:t xml:space="preserve">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304ADE">
        <w:rPr>
          <w:rFonts w:asciiTheme="minorHAnsi" w:hAnsiTheme="minorHAnsi" w:cstheme="minorHAnsi"/>
          <w:color w:val="000000" w:themeColor="text1"/>
          <w:sz w:val="22"/>
          <w:szCs w:val="22"/>
        </w:rPr>
        <w:t>.“</w:t>
      </w:r>
    </w:p>
    <w:p w14:paraId="3B4666DE" w14:textId="766A5741" w:rsidR="00E24F18" w:rsidRPr="00304ADE" w:rsidRDefault="00E24F18" w:rsidP="00E24F18">
      <w:pPr>
        <w:keepNext/>
        <w:keepLines/>
        <w:widowControl w:val="0"/>
        <w:autoSpaceDE w:val="0"/>
        <w:autoSpaceDN w:val="0"/>
        <w:adjustRightInd w:val="0"/>
        <w:spacing w:before="240" w:after="240"/>
        <w:ind w:left="709" w:hanging="709"/>
        <w:jc w:val="both"/>
        <w:rPr>
          <w:rFonts w:asciiTheme="minorHAnsi" w:hAnsiTheme="minorHAnsi" w:cstheme="minorHAnsi"/>
          <w:iCs/>
          <w:color w:val="000000" w:themeColor="text1"/>
          <w:sz w:val="22"/>
          <w:szCs w:val="22"/>
        </w:rPr>
      </w:pPr>
      <w:r w:rsidRPr="00304ADE">
        <w:rPr>
          <w:rFonts w:asciiTheme="minorHAnsi" w:hAnsiTheme="minorHAnsi" w:cstheme="minorHAnsi"/>
          <w:iCs/>
          <w:color w:val="000000" w:themeColor="text1"/>
          <w:sz w:val="22"/>
          <w:szCs w:val="22"/>
        </w:rPr>
        <w:t>2.</w:t>
      </w:r>
      <w:r w:rsidRPr="00304ADE">
        <w:rPr>
          <w:rFonts w:asciiTheme="minorHAnsi" w:hAnsiTheme="minorHAnsi" w:cstheme="minorHAnsi"/>
          <w:iCs/>
          <w:color w:val="000000" w:themeColor="text1"/>
          <w:sz w:val="22"/>
          <w:szCs w:val="22"/>
        </w:rPr>
        <w:tab/>
        <w:t>ČESTNÉ PROHLÁŠENÍ o opatřeních ve vztahu k mezinárodním sankcím přijatým Evropskou unií v souvislosti s ruskou agresí na území Ukrajiny vůči Rusku a Bělorusku</w:t>
      </w:r>
    </w:p>
    <w:p w14:paraId="3999D7B5" w14:textId="4DE6EAB2" w:rsidR="009A01A3" w:rsidRPr="00304ADE" w:rsidRDefault="009A01A3" w:rsidP="002A1E7D">
      <w:pPr>
        <w:pStyle w:val="Podnadpis"/>
        <w:spacing w:line="240" w:lineRule="auto"/>
        <w:ind w:left="708" w:firstLine="2"/>
        <w:jc w:val="left"/>
        <w:rPr>
          <w:rFonts w:asciiTheme="minorHAnsi" w:eastAsia="Arial" w:hAnsiTheme="minorHAnsi" w:cstheme="minorHAnsi"/>
          <w:b w:val="0"/>
          <w:bCs/>
          <w:i/>
          <w:iCs/>
          <w:sz w:val="22"/>
          <w:szCs w:val="22"/>
        </w:rPr>
      </w:pPr>
      <w:r w:rsidRPr="00304ADE">
        <w:rPr>
          <w:rFonts w:asciiTheme="minorHAnsi" w:eastAsia="Arial" w:hAnsiTheme="minorHAnsi" w:cstheme="minorHAnsi"/>
          <w:bCs/>
          <w:sz w:val="22"/>
          <w:szCs w:val="22"/>
        </w:rPr>
        <w:t>Prohlašuji, že jako dodavatel veřejné zakázky nejsem dodavatelem ve smyslu nařízení Rady EU č. 2022/576, tj. nejsem</w:t>
      </w:r>
      <w:r w:rsidR="002A1E7D" w:rsidRPr="00304ADE">
        <w:rPr>
          <w:rFonts w:asciiTheme="minorHAnsi" w:eastAsia="Arial" w:hAnsiTheme="minorHAnsi" w:cstheme="minorHAnsi"/>
          <w:bCs/>
          <w:sz w:val="22"/>
          <w:szCs w:val="22"/>
        </w:rPr>
        <w:t>:</w:t>
      </w:r>
      <w:r w:rsidR="002A1E7D" w:rsidRPr="00304ADE">
        <w:rPr>
          <w:rFonts w:asciiTheme="minorHAnsi" w:eastAsia="Arial" w:hAnsiTheme="minorHAnsi" w:cstheme="minorHAnsi"/>
          <w:b w:val="0"/>
          <w:bCs/>
          <w:sz w:val="22"/>
          <w:szCs w:val="22"/>
        </w:rPr>
        <w:t xml:space="preserve"> (</w:t>
      </w:r>
      <w:r w:rsidR="002A1E7D" w:rsidRPr="00304ADE">
        <w:rPr>
          <w:rFonts w:asciiTheme="minorHAnsi" w:eastAsia="Arial" w:hAnsiTheme="minorHAnsi" w:cstheme="minorHAnsi"/>
          <w:b w:val="0"/>
          <w:bCs/>
          <w:i/>
          <w:iCs/>
          <w:sz w:val="22"/>
          <w:szCs w:val="22"/>
        </w:rPr>
        <w:t>nehodící se škrtněte a zdůvodněte)</w:t>
      </w:r>
    </w:p>
    <w:p w14:paraId="5DF51245" w14:textId="77777777" w:rsidR="009A01A3" w:rsidRPr="00304ADE" w:rsidRDefault="009A01A3" w:rsidP="009A01A3">
      <w:pPr>
        <w:autoSpaceDE w:val="0"/>
        <w:autoSpaceDN w:val="0"/>
        <w:adjustRightInd w:val="0"/>
        <w:jc w:val="both"/>
        <w:rPr>
          <w:rFonts w:asciiTheme="minorHAnsi" w:eastAsia="Arial" w:hAnsiTheme="minorHAnsi" w:cstheme="minorHAnsi"/>
          <w:b/>
          <w:bCs/>
          <w:sz w:val="22"/>
          <w:szCs w:val="22"/>
        </w:rPr>
      </w:pPr>
    </w:p>
    <w:p w14:paraId="1DCAC0E7" w14:textId="77777777" w:rsidR="009A01A3" w:rsidRPr="00304ADE" w:rsidRDefault="009A01A3" w:rsidP="009A01A3">
      <w:pPr>
        <w:autoSpaceDE w:val="0"/>
        <w:autoSpaceDN w:val="0"/>
        <w:adjustRightInd w:val="0"/>
        <w:ind w:left="708"/>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lastRenderedPageBreak/>
        <w:t>a) ruským státním příslušníkem, fyzickou či právnickou osobou, subjektem či orgánem se sídlem v Rusku,</w:t>
      </w:r>
    </w:p>
    <w:p w14:paraId="06571D9C" w14:textId="77777777" w:rsidR="009A01A3" w:rsidRPr="00304ADE" w:rsidRDefault="009A01A3" w:rsidP="009A01A3">
      <w:pPr>
        <w:autoSpaceDE w:val="0"/>
        <w:autoSpaceDN w:val="0"/>
        <w:adjustRightInd w:val="0"/>
        <w:ind w:left="708"/>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b) právnickou osobou, subjektem nebo orgánem, který je z více než 50 % přímo či nepřímo vlastněný některým ze subjektů uvedených v písmeni a), nebo</w:t>
      </w:r>
    </w:p>
    <w:p w14:paraId="5717AC48" w14:textId="77777777" w:rsidR="009A01A3" w:rsidRPr="00304ADE" w:rsidRDefault="009A01A3" w:rsidP="009A01A3">
      <w:pPr>
        <w:autoSpaceDE w:val="0"/>
        <w:autoSpaceDN w:val="0"/>
        <w:adjustRightInd w:val="0"/>
        <w:ind w:left="708"/>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c) fyzickou nebo právnickou osobou, subjektem nebo orgánem, který jedná jménem nebo na pokyn některého ze subjektů uvedených v písmeni a) nebo b).</w:t>
      </w:r>
    </w:p>
    <w:p w14:paraId="4239325A" w14:textId="77777777" w:rsidR="009A01A3" w:rsidRPr="00304ADE" w:rsidRDefault="009A01A3" w:rsidP="009A01A3">
      <w:pPr>
        <w:autoSpaceDE w:val="0"/>
        <w:autoSpaceDN w:val="0"/>
        <w:adjustRightInd w:val="0"/>
        <w:jc w:val="both"/>
        <w:rPr>
          <w:rFonts w:asciiTheme="minorHAnsi" w:eastAsia="Arial" w:hAnsiTheme="minorHAnsi" w:cstheme="minorHAnsi"/>
          <w:sz w:val="22"/>
          <w:szCs w:val="22"/>
        </w:rPr>
      </w:pPr>
    </w:p>
    <w:p w14:paraId="274D8BA0" w14:textId="77777777" w:rsidR="009A01A3" w:rsidRPr="00304ADE" w:rsidRDefault="009A01A3" w:rsidP="009A01A3">
      <w:pPr>
        <w:autoSpaceDE w:val="0"/>
        <w:autoSpaceDN w:val="0"/>
        <w:adjustRightInd w:val="0"/>
        <w:ind w:left="708"/>
        <w:jc w:val="both"/>
        <w:rPr>
          <w:rFonts w:asciiTheme="minorHAnsi" w:eastAsia="Arial" w:hAnsiTheme="minorHAnsi" w:cstheme="minorHAnsi"/>
          <w:b/>
          <w:bCs/>
          <w:sz w:val="22"/>
          <w:szCs w:val="22"/>
        </w:rPr>
      </w:pPr>
      <w:r w:rsidRPr="00304ADE">
        <w:rPr>
          <w:rFonts w:asciiTheme="minorHAnsi" w:eastAsia="Arial" w:hAnsiTheme="minorHAnsi" w:cstheme="minorHAnsi"/>
          <w:b/>
          <w:bCs/>
          <w:sz w:val="22"/>
          <w:szCs w:val="22"/>
        </w:rPr>
        <w:t>Prohlašuji, že nevyužiji při plnění veřejné zakázky poddodavatele, který by naplnil výše uvedená písm. a) – c), pokud by plnil více než 10 % hodnoty zakázky.</w:t>
      </w:r>
    </w:p>
    <w:p w14:paraId="64F2464D" w14:textId="77777777" w:rsidR="009A01A3" w:rsidRPr="00304ADE" w:rsidRDefault="009A01A3" w:rsidP="009A01A3">
      <w:pPr>
        <w:pStyle w:val="Podnadpis"/>
        <w:ind w:right="-2"/>
        <w:jc w:val="both"/>
        <w:rPr>
          <w:rFonts w:asciiTheme="minorHAnsi" w:eastAsia="Arial" w:hAnsiTheme="minorHAnsi" w:cstheme="minorHAnsi"/>
          <w:b w:val="0"/>
          <w:sz w:val="22"/>
          <w:szCs w:val="22"/>
        </w:rPr>
      </w:pPr>
    </w:p>
    <w:p w14:paraId="3D7FD542" w14:textId="13A160FD" w:rsidR="009A01A3" w:rsidRPr="00304ADE" w:rsidRDefault="009A01A3" w:rsidP="009A01A3">
      <w:pPr>
        <w:pStyle w:val="Podnadpis"/>
        <w:ind w:left="708" w:right="-2"/>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Dále prohlašuji, že neobchoduji se sankcionovaným zbožím, které se nachází v Rusku nebo Bělorusku či z Ruska nebo Běloruska pochází a nenabízím takové zboží v rámci plnění veřejných zakázek.</w:t>
      </w:r>
    </w:p>
    <w:p w14:paraId="6C252448" w14:textId="77777777" w:rsidR="009A01A3" w:rsidRPr="00304ADE" w:rsidRDefault="009A01A3" w:rsidP="009A01A3">
      <w:pPr>
        <w:pStyle w:val="Podnadpis"/>
        <w:ind w:right="-2"/>
        <w:jc w:val="both"/>
        <w:rPr>
          <w:rFonts w:asciiTheme="minorHAnsi" w:eastAsia="Arial" w:hAnsiTheme="minorHAnsi" w:cstheme="minorHAnsi"/>
          <w:b w:val="0"/>
          <w:sz w:val="22"/>
          <w:szCs w:val="22"/>
        </w:rPr>
      </w:pPr>
    </w:p>
    <w:p w14:paraId="3B722F14" w14:textId="3046AF46" w:rsidR="00E24F18" w:rsidRPr="00304ADE" w:rsidRDefault="009A01A3" w:rsidP="009A01A3">
      <w:pPr>
        <w:pStyle w:val="Podnadpis"/>
        <w:ind w:left="708" w:right="-2"/>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304ADE">
        <w:rPr>
          <w:rFonts w:asciiTheme="minorHAnsi" w:eastAsia="Arial" w:hAnsiTheme="minorHAnsi" w:cstheme="minorHAnsi"/>
          <w:sz w:val="22"/>
          <w:szCs w:val="22"/>
          <w:vertAlign w:val="superscript"/>
        </w:rPr>
        <w:footnoteReference w:id="1"/>
      </w:r>
      <w:r w:rsidRPr="00304ADE">
        <w:rPr>
          <w:rFonts w:asciiTheme="minorHAnsi" w:eastAsia="Arial" w:hAnsiTheme="minorHAnsi" w:cstheme="minorHAnsi"/>
          <w:sz w:val="22"/>
          <w:szCs w:val="22"/>
        </w:rPr>
        <w:t>.</w:t>
      </w:r>
    </w:p>
    <w:p w14:paraId="2684DC26" w14:textId="77777777" w:rsidR="00E24F18" w:rsidRPr="00304ADE" w:rsidRDefault="00E24F18" w:rsidP="00E24F18">
      <w:pPr>
        <w:pStyle w:val="Podnadpis"/>
        <w:ind w:left="709" w:right="-2"/>
        <w:jc w:val="both"/>
        <w:rPr>
          <w:rFonts w:asciiTheme="minorHAnsi" w:eastAsia="Arial" w:hAnsiTheme="minorHAnsi" w:cstheme="minorHAnsi"/>
          <w:b w:val="0"/>
          <w:sz w:val="22"/>
          <w:szCs w:val="22"/>
        </w:rPr>
      </w:pPr>
    </w:p>
    <w:p w14:paraId="51FE5507" w14:textId="77777777" w:rsidR="00E24F18" w:rsidRPr="00304ADE" w:rsidRDefault="00E24F18" w:rsidP="00E24F18">
      <w:pPr>
        <w:pStyle w:val="Podnadpis"/>
        <w:ind w:left="709" w:right="-2"/>
        <w:jc w:val="both"/>
        <w:rPr>
          <w:rFonts w:asciiTheme="minorHAnsi" w:eastAsia="Arial" w:hAnsiTheme="minorHAnsi" w:cstheme="minorHAnsi"/>
          <w:b w:val="0"/>
          <w:sz w:val="22"/>
          <w:szCs w:val="22"/>
        </w:rPr>
      </w:pPr>
      <w:r w:rsidRPr="00304ADE">
        <w:rPr>
          <w:rFonts w:asciiTheme="minorHAnsi" w:eastAsia="Arial" w:hAnsiTheme="minorHAnsi" w:cstheme="minorHAnsi"/>
          <w:b w:val="0"/>
          <w:sz w:val="22"/>
          <w:szCs w:val="22"/>
        </w:rPr>
        <w:t>V případě změny výše uvedeného budu neprodleně zadavatele informovat.</w:t>
      </w:r>
    </w:p>
    <w:p w14:paraId="3C1F5393" w14:textId="42F7A6CB" w:rsidR="00304ADE" w:rsidRPr="00304ADE" w:rsidRDefault="00304ADE" w:rsidP="00304ADE">
      <w:pPr>
        <w:widowControl w:val="0"/>
        <w:autoSpaceDE w:val="0"/>
        <w:autoSpaceDN w:val="0"/>
        <w:adjustRightInd w:val="0"/>
        <w:spacing w:before="240" w:after="240"/>
        <w:ind w:left="708"/>
        <w:jc w:val="both"/>
        <w:rPr>
          <w:rFonts w:asciiTheme="minorHAnsi" w:hAnsiTheme="minorHAnsi" w:cstheme="minorHAnsi"/>
          <w:b/>
          <w:color w:val="000000"/>
          <w:sz w:val="22"/>
          <w:szCs w:val="22"/>
        </w:rPr>
      </w:pPr>
      <w:r w:rsidRPr="00304ADE">
        <w:rPr>
          <w:rFonts w:asciiTheme="minorHAnsi" w:hAnsiTheme="minorHAnsi" w:cstheme="minorHAnsi"/>
          <w:b/>
          <w:iCs/>
          <w:color w:val="000000" w:themeColor="text1"/>
          <w:sz w:val="22"/>
          <w:szCs w:val="22"/>
        </w:rPr>
        <w:t xml:space="preserve">Účastník zadávacího řízení </w:t>
      </w:r>
      <w:r w:rsidRPr="00304ADE">
        <w:rPr>
          <w:rStyle w:val="fontstyle01"/>
          <w:rFonts w:asciiTheme="minorHAnsi" w:hAnsiTheme="minorHAnsi" w:cstheme="minorHAnsi"/>
          <w:b/>
        </w:rPr>
        <w:t>tímto dále ve vztahu k výše veřejné zakázky prohlašuje, že:</w:t>
      </w:r>
    </w:p>
    <w:p w14:paraId="18D60FA9" w14:textId="77777777" w:rsidR="00304ADE" w:rsidRPr="00304ADE" w:rsidRDefault="00304ADE" w:rsidP="00304ADE">
      <w:pPr>
        <w:pStyle w:val="podpisra"/>
        <w:numPr>
          <w:ilvl w:val="0"/>
          <w:numId w:val="7"/>
        </w:numPr>
        <w:tabs>
          <w:tab w:val="right" w:leader="dot" w:pos="4962"/>
        </w:tabs>
        <w:spacing w:before="120" w:line="264" w:lineRule="auto"/>
        <w:ind w:left="284"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304ADE">
        <w:rPr>
          <w:rFonts w:asciiTheme="minorHAnsi" w:hAnsiTheme="minorHAnsi" w:cstheme="minorHAnsi"/>
          <w:color w:val="000000"/>
          <w:sz w:val="22"/>
          <w:szCs w:val="22"/>
        </w:rPr>
        <w:t>ii</w:t>
      </w:r>
      <w:proofErr w:type="spellEnd"/>
      <w:r w:rsidRPr="00304ADE">
        <w:rPr>
          <w:rFonts w:asciiTheme="minorHAnsi" w:hAnsiTheme="minorHAnsi" w:cstheme="minorHAnsi"/>
          <w:color w:val="000000"/>
          <w:sz w:val="22"/>
          <w:szCs w:val="22"/>
        </w:rPr>
        <w:t xml:space="preserve">) kterákoli z osob, jejichž kapacity bude dodavatel využívat, a to </w:t>
      </w:r>
      <w:r w:rsidRPr="00304ADE">
        <w:rPr>
          <w:rFonts w:asciiTheme="minorHAnsi" w:hAnsiTheme="minorHAnsi" w:cstheme="minorHAnsi"/>
          <w:color w:val="000000"/>
          <w:sz w:val="22"/>
          <w:szCs w:val="22"/>
        </w:rPr>
        <w:br/>
        <w:t>v rozsahu více než 10 % nabídkové ceny,</w:t>
      </w:r>
    </w:p>
    <w:p w14:paraId="67239764" w14:textId="77777777" w:rsidR="00304ADE" w:rsidRPr="00304ADE" w:rsidRDefault="00304ADE" w:rsidP="00304ADE">
      <w:pPr>
        <w:pStyle w:val="podpisra"/>
        <w:numPr>
          <w:ilvl w:val="0"/>
          <w:numId w:val="8"/>
        </w:numPr>
        <w:tabs>
          <w:tab w:val="right" w:leader="dot" w:pos="4962"/>
        </w:tabs>
        <w:spacing w:before="120" w:line="264" w:lineRule="auto"/>
        <w:ind w:left="567"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není ruským státním příslušníkem, fyzickou či právnickou osobou nebo subjektem či orgánem se sídlem v Rusku,</w:t>
      </w:r>
    </w:p>
    <w:p w14:paraId="5B73BEBA" w14:textId="77777777" w:rsidR="00304ADE" w:rsidRPr="00304ADE" w:rsidRDefault="00304ADE" w:rsidP="00304ADE">
      <w:pPr>
        <w:pStyle w:val="podpisra"/>
        <w:numPr>
          <w:ilvl w:val="0"/>
          <w:numId w:val="8"/>
        </w:numPr>
        <w:tabs>
          <w:tab w:val="right" w:leader="dot" w:pos="4962"/>
        </w:tabs>
        <w:spacing w:line="264" w:lineRule="auto"/>
        <w:ind w:left="567"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není z více než 50 % přímo či nepřímo vlastněn některým ze subjektů uvedených v písmeni a), ani</w:t>
      </w:r>
    </w:p>
    <w:p w14:paraId="0268D8E4" w14:textId="77777777" w:rsidR="00304ADE" w:rsidRPr="00304ADE" w:rsidRDefault="00304ADE" w:rsidP="00304ADE">
      <w:pPr>
        <w:pStyle w:val="podpisra"/>
        <w:numPr>
          <w:ilvl w:val="0"/>
          <w:numId w:val="8"/>
        </w:numPr>
        <w:tabs>
          <w:tab w:val="right" w:leader="dot" w:pos="4962"/>
        </w:tabs>
        <w:spacing w:line="264" w:lineRule="auto"/>
        <w:ind w:left="567"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nejedná jménem nebo na pokyn některého ze subjektů uvedených v písmeni a) nebo b)</w:t>
      </w:r>
      <w:r w:rsidRPr="00304ADE">
        <w:rPr>
          <w:rStyle w:val="Znakapoznpodarou"/>
          <w:rFonts w:asciiTheme="minorHAnsi" w:eastAsiaTheme="majorEastAsia" w:hAnsiTheme="minorHAnsi" w:cstheme="minorHAnsi"/>
          <w:color w:val="000000"/>
          <w:sz w:val="22"/>
          <w:szCs w:val="22"/>
        </w:rPr>
        <w:footnoteReference w:id="2"/>
      </w:r>
      <w:r w:rsidRPr="00304ADE">
        <w:rPr>
          <w:rFonts w:asciiTheme="minorHAnsi" w:hAnsiTheme="minorHAnsi" w:cstheme="minorHAnsi"/>
          <w:color w:val="000000"/>
          <w:sz w:val="22"/>
          <w:szCs w:val="22"/>
        </w:rPr>
        <w:t>;</w:t>
      </w:r>
    </w:p>
    <w:p w14:paraId="0B5544D9" w14:textId="77777777" w:rsidR="00304ADE" w:rsidRPr="00304ADE" w:rsidRDefault="00304ADE" w:rsidP="00304ADE">
      <w:pPr>
        <w:pStyle w:val="podpisra"/>
        <w:numPr>
          <w:ilvl w:val="0"/>
          <w:numId w:val="7"/>
        </w:numPr>
        <w:tabs>
          <w:tab w:val="right" w:leader="dot" w:pos="4962"/>
        </w:tabs>
        <w:spacing w:before="120" w:line="264" w:lineRule="auto"/>
        <w:ind w:left="284"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304ADE">
        <w:rPr>
          <w:rFonts w:asciiTheme="minorHAnsi" w:hAnsiTheme="minorHAnsi" w:cstheme="minorHAnsi"/>
          <w:sz w:val="22"/>
          <w:szCs w:val="22"/>
        </w:rPr>
        <w:t xml:space="preserve"> nařízení Rady (EU) č. 208/2014, o omezujících opatřeních vůči některým osobám, subjektům, orgánům vzhledem k situaci na Ukrajině,</w:t>
      </w:r>
      <w:r w:rsidRPr="00304ADE">
        <w:rPr>
          <w:rFonts w:asciiTheme="minorHAnsi" w:hAnsiTheme="minorHAnsi" w:cstheme="minorHAnsi"/>
          <w:color w:val="000000"/>
          <w:sz w:val="22"/>
          <w:szCs w:val="22"/>
        </w:rPr>
        <w:t xml:space="preserve">  nebo nařízení Rady (ES) č. 765/2006 ze dne 18. května 2006 o omezujících opatřeních vůči prezidentu Lukašenkovi a některým představitelům Běloruska (ve znění pozdějších aktualizací)</w:t>
      </w:r>
      <w:r w:rsidRPr="00304ADE">
        <w:rPr>
          <w:rStyle w:val="Znakapoznpodarou"/>
          <w:rFonts w:asciiTheme="minorHAnsi" w:hAnsiTheme="minorHAnsi" w:cstheme="minorHAnsi"/>
          <w:color w:val="000000"/>
          <w:sz w:val="22"/>
          <w:szCs w:val="22"/>
        </w:rPr>
        <w:footnoteReference w:id="3"/>
      </w:r>
      <w:r w:rsidRPr="00304ADE">
        <w:rPr>
          <w:rFonts w:asciiTheme="minorHAnsi" w:hAnsiTheme="minorHAnsi" w:cstheme="minorHAnsi"/>
          <w:color w:val="000000"/>
          <w:sz w:val="22"/>
          <w:szCs w:val="22"/>
        </w:rPr>
        <w:t>;</w:t>
      </w:r>
    </w:p>
    <w:p w14:paraId="613EFE24" w14:textId="77777777" w:rsidR="00304ADE" w:rsidRPr="00304ADE" w:rsidRDefault="00304ADE" w:rsidP="00304ADE">
      <w:pPr>
        <w:pStyle w:val="podpisra"/>
        <w:numPr>
          <w:ilvl w:val="0"/>
          <w:numId w:val="7"/>
        </w:numPr>
        <w:tabs>
          <w:tab w:val="right" w:leader="dot" w:pos="4962"/>
        </w:tabs>
        <w:spacing w:before="120" w:line="264" w:lineRule="auto"/>
        <w:ind w:left="284"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lastRenderedPageBreak/>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304ADE">
        <w:rPr>
          <w:rFonts w:asciiTheme="minorHAnsi" w:hAnsiTheme="minorHAnsi" w:cstheme="minorHAnsi"/>
          <w:color w:val="000000"/>
          <w:sz w:val="22"/>
          <w:szCs w:val="22"/>
        </w:rPr>
        <w:br/>
        <w:t xml:space="preserve">o omezujících opatřeních vzhledem k činnostem narušujícím nebo ohrožujícím územní celistvost, svrchovanost a nezávislost Ukrajiny (ve znění pozdějších aktualizací) nebo nařízení Rady (ES) </w:t>
      </w:r>
      <w:r w:rsidRPr="00304ADE">
        <w:rPr>
          <w:rFonts w:asciiTheme="minorHAnsi" w:hAnsiTheme="minorHAnsi" w:cstheme="minorHAnsi"/>
          <w:color w:val="000000"/>
          <w:sz w:val="22"/>
          <w:szCs w:val="22"/>
        </w:rPr>
        <w:br/>
        <w:t>č. 765/2006 ze dne 18. května 2006 o omezujících opatřeních vůči prezidentu Lukašenkovi a některým představitelům Běloruska (ve znění pozdějších aktualizací).</w:t>
      </w:r>
    </w:p>
    <w:p w14:paraId="4E7949EB" w14:textId="77777777" w:rsidR="00304ADE" w:rsidRPr="00304ADE" w:rsidRDefault="00304ADE" w:rsidP="00E24F18">
      <w:pPr>
        <w:widowControl w:val="0"/>
        <w:autoSpaceDE w:val="0"/>
        <w:autoSpaceDN w:val="0"/>
        <w:adjustRightInd w:val="0"/>
        <w:spacing w:before="240" w:after="240"/>
        <w:ind w:left="708" w:hanging="708"/>
        <w:jc w:val="both"/>
        <w:rPr>
          <w:rFonts w:asciiTheme="minorHAnsi" w:hAnsiTheme="minorHAnsi" w:cstheme="minorHAnsi"/>
          <w:iCs/>
          <w:color w:val="000000" w:themeColor="text1"/>
          <w:sz w:val="22"/>
          <w:szCs w:val="22"/>
        </w:rPr>
      </w:pPr>
    </w:p>
    <w:p w14:paraId="503984D2" w14:textId="77777777" w:rsidR="00586DCA" w:rsidRPr="00304ADE" w:rsidRDefault="00586DCA" w:rsidP="00586DCA">
      <w:pPr>
        <w:widowControl w:val="0"/>
        <w:autoSpaceDE w:val="0"/>
        <w:autoSpaceDN w:val="0"/>
        <w:adjustRightInd w:val="0"/>
        <w:jc w:val="both"/>
        <w:rPr>
          <w:rFonts w:asciiTheme="minorHAnsi" w:hAnsiTheme="minorHAnsi" w:cstheme="minorHAnsi"/>
          <w:sz w:val="22"/>
          <w:szCs w:val="22"/>
        </w:rPr>
      </w:pPr>
    </w:p>
    <w:p w14:paraId="49A95DE1" w14:textId="77777777" w:rsidR="00586DCA" w:rsidRPr="00304ADE" w:rsidRDefault="00586DCA" w:rsidP="00586DCA">
      <w:pPr>
        <w:rPr>
          <w:rFonts w:asciiTheme="minorHAnsi" w:hAnsiTheme="minorHAnsi" w:cstheme="minorHAnsi"/>
          <w:sz w:val="22"/>
          <w:szCs w:val="22"/>
        </w:rPr>
      </w:pPr>
    </w:p>
    <w:p w14:paraId="018368AB" w14:textId="77777777" w:rsidR="00586DCA" w:rsidRPr="00304ADE" w:rsidRDefault="00586DCA" w:rsidP="00586DCA">
      <w:pPr>
        <w:pStyle w:val="Seznam"/>
        <w:spacing w:after="0"/>
        <w:rPr>
          <w:rFonts w:asciiTheme="minorHAnsi" w:hAnsiTheme="minorHAnsi" w:cstheme="minorHAnsi"/>
          <w:sz w:val="22"/>
          <w:szCs w:val="22"/>
        </w:rPr>
      </w:pPr>
      <w:r w:rsidRPr="00304ADE">
        <w:rPr>
          <w:rFonts w:asciiTheme="minorHAnsi" w:hAnsiTheme="minorHAnsi" w:cstheme="minorHAnsi"/>
          <w:sz w:val="22"/>
          <w:szCs w:val="22"/>
        </w:rPr>
        <w:t>V …………………… dne ………………….</w:t>
      </w:r>
    </w:p>
    <w:p w14:paraId="29531920" w14:textId="77777777" w:rsidR="00586DCA" w:rsidRPr="00304ADE" w:rsidRDefault="00586DCA" w:rsidP="00586DCA">
      <w:pPr>
        <w:pStyle w:val="Seznam"/>
        <w:spacing w:after="0"/>
        <w:rPr>
          <w:rFonts w:asciiTheme="minorHAnsi" w:hAnsiTheme="minorHAnsi" w:cstheme="minorHAnsi"/>
          <w:sz w:val="22"/>
          <w:szCs w:val="22"/>
        </w:rPr>
      </w:pPr>
    </w:p>
    <w:p w14:paraId="73F7B285" w14:textId="77777777" w:rsidR="00586DCA" w:rsidRPr="00304ADE" w:rsidRDefault="00586DCA" w:rsidP="00586DCA">
      <w:pPr>
        <w:pStyle w:val="Seznam"/>
        <w:spacing w:after="0"/>
        <w:rPr>
          <w:rFonts w:asciiTheme="minorHAnsi" w:hAnsiTheme="minorHAnsi" w:cstheme="minorHAnsi"/>
          <w:sz w:val="22"/>
          <w:szCs w:val="22"/>
        </w:rPr>
      </w:pPr>
    </w:p>
    <w:p w14:paraId="0088921E" w14:textId="77777777" w:rsidR="00586DCA" w:rsidRPr="00304ADE" w:rsidRDefault="00586DCA" w:rsidP="00586DCA">
      <w:pPr>
        <w:pStyle w:val="Seznam"/>
        <w:tabs>
          <w:tab w:val="center" w:pos="6946"/>
        </w:tabs>
        <w:spacing w:after="0"/>
        <w:rPr>
          <w:rFonts w:asciiTheme="minorHAnsi" w:hAnsiTheme="minorHAnsi" w:cstheme="minorHAnsi"/>
          <w:sz w:val="22"/>
          <w:szCs w:val="22"/>
        </w:rPr>
      </w:pPr>
      <w:r w:rsidRPr="00304ADE">
        <w:rPr>
          <w:rFonts w:asciiTheme="minorHAnsi" w:hAnsiTheme="minorHAnsi" w:cstheme="minorHAnsi"/>
          <w:sz w:val="22"/>
          <w:szCs w:val="22"/>
        </w:rPr>
        <w:t xml:space="preserve">                                                                                        ………………..………………………………………………………………</w:t>
      </w:r>
    </w:p>
    <w:p w14:paraId="125A3316" w14:textId="77777777" w:rsidR="002A4488" w:rsidRPr="00304ADE" w:rsidRDefault="00586DCA" w:rsidP="00586DCA">
      <w:pPr>
        <w:pStyle w:val="Seznam"/>
        <w:tabs>
          <w:tab w:val="center" w:pos="6946"/>
        </w:tabs>
        <w:spacing w:after="0"/>
        <w:rPr>
          <w:rFonts w:asciiTheme="minorHAnsi" w:hAnsiTheme="minorHAnsi" w:cstheme="minorHAnsi"/>
          <w:sz w:val="22"/>
          <w:szCs w:val="22"/>
        </w:rPr>
      </w:pPr>
      <w:r w:rsidRPr="00304ADE">
        <w:rPr>
          <w:rFonts w:asciiTheme="minorHAnsi" w:hAnsiTheme="minorHAnsi" w:cstheme="minorHAnsi"/>
          <w:sz w:val="22"/>
          <w:szCs w:val="22"/>
        </w:rPr>
        <w:tab/>
        <w:t>Jméno a podpis osoby oprávněné jednat za dodavatele</w:t>
      </w:r>
    </w:p>
    <w:sectPr w:rsidR="002A4488" w:rsidRPr="00304AD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6B7F7" w14:textId="77777777" w:rsidR="00D136AF" w:rsidRDefault="00D136AF" w:rsidP="00E24F18">
      <w:r>
        <w:separator/>
      </w:r>
    </w:p>
  </w:endnote>
  <w:endnote w:type="continuationSeparator" w:id="0">
    <w:p w14:paraId="0F95C4A3" w14:textId="77777777" w:rsidR="00D136AF" w:rsidRDefault="00D136AF" w:rsidP="00E2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EFF" w:usb1="F9DFFFFF" w:usb2="0000007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512E2" w14:textId="77777777" w:rsidR="001003C0" w:rsidRDefault="001003C0" w:rsidP="001003C0">
    <w:pPr>
      <w:pStyle w:val="Podnadpis-modr"/>
      <w:rPr>
        <w:rFonts w:eastAsiaTheme="minorEastAsia"/>
        <w:color w:val="FB5171"/>
        <w:position w:val="-6"/>
        <w:sz w:val="28"/>
        <w:szCs w:val="28"/>
        <w:lang w:eastAsia="cs-CZ"/>
      </w:rPr>
    </w:pPr>
    <w:r w:rsidRPr="00EE7A68">
      <w:rPr>
        <w:rFonts w:eastAsiaTheme="minorEastAsia"/>
        <w:color w:val="FB5171"/>
        <w:position w:val="-6"/>
        <w:sz w:val="28"/>
        <w:szCs w:val="28"/>
        <w:lang w:eastAsia="cs-CZ"/>
      </w:rPr>
      <w:t xml:space="preserve">Spolufinancováno </w:t>
    </w:r>
  </w:p>
  <w:p w14:paraId="13F22C5D" w14:textId="77777777" w:rsidR="001003C0" w:rsidRPr="00EE7A68" w:rsidRDefault="001003C0" w:rsidP="001003C0">
    <w:pPr>
      <w:pStyle w:val="Podnadpis-modr"/>
      <w:rPr>
        <w:color w:val="FFFFFF" w:themeColor="background1"/>
        <w:sz w:val="28"/>
        <w:szCs w:val="28"/>
      </w:rPr>
    </w:pPr>
    <w:r w:rsidRPr="00EE7A68">
      <w:rPr>
        <w:rFonts w:eastAsiaTheme="minorEastAsia"/>
        <w:color w:val="FB5171"/>
        <w:position w:val="-6"/>
        <w:sz w:val="28"/>
        <w:szCs w:val="28"/>
        <w:lang w:eastAsia="cs-CZ"/>
      </w:rPr>
      <w:t>Jihomoravským krajem</w:t>
    </w:r>
  </w:p>
  <w:p w14:paraId="312BD396" w14:textId="77777777" w:rsidR="001003C0" w:rsidRDefault="001003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809EC" w14:textId="77777777" w:rsidR="00D136AF" w:rsidRDefault="00D136AF" w:rsidP="00E24F18">
      <w:r>
        <w:separator/>
      </w:r>
    </w:p>
  </w:footnote>
  <w:footnote w:type="continuationSeparator" w:id="0">
    <w:p w14:paraId="74C9403B" w14:textId="77777777" w:rsidR="00D136AF" w:rsidRDefault="00D136AF" w:rsidP="00E24F18">
      <w:r>
        <w:continuationSeparator/>
      </w:r>
    </w:p>
  </w:footnote>
  <w:footnote w:id="1">
    <w:p w14:paraId="2BBD3E11" w14:textId="77777777" w:rsidR="009A01A3" w:rsidRPr="00B75793" w:rsidRDefault="009A01A3" w:rsidP="009A01A3">
      <w:pPr>
        <w:pStyle w:val="Textpoznpodarou"/>
        <w:rPr>
          <w:rFonts w:ascii="Arial" w:hAnsi="Arial" w:cs="Arial"/>
          <w:sz w:val="18"/>
          <w:szCs w:val="18"/>
        </w:rPr>
      </w:pPr>
      <w:r w:rsidRPr="00B75793">
        <w:rPr>
          <w:rStyle w:val="Znakapoznpodarou"/>
          <w:rFonts w:ascii="Arial" w:hAnsi="Arial" w:cs="Arial"/>
          <w:sz w:val="18"/>
          <w:szCs w:val="18"/>
        </w:rPr>
        <w:footnoteRef/>
      </w:r>
      <w:r w:rsidRPr="00B75793">
        <w:rPr>
          <w:rFonts w:ascii="Arial" w:hAnsi="Arial" w:cs="Arial"/>
          <w:sz w:val="18"/>
          <w:szCs w:val="18"/>
        </w:rPr>
        <w:t xml:space="preserve"> Aktuální seznam sankcionovaných osob je uveden na </w:t>
      </w:r>
      <w:hyperlink r:id="rId1" w:history="1">
        <w:r w:rsidRPr="00B75793">
          <w:rPr>
            <w:rStyle w:val="Hypertextovodkaz"/>
            <w:rFonts w:ascii="Arial" w:hAnsi="Arial" w:cs="Arial"/>
            <w:sz w:val="18"/>
            <w:szCs w:val="18"/>
          </w:rPr>
          <w:t>https://www.sanctionsmap.eu/</w:t>
        </w:r>
      </w:hyperlink>
      <w:r w:rsidRPr="00B75793">
        <w:rPr>
          <w:rFonts w:ascii="Arial" w:hAnsi="Arial" w:cs="Arial"/>
          <w:sz w:val="18"/>
          <w:szCs w:val="18"/>
        </w:rPr>
        <w:t>.</w:t>
      </w:r>
    </w:p>
  </w:footnote>
  <w:footnote w:id="2">
    <w:p w14:paraId="48A89C96" w14:textId="77777777" w:rsidR="00304ADE" w:rsidRPr="00A31C84" w:rsidRDefault="00304ADE" w:rsidP="00304ADE">
      <w:pPr>
        <w:pStyle w:val="Textpoznpodarou"/>
      </w:pPr>
      <w:r w:rsidRPr="00A31C84">
        <w:rPr>
          <w:rStyle w:val="Znakapoznpodarou"/>
        </w:rPr>
        <w:footnoteRef/>
      </w:r>
      <w:r w:rsidRPr="00A31C84">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078BF82B" w14:textId="77777777" w:rsidR="00304ADE" w:rsidRPr="00A31C84" w:rsidRDefault="00304ADE" w:rsidP="00304ADE">
      <w:pPr>
        <w:pStyle w:val="Textpoznpodarou"/>
      </w:pPr>
      <w:r w:rsidRPr="00A31C84">
        <w:rPr>
          <w:rStyle w:val="Znakapoznpodarou"/>
        </w:rPr>
        <w:footnoteRef/>
      </w:r>
      <w:r w:rsidRPr="00A31C84">
        <w:t xml:space="preserve"> Aktualizovaný seznam sankcionovaných osob je uveden například na internetových stránkách Finančního analytického úřadu zde </w:t>
      </w:r>
      <w:hyperlink r:id="rId2" w:history="1">
        <w:r w:rsidRPr="00A31C84">
          <w:rPr>
            <w:rStyle w:val="Hypertextovodkaz"/>
          </w:rPr>
          <w:t>https://www.financnianalytickyurad.cz/blog/zarazeni-dalsich-osob-na-sankcni-seznam-proti-rusku</w:t>
        </w:r>
      </w:hyperlink>
      <w:r w:rsidRPr="00A31C8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D9347" w14:textId="7C053C4D" w:rsidR="001003C0" w:rsidRDefault="001003C0">
    <w:pPr>
      <w:pStyle w:val="Zhlav"/>
    </w:pPr>
    <w:r>
      <w:rPr>
        <w:noProof/>
        <w:lang w:eastAsia="cs-CZ"/>
      </w:rPr>
      <w:drawing>
        <wp:inline distT="0" distB="0" distL="0" distR="0" wp14:anchorId="6FE75DAA" wp14:editId="1A01412A">
          <wp:extent cx="2711450" cy="649582"/>
          <wp:effectExtent l="0" t="0" r="0" b="0"/>
          <wp:docPr id="1" name="Obrázek 1" descr="C:\Users\petrz\AppData\Local\Temp\Rar$DIa10540.18311\Logotyp_jihomoravsky_kraj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z\AppData\Local\Temp\Rar$DIa10540.18311\Logotyp_jihomoravsky_kraj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7301" cy="6653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71BE9"/>
    <w:multiLevelType w:val="hybridMultilevel"/>
    <w:tmpl w:val="5246A7C2"/>
    <w:lvl w:ilvl="0" w:tplc="D7A8DB52">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33876D45"/>
    <w:multiLevelType w:val="hybridMultilevel"/>
    <w:tmpl w:val="94AC1A7E"/>
    <w:lvl w:ilvl="0" w:tplc="04050001">
      <w:start w:val="1"/>
      <w:numFmt w:val="bullet"/>
      <w:lvlText w:val=""/>
      <w:lvlJc w:val="left"/>
      <w:pPr>
        <w:ind w:left="1852" w:hanging="360"/>
      </w:pPr>
      <w:rPr>
        <w:rFonts w:ascii="Symbol" w:hAnsi="Symbol" w:hint="default"/>
      </w:rPr>
    </w:lvl>
    <w:lvl w:ilvl="1" w:tplc="04050003" w:tentative="1">
      <w:start w:val="1"/>
      <w:numFmt w:val="bullet"/>
      <w:lvlText w:val="o"/>
      <w:lvlJc w:val="left"/>
      <w:pPr>
        <w:ind w:left="2572" w:hanging="360"/>
      </w:pPr>
      <w:rPr>
        <w:rFonts w:ascii="Courier New" w:hAnsi="Courier New" w:cs="Courier New" w:hint="default"/>
      </w:rPr>
    </w:lvl>
    <w:lvl w:ilvl="2" w:tplc="04050005" w:tentative="1">
      <w:start w:val="1"/>
      <w:numFmt w:val="bullet"/>
      <w:lvlText w:val=""/>
      <w:lvlJc w:val="left"/>
      <w:pPr>
        <w:ind w:left="3292" w:hanging="360"/>
      </w:pPr>
      <w:rPr>
        <w:rFonts w:ascii="Wingdings" w:hAnsi="Wingdings" w:hint="default"/>
      </w:rPr>
    </w:lvl>
    <w:lvl w:ilvl="3" w:tplc="04050001" w:tentative="1">
      <w:start w:val="1"/>
      <w:numFmt w:val="bullet"/>
      <w:lvlText w:val=""/>
      <w:lvlJc w:val="left"/>
      <w:pPr>
        <w:ind w:left="4012" w:hanging="360"/>
      </w:pPr>
      <w:rPr>
        <w:rFonts w:ascii="Symbol" w:hAnsi="Symbol" w:hint="default"/>
      </w:rPr>
    </w:lvl>
    <w:lvl w:ilvl="4" w:tplc="04050003" w:tentative="1">
      <w:start w:val="1"/>
      <w:numFmt w:val="bullet"/>
      <w:lvlText w:val="o"/>
      <w:lvlJc w:val="left"/>
      <w:pPr>
        <w:ind w:left="4732" w:hanging="360"/>
      </w:pPr>
      <w:rPr>
        <w:rFonts w:ascii="Courier New" w:hAnsi="Courier New" w:cs="Courier New" w:hint="default"/>
      </w:rPr>
    </w:lvl>
    <w:lvl w:ilvl="5" w:tplc="04050005" w:tentative="1">
      <w:start w:val="1"/>
      <w:numFmt w:val="bullet"/>
      <w:lvlText w:val=""/>
      <w:lvlJc w:val="left"/>
      <w:pPr>
        <w:ind w:left="5452" w:hanging="360"/>
      </w:pPr>
      <w:rPr>
        <w:rFonts w:ascii="Wingdings" w:hAnsi="Wingdings" w:hint="default"/>
      </w:rPr>
    </w:lvl>
    <w:lvl w:ilvl="6" w:tplc="04050001" w:tentative="1">
      <w:start w:val="1"/>
      <w:numFmt w:val="bullet"/>
      <w:lvlText w:val=""/>
      <w:lvlJc w:val="left"/>
      <w:pPr>
        <w:ind w:left="6172" w:hanging="360"/>
      </w:pPr>
      <w:rPr>
        <w:rFonts w:ascii="Symbol" w:hAnsi="Symbol" w:hint="default"/>
      </w:rPr>
    </w:lvl>
    <w:lvl w:ilvl="7" w:tplc="04050003" w:tentative="1">
      <w:start w:val="1"/>
      <w:numFmt w:val="bullet"/>
      <w:lvlText w:val="o"/>
      <w:lvlJc w:val="left"/>
      <w:pPr>
        <w:ind w:left="6892" w:hanging="360"/>
      </w:pPr>
      <w:rPr>
        <w:rFonts w:ascii="Courier New" w:hAnsi="Courier New" w:cs="Courier New" w:hint="default"/>
      </w:rPr>
    </w:lvl>
    <w:lvl w:ilvl="8" w:tplc="04050005" w:tentative="1">
      <w:start w:val="1"/>
      <w:numFmt w:val="bullet"/>
      <w:lvlText w:val=""/>
      <w:lvlJc w:val="left"/>
      <w:pPr>
        <w:ind w:left="7612" w:hanging="360"/>
      </w:pPr>
      <w:rPr>
        <w:rFonts w:ascii="Wingdings" w:hAnsi="Wingdings" w:hint="default"/>
      </w:rPr>
    </w:lvl>
  </w:abstractNum>
  <w:abstractNum w:abstractNumId="3" w15:restartNumberingAfterBreak="0">
    <w:nsid w:val="3A7718E9"/>
    <w:multiLevelType w:val="hybridMultilevel"/>
    <w:tmpl w:val="9042A6EA"/>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6"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7"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3"/>
  </w:num>
  <w:num w:numId="2">
    <w:abstractNumId w:val="4"/>
  </w:num>
  <w:num w:numId="3">
    <w:abstractNumId w:val="7"/>
  </w:num>
  <w:num w:numId="4">
    <w:abstractNumId w:val="5"/>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CA"/>
    <w:rsid w:val="000A1A75"/>
    <w:rsid w:val="001003C0"/>
    <w:rsid w:val="0010791E"/>
    <w:rsid w:val="00111952"/>
    <w:rsid w:val="0012415B"/>
    <w:rsid w:val="0013355F"/>
    <w:rsid w:val="001341A6"/>
    <w:rsid w:val="0014402F"/>
    <w:rsid w:val="0019009F"/>
    <w:rsid w:val="0019577B"/>
    <w:rsid w:val="001A067D"/>
    <w:rsid w:val="001B5CB8"/>
    <w:rsid w:val="00204E03"/>
    <w:rsid w:val="00252828"/>
    <w:rsid w:val="002A1E7D"/>
    <w:rsid w:val="002A4488"/>
    <w:rsid w:val="002B3A9F"/>
    <w:rsid w:val="002C097D"/>
    <w:rsid w:val="00304ADE"/>
    <w:rsid w:val="00335B5B"/>
    <w:rsid w:val="003442DC"/>
    <w:rsid w:val="00375EFD"/>
    <w:rsid w:val="003A4CC2"/>
    <w:rsid w:val="003F0661"/>
    <w:rsid w:val="004D472E"/>
    <w:rsid w:val="005456A5"/>
    <w:rsid w:val="00586DCA"/>
    <w:rsid w:val="006414BC"/>
    <w:rsid w:val="0065782E"/>
    <w:rsid w:val="006A27C8"/>
    <w:rsid w:val="006B1206"/>
    <w:rsid w:val="00782250"/>
    <w:rsid w:val="00815D9F"/>
    <w:rsid w:val="00853C1D"/>
    <w:rsid w:val="0095069A"/>
    <w:rsid w:val="009A01A3"/>
    <w:rsid w:val="00A1139F"/>
    <w:rsid w:val="00A1724B"/>
    <w:rsid w:val="00A32853"/>
    <w:rsid w:val="00A61CA4"/>
    <w:rsid w:val="00AC570A"/>
    <w:rsid w:val="00AE08A1"/>
    <w:rsid w:val="00AE2A39"/>
    <w:rsid w:val="00B477B6"/>
    <w:rsid w:val="00B62F6B"/>
    <w:rsid w:val="00BC3BA1"/>
    <w:rsid w:val="00C60804"/>
    <w:rsid w:val="00C804AB"/>
    <w:rsid w:val="00C91436"/>
    <w:rsid w:val="00CB7151"/>
    <w:rsid w:val="00CD72A6"/>
    <w:rsid w:val="00D136AF"/>
    <w:rsid w:val="00D137EB"/>
    <w:rsid w:val="00D24AEE"/>
    <w:rsid w:val="00DE538E"/>
    <w:rsid w:val="00DF184D"/>
    <w:rsid w:val="00E169CF"/>
    <w:rsid w:val="00E24F18"/>
    <w:rsid w:val="00E65C31"/>
    <w:rsid w:val="00EE468D"/>
    <w:rsid w:val="00F1387D"/>
    <w:rsid w:val="00F306A5"/>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954E"/>
  <w15:chartTrackingRefBased/>
  <w15:docId w15:val="{125B3F10-ED13-4810-95EA-7CADE383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86DCA"/>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rmtovanvHTML1">
    <w:name w:val="Formátovaný v HTML1"/>
    <w:basedOn w:val="Normln"/>
    <w:uiPriority w:val="99"/>
    <w:rsid w:val="0058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styleId="Odstavecseseznamem">
    <w:name w:val="List Paragraph"/>
    <w:basedOn w:val="Normln"/>
    <w:uiPriority w:val="34"/>
    <w:qFormat/>
    <w:rsid w:val="00586DCA"/>
    <w:pPr>
      <w:suppressAutoHyphens w:val="0"/>
      <w:spacing w:before="100" w:after="200" w:line="276" w:lineRule="auto"/>
      <w:ind w:left="720"/>
      <w:contextualSpacing/>
    </w:pPr>
    <w:rPr>
      <w:rFonts w:ascii="Calibri" w:eastAsia="PMingLiU" w:hAnsi="Calibri" w:cs="Arial"/>
      <w:sz w:val="20"/>
      <w:szCs w:val="20"/>
      <w:lang w:eastAsia="en-US"/>
    </w:rPr>
  </w:style>
  <w:style w:type="paragraph" w:customStyle="1" w:styleId="FormtovanvHTML2">
    <w:name w:val="Formátovaný v HTML2"/>
    <w:basedOn w:val="Normln"/>
    <w:rsid w:val="0058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table" w:styleId="Mkatabulky">
    <w:name w:val="Table Grid"/>
    <w:basedOn w:val="Normlntabulka"/>
    <w:uiPriority w:val="59"/>
    <w:rsid w:val="00586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86DCA"/>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Default">
    <w:name w:val="Default"/>
    <w:rsid w:val="00586DCA"/>
    <w:pPr>
      <w:autoSpaceDE w:val="0"/>
      <w:autoSpaceDN w:val="0"/>
      <w:adjustRightInd w:val="0"/>
      <w:spacing w:after="0" w:line="240" w:lineRule="auto"/>
    </w:pPr>
    <w:rPr>
      <w:rFonts w:ascii="Times New Roman" w:hAnsi="Times New Roman" w:cs="Times New Roman"/>
      <w:color w:val="000000"/>
      <w:sz w:val="24"/>
      <w:szCs w:val="24"/>
    </w:rPr>
  </w:style>
  <w:style w:type="paragraph" w:styleId="Seznam">
    <w:name w:val="List"/>
    <w:basedOn w:val="Zkladntext"/>
    <w:rsid w:val="00586DCA"/>
    <w:pPr>
      <w:widowControl w:val="0"/>
    </w:pPr>
    <w:rPr>
      <w:rFonts w:eastAsia="Lucida Sans Unicode" w:cs="Tahoma"/>
      <w:lang w:eastAsia="en-US"/>
    </w:rPr>
  </w:style>
  <w:style w:type="paragraph" w:styleId="Zkladntext">
    <w:name w:val="Body Text"/>
    <w:basedOn w:val="Normln"/>
    <w:link w:val="ZkladntextChar"/>
    <w:uiPriority w:val="99"/>
    <w:semiHidden/>
    <w:unhideWhenUsed/>
    <w:rsid w:val="00586DCA"/>
    <w:pPr>
      <w:spacing w:after="120"/>
    </w:pPr>
  </w:style>
  <w:style w:type="character" w:customStyle="1" w:styleId="ZkladntextChar">
    <w:name w:val="Základní text Char"/>
    <w:basedOn w:val="Standardnpsmoodstavce"/>
    <w:link w:val="Zkladntext"/>
    <w:uiPriority w:val="99"/>
    <w:semiHidden/>
    <w:rsid w:val="00586DCA"/>
    <w:rPr>
      <w:rFonts w:ascii="Times New Roman" w:eastAsia="Times New Roman" w:hAnsi="Times New Roman" w:cs="Times New Roman"/>
      <w:sz w:val="24"/>
      <w:szCs w:val="24"/>
      <w:lang w:eastAsia="ar-SA"/>
    </w:rPr>
  </w:style>
  <w:style w:type="paragraph" w:styleId="Podnadpis">
    <w:name w:val="Subtitle"/>
    <w:basedOn w:val="Normln"/>
    <w:link w:val="PodnadpisChar"/>
    <w:qFormat/>
    <w:rsid w:val="00E24F18"/>
    <w:pPr>
      <w:widowControl w:val="0"/>
      <w:suppressAutoHyphens w:val="0"/>
      <w:spacing w:line="240" w:lineRule="exact"/>
      <w:jc w:val="center"/>
    </w:pPr>
    <w:rPr>
      <w:rFonts w:ascii="Arial" w:hAnsi="Arial"/>
      <w:b/>
      <w:sz w:val="32"/>
      <w:szCs w:val="20"/>
      <w:lang w:eastAsia="cs-CZ"/>
    </w:rPr>
  </w:style>
  <w:style w:type="character" w:customStyle="1" w:styleId="PodnadpisChar">
    <w:name w:val="Podnadpis Char"/>
    <w:basedOn w:val="Standardnpsmoodstavce"/>
    <w:link w:val="Podnadpis"/>
    <w:uiPriority w:val="11"/>
    <w:rsid w:val="00E24F18"/>
    <w:rPr>
      <w:rFonts w:ascii="Arial" w:eastAsia="Times New Roman" w:hAnsi="Arial" w:cs="Times New Roman"/>
      <w:b/>
      <w:sz w:val="32"/>
      <w:szCs w:val="20"/>
      <w:lang w:eastAsia="cs-CZ"/>
    </w:rPr>
  </w:style>
  <w:style w:type="paragraph" w:styleId="Textpoznpodarou">
    <w:name w:val="footnote text"/>
    <w:basedOn w:val="Normln"/>
    <w:link w:val="TextpoznpodarouChar"/>
    <w:uiPriority w:val="99"/>
    <w:unhideWhenUsed/>
    <w:qFormat/>
    <w:rsid w:val="00E24F18"/>
    <w:pPr>
      <w:suppressAutoHyphens w:val="0"/>
    </w:pPr>
    <w:rPr>
      <w:sz w:val="20"/>
      <w:szCs w:val="20"/>
      <w:lang w:eastAsia="cs-CZ"/>
    </w:rPr>
  </w:style>
  <w:style w:type="character" w:customStyle="1" w:styleId="TextpoznpodarouChar">
    <w:name w:val="Text pozn. pod čarou Char"/>
    <w:basedOn w:val="Standardnpsmoodstavce"/>
    <w:link w:val="Textpoznpodarou"/>
    <w:uiPriority w:val="99"/>
    <w:rsid w:val="00E24F1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4F18"/>
    <w:rPr>
      <w:vertAlign w:val="superscript"/>
    </w:rPr>
  </w:style>
  <w:style w:type="paragraph" w:styleId="Revize">
    <w:name w:val="Revision"/>
    <w:hidden/>
    <w:uiPriority w:val="99"/>
    <w:semiHidden/>
    <w:rsid w:val="002B3A9F"/>
    <w:pPr>
      <w:spacing w:after="0" w:line="240" w:lineRule="auto"/>
    </w:pPr>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9A01A3"/>
    <w:rPr>
      <w:color w:val="0563C1" w:themeColor="hyperlink"/>
      <w:u w:val="single"/>
    </w:rPr>
  </w:style>
  <w:style w:type="paragraph" w:styleId="Zhlav">
    <w:name w:val="header"/>
    <w:basedOn w:val="Normln"/>
    <w:link w:val="ZhlavChar"/>
    <w:uiPriority w:val="99"/>
    <w:unhideWhenUsed/>
    <w:rsid w:val="004D472E"/>
    <w:pPr>
      <w:tabs>
        <w:tab w:val="center" w:pos="4536"/>
        <w:tab w:val="right" w:pos="9072"/>
      </w:tabs>
    </w:pPr>
  </w:style>
  <w:style w:type="character" w:customStyle="1" w:styleId="ZhlavChar">
    <w:name w:val="Záhlaví Char"/>
    <w:basedOn w:val="Standardnpsmoodstavce"/>
    <w:link w:val="Zhlav"/>
    <w:uiPriority w:val="99"/>
    <w:rsid w:val="004D472E"/>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4D472E"/>
    <w:pPr>
      <w:tabs>
        <w:tab w:val="center" w:pos="4536"/>
        <w:tab w:val="right" w:pos="9072"/>
      </w:tabs>
    </w:pPr>
  </w:style>
  <w:style w:type="character" w:customStyle="1" w:styleId="ZpatChar">
    <w:name w:val="Zápatí Char"/>
    <w:basedOn w:val="Standardnpsmoodstavce"/>
    <w:link w:val="Zpat"/>
    <w:uiPriority w:val="99"/>
    <w:rsid w:val="004D472E"/>
    <w:rPr>
      <w:rFonts w:ascii="Times New Roman" w:eastAsia="Times New Roman" w:hAnsi="Times New Roman" w:cs="Times New Roman"/>
      <w:sz w:val="24"/>
      <w:szCs w:val="24"/>
      <w:lang w:eastAsia="ar-SA"/>
    </w:rPr>
  </w:style>
  <w:style w:type="paragraph" w:customStyle="1" w:styleId="podpisra">
    <w:name w:val="podpis čára"/>
    <w:basedOn w:val="Normln"/>
    <w:rsid w:val="00304ADE"/>
    <w:pPr>
      <w:tabs>
        <w:tab w:val="right" w:leader="dot" w:pos="3969"/>
        <w:tab w:val="right" w:pos="5103"/>
        <w:tab w:val="right" w:leader="dot" w:pos="9072"/>
      </w:tabs>
      <w:suppressAutoHyphens w:val="0"/>
      <w:spacing w:line="288" w:lineRule="auto"/>
    </w:pPr>
    <w:rPr>
      <w:rFonts w:ascii="Segoe UI" w:hAnsi="Segoe UI"/>
      <w:sz w:val="20"/>
      <w:szCs w:val="20"/>
      <w:lang w:eastAsia="cs-CZ"/>
    </w:rPr>
  </w:style>
  <w:style w:type="character" w:customStyle="1" w:styleId="fontstyle01">
    <w:name w:val="fontstyle01"/>
    <w:basedOn w:val="Standardnpsmoodstavce"/>
    <w:rsid w:val="00304ADE"/>
    <w:rPr>
      <w:rFonts w:ascii="SegoeUI" w:hAnsi="SegoeUI" w:hint="default"/>
      <w:b w:val="0"/>
      <w:bCs w:val="0"/>
      <w:i w:val="0"/>
      <w:iCs w:val="0"/>
      <w:color w:val="000000"/>
      <w:sz w:val="22"/>
      <w:szCs w:val="22"/>
    </w:rPr>
  </w:style>
  <w:style w:type="character" w:customStyle="1" w:styleId="Podnadpis-modrChar">
    <w:name w:val="Podnadpis - modrý Char"/>
    <w:basedOn w:val="Standardnpsmoodstavce"/>
    <w:link w:val="Podnadpis-modr"/>
    <w:uiPriority w:val="99"/>
    <w:locked/>
    <w:rsid w:val="001003C0"/>
    <w:rPr>
      <w:rFonts w:ascii="Arial" w:hAnsi="Arial" w:cs="Arial"/>
      <w:b/>
      <w:bCs/>
      <w:color w:val="1F49B6"/>
      <w:sz w:val="56"/>
      <w:szCs w:val="56"/>
    </w:rPr>
  </w:style>
  <w:style w:type="paragraph" w:customStyle="1" w:styleId="Podnadpis-modr">
    <w:name w:val="Podnadpis - modrý"/>
    <w:basedOn w:val="Normln"/>
    <w:link w:val="Podnadpis-modrChar"/>
    <w:uiPriority w:val="99"/>
    <w:rsid w:val="001003C0"/>
    <w:pPr>
      <w:autoSpaceDE w:val="0"/>
      <w:autoSpaceDN w:val="0"/>
      <w:adjustRightInd w:val="0"/>
      <w:spacing w:line="240" w:lineRule="atLeast"/>
    </w:pPr>
    <w:rPr>
      <w:rFonts w:ascii="Arial" w:eastAsiaTheme="minorHAnsi" w:hAnsi="Arial" w:cs="Arial"/>
      <w:b/>
      <w:bCs/>
      <w:color w:val="1F49B6"/>
      <w:sz w:val="56"/>
      <w:szCs w:val="56"/>
      <w:lang w:eastAsia="en-US"/>
    </w:rPr>
  </w:style>
  <w:style w:type="paragraph" w:styleId="Textbubliny">
    <w:name w:val="Balloon Text"/>
    <w:basedOn w:val="Normln"/>
    <w:link w:val="TextbublinyChar"/>
    <w:uiPriority w:val="99"/>
    <w:semiHidden/>
    <w:unhideWhenUsed/>
    <w:rsid w:val="0010791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0791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cnianalytickyurad.cz/blog/zarazeni-dalsich-osob-na-sankcni-seznam-proti-rusku" TargetMode="External"/><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4551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Macek</dc:creator>
  <cp:keywords/>
  <dc:description/>
  <cp:lastModifiedBy>Havranová Petra</cp:lastModifiedBy>
  <cp:revision>3</cp:revision>
  <cp:lastPrinted>2025-12-05T15:34:00Z</cp:lastPrinted>
  <dcterms:created xsi:type="dcterms:W3CDTF">2025-12-08T14:39:00Z</dcterms:created>
  <dcterms:modified xsi:type="dcterms:W3CDTF">2025-12-08T14:40:00Z</dcterms:modified>
</cp:coreProperties>
</file>