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C1123" w14:textId="77777777" w:rsidR="00527867" w:rsidRPr="00625CB7" w:rsidRDefault="00527867" w:rsidP="00801DFB">
      <w:pPr>
        <w:spacing w:after="120"/>
        <w:jc w:val="center"/>
        <w:rPr>
          <w:rFonts w:asciiTheme="minorHAnsi" w:hAnsiTheme="minorHAnsi" w:cstheme="minorHAnsi"/>
          <w:b/>
          <w:iCs/>
          <w:spacing w:val="20"/>
          <w:sz w:val="28"/>
          <w:szCs w:val="28"/>
        </w:rPr>
      </w:pPr>
      <w:r w:rsidRPr="00610B1E">
        <w:rPr>
          <w:rFonts w:asciiTheme="minorHAnsi" w:hAnsiTheme="minorHAnsi" w:cstheme="minorHAnsi"/>
          <w:b/>
          <w:iCs/>
          <w:spacing w:val="20"/>
          <w:sz w:val="28"/>
          <w:szCs w:val="28"/>
        </w:rPr>
        <w:t>KUPNÍ SMLOUVA</w:t>
      </w:r>
    </w:p>
    <w:p w14:paraId="55EA543D" w14:textId="77777777" w:rsidR="00527867" w:rsidRPr="00625CB7" w:rsidRDefault="00527867" w:rsidP="00801DFB">
      <w:pPr>
        <w:spacing w:after="120"/>
        <w:jc w:val="center"/>
        <w:rPr>
          <w:rFonts w:asciiTheme="minorHAnsi" w:hAnsiTheme="minorHAnsi" w:cstheme="minorHAnsi"/>
          <w:iCs/>
          <w:sz w:val="22"/>
          <w:szCs w:val="22"/>
        </w:rPr>
      </w:pPr>
    </w:p>
    <w:p w14:paraId="19AE90FD" w14:textId="2A1DFA67" w:rsidR="00527867" w:rsidRPr="00625CB7" w:rsidRDefault="00527867" w:rsidP="00801DFB">
      <w:pPr>
        <w:autoSpaceDE w:val="0"/>
        <w:autoSpaceDN w:val="0"/>
        <w:adjustRightInd w:val="0"/>
        <w:spacing w:after="120"/>
        <w:jc w:val="center"/>
        <w:rPr>
          <w:rFonts w:asciiTheme="minorHAnsi" w:hAnsiTheme="minorHAnsi" w:cstheme="minorHAnsi"/>
          <w:sz w:val="22"/>
          <w:szCs w:val="22"/>
        </w:rPr>
      </w:pPr>
      <w:r w:rsidRPr="00625CB7">
        <w:rPr>
          <w:rFonts w:asciiTheme="minorHAnsi" w:hAnsiTheme="minorHAnsi" w:cstheme="minorHAnsi"/>
          <w:sz w:val="22"/>
          <w:szCs w:val="22"/>
        </w:rPr>
        <w:t>kterou podle ustanovení § 2079 a násl. zákona č. 89/2012 Sb., občanský zákoník</w:t>
      </w:r>
      <w:r w:rsidR="002C038F" w:rsidRPr="00625CB7">
        <w:rPr>
          <w:rFonts w:asciiTheme="minorHAnsi" w:hAnsiTheme="minorHAnsi" w:cstheme="minorHAnsi"/>
          <w:sz w:val="22"/>
          <w:szCs w:val="22"/>
        </w:rPr>
        <w:t>, ve znění pozdějších</w:t>
      </w:r>
      <w:r w:rsidR="009971E0" w:rsidRPr="00625CB7">
        <w:rPr>
          <w:rFonts w:asciiTheme="minorHAnsi" w:hAnsiTheme="minorHAnsi" w:cstheme="minorHAnsi"/>
          <w:sz w:val="22"/>
          <w:szCs w:val="22"/>
        </w:rPr>
        <w:t xml:space="preserve"> předpisů </w:t>
      </w:r>
      <w:r w:rsidR="00D53124" w:rsidRPr="00625CB7">
        <w:rPr>
          <w:rFonts w:asciiTheme="minorHAnsi" w:hAnsiTheme="minorHAnsi" w:cstheme="minorHAnsi"/>
          <w:sz w:val="22"/>
          <w:szCs w:val="22"/>
        </w:rPr>
        <w:t>(dále jen „</w:t>
      </w:r>
      <w:r w:rsidR="00D53124" w:rsidRPr="00417FE4">
        <w:rPr>
          <w:rFonts w:asciiTheme="minorHAnsi" w:hAnsiTheme="minorHAnsi" w:cstheme="minorHAnsi"/>
          <w:i/>
          <w:iCs/>
          <w:sz w:val="22"/>
          <w:szCs w:val="22"/>
        </w:rPr>
        <w:t>občanský zákoník</w:t>
      </w:r>
      <w:r w:rsidR="00D53124" w:rsidRPr="00625CB7">
        <w:rPr>
          <w:rFonts w:asciiTheme="minorHAnsi" w:hAnsiTheme="minorHAnsi" w:cstheme="minorHAnsi"/>
          <w:sz w:val="22"/>
          <w:szCs w:val="22"/>
        </w:rPr>
        <w:t>“)</w:t>
      </w:r>
      <w:r w:rsidR="004673A1" w:rsidRPr="00625CB7">
        <w:rPr>
          <w:rFonts w:asciiTheme="minorHAnsi" w:hAnsiTheme="minorHAnsi" w:cstheme="minorHAnsi"/>
          <w:sz w:val="22"/>
          <w:szCs w:val="22"/>
        </w:rPr>
        <w:t>, uzavírají:</w:t>
      </w:r>
    </w:p>
    <w:p w14:paraId="7AD55901" w14:textId="77777777" w:rsidR="00527867" w:rsidRPr="00625CB7" w:rsidRDefault="00527867" w:rsidP="00801DFB">
      <w:pPr>
        <w:spacing w:after="120"/>
        <w:jc w:val="both"/>
        <w:rPr>
          <w:rFonts w:asciiTheme="minorHAnsi" w:hAnsiTheme="minorHAnsi" w:cstheme="minorHAnsi"/>
          <w:sz w:val="22"/>
          <w:szCs w:val="22"/>
        </w:rPr>
      </w:pPr>
    </w:p>
    <w:p w14:paraId="3BC2B27F" w14:textId="05E928D6" w:rsidR="00527867" w:rsidRPr="00625CB7" w:rsidRDefault="00527867" w:rsidP="00801DFB">
      <w:pPr>
        <w:tabs>
          <w:tab w:val="left" w:pos="540"/>
        </w:tabs>
        <w:spacing w:after="120"/>
        <w:jc w:val="both"/>
        <w:rPr>
          <w:rFonts w:asciiTheme="minorHAnsi" w:hAnsiTheme="minorHAnsi" w:cstheme="minorHAnsi"/>
          <w:sz w:val="22"/>
          <w:szCs w:val="22"/>
        </w:rPr>
      </w:pPr>
    </w:p>
    <w:tbl>
      <w:tblPr>
        <w:tblW w:w="8957" w:type="dxa"/>
        <w:tblInd w:w="2" w:type="dxa"/>
        <w:tblLook w:val="01E0" w:firstRow="1" w:lastRow="1" w:firstColumn="1" w:lastColumn="1" w:noHBand="0" w:noVBand="0"/>
      </w:tblPr>
      <w:tblGrid>
        <w:gridCol w:w="2925"/>
        <w:gridCol w:w="6032"/>
      </w:tblGrid>
      <w:tr w:rsidR="00065C04" w:rsidRPr="00E60106" w14:paraId="609362EC" w14:textId="77777777" w:rsidTr="007B5088">
        <w:trPr>
          <w:trHeight w:val="275"/>
        </w:trPr>
        <w:tc>
          <w:tcPr>
            <w:tcW w:w="2925" w:type="dxa"/>
          </w:tcPr>
          <w:p w14:paraId="7B84E919" w14:textId="172593F1" w:rsidR="00065C04" w:rsidRPr="00E60106" w:rsidRDefault="00065C04" w:rsidP="00801DFB">
            <w:pPr>
              <w:tabs>
                <w:tab w:val="left" w:pos="1701"/>
                <w:tab w:val="left" w:pos="4678"/>
              </w:tabs>
              <w:spacing w:after="120"/>
              <w:ind w:left="-113"/>
              <w:contextualSpacing/>
              <w:rPr>
                <w:rFonts w:asciiTheme="minorHAnsi" w:hAnsiTheme="minorHAnsi" w:cstheme="minorHAnsi"/>
                <w:b/>
                <w:bCs/>
                <w:snapToGrid w:val="0"/>
                <w:sz w:val="22"/>
                <w:szCs w:val="22"/>
              </w:rPr>
            </w:pPr>
            <w:r w:rsidRPr="00E60106">
              <w:rPr>
                <w:rFonts w:asciiTheme="minorHAnsi" w:hAnsiTheme="minorHAnsi" w:cstheme="minorHAnsi"/>
                <w:b/>
                <w:bCs/>
                <w:snapToGrid w:val="0"/>
                <w:sz w:val="22"/>
                <w:szCs w:val="22"/>
              </w:rPr>
              <w:t>Název:</w:t>
            </w:r>
          </w:p>
        </w:tc>
        <w:tc>
          <w:tcPr>
            <w:tcW w:w="6032" w:type="dxa"/>
          </w:tcPr>
          <w:p w14:paraId="34EF6F73" w14:textId="10862940" w:rsidR="00065C04" w:rsidRPr="00E60106" w:rsidRDefault="00065C04" w:rsidP="00801DFB">
            <w:pPr>
              <w:tabs>
                <w:tab w:val="left" w:pos="1701"/>
                <w:tab w:val="left" w:pos="4678"/>
              </w:tabs>
              <w:spacing w:after="120"/>
              <w:contextualSpacing/>
              <w:rPr>
                <w:rFonts w:asciiTheme="minorHAnsi" w:hAnsiTheme="minorHAnsi" w:cstheme="minorHAnsi"/>
                <w:b/>
                <w:bCs/>
                <w:snapToGrid w:val="0"/>
                <w:sz w:val="22"/>
                <w:szCs w:val="22"/>
              </w:rPr>
            </w:pPr>
            <w:r w:rsidRPr="00E60106">
              <w:rPr>
                <w:rFonts w:asciiTheme="minorHAnsi" w:hAnsiTheme="minorHAnsi" w:cstheme="minorHAnsi"/>
                <w:b/>
                <w:bCs/>
                <w:snapToGrid w:val="0"/>
                <w:sz w:val="22"/>
                <w:szCs w:val="22"/>
              </w:rPr>
              <w:t>Jihomoravský kraj</w:t>
            </w:r>
          </w:p>
        </w:tc>
      </w:tr>
      <w:tr w:rsidR="00232E0C" w:rsidRPr="00E60106" w14:paraId="0E114B75" w14:textId="77777777" w:rsidTr="007B5088">
        <w:trPr>
          <w:trHeight w:val="287"/>
        </w:trPr>
        <w:tc>
          <w:tcPr>
            <w:tcW w:w="2925" w:type="dxa"/>
          </w:tcPr>
          <w:p w14:paraId="722790C5" w14:textId="03BC40B3" w:rsidR="00232E0C" w:rsidRPr="00E60106" w:rsidRDefault="00232E0C" w:rsidP="00801DFB">
            <w:pPr>
              <w:tabs>
                <w:tab w:val="left" w:pos="1701"/>
                <w:tab w:val="left" w:pos="4678"/>
              </w:tabs>
              <w:spacing w:after="120"/>
              <w:ind w:left="-113"/>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Zastoupený:</w:t>
            </w:r>
          </w:p>
        </w:tc>
        <w:tc>
          <w:tcPr>
            <w:tcW w:w="6032" w:type="dxa"/>
          </w:tcPr>
          <w:p w14:paraId="72E9CAAD" w14:textId="4E4F47A2" w:rsidR="00232E0C" w:rsidRPr="00E60106" w:rsidRDefault="005377B5" w:rsidP="00801DFB">
            <w:pPr>
              <w:tabs>
                <w:tab w:val="left" w:pos="1701"/>
                <w:tab w:val="left" w:pos="4678"/>
              </w:tabs>
              <w:spacing w:after="120"/>
              <w:contextualSpacing/>
              <w:rPr>
                <w:rFonts w:asciiTheme="minorHAnsi" w:hAnsiTheme="minorHAnsi" w:cstheme="minorHAnsi"/>
                <w:snapToGrid w:val="0"/>
                <w:sz w:val="22"/>
                <w:szCs w:val="22"/>
              </w:rPr>
            </w:pPr>
            <w:r>
              <w:rPr>
                <w:rFonts w:asciiTheme="minorHAnsi" w:hAnsiTheme="minorHAnsi" w:cstheme="minorHAnsi"/>
                <w:snapToGrid w:val="0"/>
                <w:sz w:val="22"/>
                <w:szCs w:val="22"/>
              </w:rPr>
              <w:t xml:space="preserve">Mgr. Janem </w:t>
            </w:r>
            <w:proofErr w:type="spellStart"/>
            <w:r>
              <w:rPr>
                <w:rFonts w:asciiTheme="minorHAnsi" w:hAnsiTheme="minorHAnsi" w:cstheme="minorHAnsi"/>
                <w:snapToGrid w:val="0"/>
                <w:sz w:val="22"/>
                <w:szCs w:val="22"/>
              </w:rPr>
              <w:t>Grolichem</w:t>
            </w:r>
            <w:proofErr w:type="spellEnd"/>
            <w:r w:rsidR="00417FE4" w:rsidRPr="00E60106">
              <w:rPr>
                <w:rFonts w:asciiTheme="minorHAnsi" w:hAnsiTheme="minorHAnsi" w:cstheme="minorHAnsi"/>
                <w:snapToGrid w:val="0"/>
                <w:sz w:val="22"/>
                <w:szCs w:val="22"/>
              </w:rPr>
              <w:t>, hejtmanem</w:t>
            </w:r>
          </w:p>
        </w:tc>
      </w:tr>
      <w:tr w:rsidR="00527867" w:rsidRPr="00E60106" w14:paraId="739DF006" w14:textId="77777777" w:rsidTr="007B5088">
        <w:trPr>
          <w:trHeight w:val="275"/>
        </w:trPr>
        <w:tc>
          <w:tcPr>
            <w:tcW w:w="2925" w:type="dxa"/>
          </w:tcPr>
          <w:p w14:paraId="3746944B" w14:textId="77777777" w:rsidR="00527867" w:rsidRPr="00E60106" w:rsidRDefault="00527867" w:rsidP="00801DFB">
            <w:pPr>
              <w:tabs>
                <w:tab w:val="left" w:pos="1701"/>
                <w:tab w:val="left" w:pos="4678"/>
              </w:tabs>
              <w:spacing w:after="120"/>
              <w:ind w:left="-113"/>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Sídlo:</w:t>
            </w:r>
          </w:p>
        </w:tc>
        <w:tc>
          <w:tcPr>
            <w:tcW w:w="6032" w:type="dxa"/>
          </w:tcPr>
          <w:p w14:paraId="29B3D923" w14:textId="0A2B9529" w:rsidR="00527867" w:rsidRPr="00E60106" w:rsidRDefault="00527867" w:rsidP="00801DFB">
            <w:pPr>
              <w:tabs>
                <w:tab w:val="left" w:pos="1701"/>
                <w:tab w:val="left" w:pos="4678"/>
              </w:tabs>
              <w:spacing w:after="120"/>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 xml:space="preserve">Žerotínovo náměstí </w:t>
            </w:r>
            <w:r w:rsidR="00417FE4" w:rsidRPr="00E60106">
              <w:rPr>
                <w:rFonts w:asciiTheme="minorHAnsi" w:hAnsiTheme="minorHAnsi" w:cstheme="minorHAnsi"/>
                <w:snapToGrid w:val="0"/>
                <w:sz w:val="22"/>
                <w:szCs w:val="22"/>
              </w:rPr>
              <w:t>449/</w:t>
            </w:r>
            <w:r w:rsidRPr="00E60106">
              <w:rPr>
                <w:rFonts w:asciiTheme="minorHAnsi" w:hAnsiTheme="minorHAnsi" w:cstheme="minorHAnsi"/>
                <w:snapToGrid w:val="0"/>
                <w:sz w:val="22"/>
                <w:szCs w:val="22"/>
              </w:rPr>
              <w:t>3, 601 82 Brno</w:t>
            </w:r>
          </w:p>
        </w:tc>
      </w:tr>
      <w:tr w:rsidR="00527867" w:rsidRPr="00E60106" w14:paraId="5ABD05EF" w14:textId="77777777" w:rsidTr="007B5088">
        <w:trPr>
          <w:trHeight w:val="287"/>
        </w:trPr>
        <w:tc>
          <w:tcPr>
            <w:tcW w:w="2925" w:type="dxa"/>
          </w:tcPr>
          <w:p w14:paraId="0D0E0DFE" w14:textId="77777777" w:rsidR="00527867" w:rsidRPr="00E60106" w:rsidRDefault="00527867" w:rsidP="00801DFB">
            <w:pPr>
              <w:tabs>
                <w:tab w:val="left" w:pos="1701"/>
                <w:tab w:val="left" w:pos="4678"/>
              </w:tabs>
              <w:spacing w:after="120"/>
              <w:ind w:left="-113"/>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IČO:</w:t>
            </w:r>
          </w:p>
        </w:tc>
        <w:tc>
          <w:tcPr>
            <w:tcW w:w="6032" w:type="dxa"/>
          </w:tcPr>
          <w:p w14:paraId="6F3B8DD5" w14:textId="77777777" w:rsidR="00527867" w:rsidRPr="00E60106" w:rsidRDefault="00527867" w:rsidP="00801DFB">
            <w:pPr>
              <w:tabs>
                <w:tab w:val="left" w:pos="1701"/>
                <w:tab w:val="left" w:pos="4678"/>
              </w:tabs>
              <w:spacing w:after="120"/>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70888337</w:t>
            </w:r>
          </w:p>
        </w:tc>
      </w:tr>
      <w:tr w:rsidR="00527867" w:rsidRPr="00E60106" w14:paraId="1AE30B5D" w14:textId="77777777" w:rsidTr="007B5088">
        <w:trPr>
          <w:trHeight w:val="275"/>
        </w:trPr>
        <w:tc>
          <w:tcPr>
            <w:tcW w:w="2925" w:type="dxa"/>
          </w:tcPr>
          <w:p w14:paraId="20998ED9" w14:textId="77777777" w:rsidR="00527867" w:rsidRPr="00E60106" w:rsidRDefault="00527867" w:rsidP="00801DFB">
            <w:pPr>
              <w:tabs>
                <w:tab w:val="left" w:pos="1701"/>
                <w:tab w:val="left" w:pos="4678"/>
              </w:tabs>
              <w:spacing w:after="120"/>
              <w:ind w:left="-113"/>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DIČ:</w:t>
            </w:r>
          </w:p>
        </w:tc>
        <w:tc>
          <w:tcPr>
            <w:tcW w:w="6032" w:type="dxa"/>
          </w:tcPr>
          <w:p w14:paraId="3E09D953" w14:textId="77777777" w:rsidR="00527867" w:rsidRPr="00E60106" w:rsidRDefault="00527867" w:rsidP="00801DFB">
            <w:pPr>
              <w:tabs>
                <w:tab w:val="left" w:pos="1701"/>
                <w:tab w:val="left" w:pos="4678"/>
              </w:tabs>
              <w:spacing w:after="120"/>
              <w:contextualSpacing/>
              <w:rPr>
                <w:rFonts w:asciiTheme="minorHAnsi" w:hAnsiTheme="minorHAnsi" w:cstheme="minorHAnsi"/>
                <w:snapToGrid w:val="0"/>
                <w:sz w:val="22"/>
                <w:szCs w:val="22"/>
              </w:rPr>
            </w:pPr>
            <w:r w:rsidRPr="00E60106">
              <w:rPr>
                <w:rFonts w:asciiTheme="minorHAnsi" w:hAnsiTheme="minorHAnsi" w:cstheme="minorHAnsi"/>
                <w:snapToGrid w:val="0"/>
                <w:sz w:val="22"/>
                <w:szCs w:val="22"/>
              </w:rPr>
              <w:t>CZ70888337</w:t>
            </w:r>
          </w:p>
        </w:tc>
      </w:tr>
      <w:tr w:rsidR="00527867" w:rsidRPr="00B06C90" w14:paraId="00172065" w14:textId="77777777" w:rsidTr="007B5088">
        <w:trPr>
          <w:trHeight w:val="563"/>
        </w:trPr>
        <w:tc>
          <w:tcPr>
            <w:tcW w:w="2925" w:type="dxa"/>
          </w:tcPr>
          <w:p w14:paraId="025DB4AB" w14:textId="0012C765" w:rsidR="00527867" w:rsidRPr="00B06C90" w:rsidRDefault="00527867" w:rsidP="00801DFB">
            <w:pPr>
              <w:tabs>
                <w:tab w:val="left" w:pos="1701"/>
                <w:tab w:val="left" w:pos="4678"/>
              </w:tabs>
              <w:spacing w:after="120"/>
              <w:ind w:left="-113"/>
              <w:contextualSpacing/>
              <w:rPr>
                <w:rFonts w:asciiTheme="minorHAnsi" w:hAnsiTheme="minorHAnsi" w:cstheme="minorHAnsi"/>
                <w:snapToGrid w:val="0"/>
                <w:sz w:val="22"/>
                <w:szCs w:val="22"/>
              </w:rPr>
            </w:pPr>
            <w:r w:rsidRPr="00B06C90">
              <w:rPr>
                <w:rFonts w:asciiTheme="minorHAnsi" w:hAnsiTheme="minorHAnsi" w:cstheme="minorHAnsi"/>
                <w:snapToGrid w:val="0"/>
                <w:sz w:val="22"/>
                <w:szCs w:val="22"/>
              </w:rPr>
              <w:t>Kontaktní osoba:</w:t>
            </w:r>
          </w:p>
        </w:tc>
        <w:tc>
          <w:tcPr>
            <w:tcW w:w="6032" w:type="dxa"/>
          </w:tcPr>
          <w:p w14:paraId="5FE8C695" w14:textId="6891E851" w:rsidR="00527867" w:rsidRPr="00B06C90" w:rsidRDefault="00527867" w:rsidP="00801DFB">
            <w:pPr>
              <w:tabs>
                <w:tab w:val="left" w:pos="1701"/>
                <w:tab w:val="left" w:pos="4678"/>
              </w:tabs>
              <w:spacing w:after="120"/>
              <w:contextualSpacing/>
              <w:rPr>
                <w:rFonts w:asciiTheme="minorHAnsi" w:hAnsiTheme="minorHAnsi" w:cstheme="minorHAnsi"/>
                <w:snapToGrid w:val="0"/>
                <w:sz w:val="22"/>
                <w:szCs w:val="22"/>
              </w:rPr>
            </w:pPr>
            <w:r w:rsidRPr="00B06C90">
              <w:rPr>
                <w:rFonts w:asciiTheme="minorHAnsi" w:hAnsiTheme="minorHAnsi" w:cstheme="minorHAnsi"/>
                <w:snapToGrid w:val="0"/>
                <w:sz w:val="22"/>
                <w:szCs w:val="22"/>
              </w:rPr>
              <w:t xml:space="preserve">Ing. </w:t>
            </w:r>
            <w:r w:rsidR="00427AC2" w:rsidRPr="00B06C90">
              <w:rPr>
                <w:rFonts w:asciiTheme="minorHAnsi" w:hAnsiTheme="minorHAnsi" w:cstheme="minorHAnsi"/>
                <w:snapToGrid w:val="0"/>
                <w:sz w:val="22"/>
                <w:szCs w:val="22"/>
              </w:rPr>
              <w:t xml:space="preserve">Tomáš </w:t>
            </w:r>
            <w:r w:rsidR="00E02437" w:rsidRPr="00B06C90">
              <w:rPr>
                <w:rFonts w:asciiTheme="minorHAnsi" w:hAnsiTheme="minorHAnsi" w:cstheme="minorHAnsi"/>
                <w:snapToGrid w:val="0"/>
                <w:sz w:val="22"/>
                <w:szCs w:val="22"/>
              </w:rPr>
              <w:t>S</w:t>
            </w:r>
            <w:r w:rsidR="00427AC2" w:rsidRPr="00B06C90">
              <w:rPr>
                <w:rFonts w:asciiTheme="minorHAnsi" w:hAnsiTheme="minorHAnsi" w:cstheme="minorHAnsi"/>
                <w:snapToGrid w:val="0"/>
                <w:sz w:val="22"/>
                <w:szCs w:val="22"/>
              </w:rPr>
              <w:t>tejskal</w:t>
            </w:r>
            <w:r w:rsidRPr="00B06C90">
              <w:rPr>
                <w:rFonts w:asciiTheme="minorHAnsi" w:hAnsiTheme="minorHAnsi" w:cstheme="minorHAnsi"/>
                <w:snapToGrid w:val="0"/>
                <w:sz w:val="22"/>
                <w:szCs w:val="22"/>
              </w:rPr>
              <w:t>, oddělení realizace investic odboru investic Krajského úřadu Jihomoravského kraje</w:t>
            </w:r>
          </w:p>
        </w:tc>
      </w:tr>
      <w:tr w:rsidR="00527867" w:rsidRPr="00625CB7" w14:paraId="12EA0D80" w14:textId="77777777" w:rsidTr="007B5088">
        <w:trPr>
          <w:trHeight w:val="287"/>
        </w:trPr>
        <w:tc>
          <w:tcPr>
            <w:tcW w:w="2925" w:type="dxa"/>
          </w:tcPr>
          <w:p w14:paraId="12427A24" w14:textId="77777777" w:rsidR="00527867" w:rsidRPr="00B06C90" w:rsidRDefault="00527867" w:rsidP="00801DFB">
            <w:pPr>
              <w:tabs>
                <w:tab w:val="left" w:pos="1701"/>
                <w:tab w:val="left" w:pos="4678"/>
              </w:tabs>
              <w:spacing w:after="120"/>
              <w:ind w:left="-113"/>
              <w:contextualSpacing/>
              <w:rPr>
                <w:rFonts w:asciiTheme="minorHAnsi" w:hAnsiTheme="minorHAnsi" w:cstheme="minorHAnsi"/>
                <w:snapToGrid w:val="0"/>
                <w:sz w:val="22"/>
                <w:szCs w:val="22"/>
              </w:rPr>
            </w:pPr>
            <w:r w:rsidRPr="00B06C90">
              <w:rPr>
                <w:rFonts w:asciiTheme="minorHAnsi" w:hAnsiTheme="minorHAnsi" w:cstheme="minorHAnsi"/>
                <w:snapToGrid w:val="0"/>
                <w:sz w:val="22"/>
                <w:szCs w:val="22"/>
              </w:rPr>
              <w:t xml:space="preserve">Telefon:  </w:t>
            </w:r>
          </w:p>
        </w:tc>
        <w:tc>
          <w:tcPr>
            <w:tcW w:w="6032" w:type="dxa"/>
          </w:tcPr>
          <w:p w14:paraId="1B547A71" w14:textId="0E45A4CD" w:rsidR="00527867" w:rsidRPr="00B06C90" w:rsidRDefault="00527867" w:rsidP="00801DFB">
            <w:pPr>
              <w:tabs>
                <w:tab w:val="left" w:pos="1701"/>
                <w:tab w:val="left" w:pos="4678"/>
              </w:tabs>
              <w:spacing w:after="120"/>
              <w:contextualSpacing/>
              <w:rPr>
                <w:rFonts w:asciiTheme="minorHAnsi" w:hAnsiTheme="minorHAnsi" w:cstheme="minorHAnsi"/>
                <w:snapToGrid w:val="0"/>
                <w:sz w:val="22"/>
                <w:szCs w:val="22"/>
              </w:rPr>
            </w:pPr>
            <w:r w:rsidRPr="00B06C90">
              <w:rPr>
                <w:rFonts w:asciiTheme="minorHAnsi" w:hAnsiTheme="minorHAnsi" w:cstheme="minorHAnsi"/>
                <w:snapToGrid w:val="0"/>
                <w:sz w:val="22"/>
                <w:szCs w:val="22"/>
              </w:rPr>
              <w:t>541</w:t>
            </w:r>
            <w:r w:rsidR="00FF1AF0" w:rsidRPr="00B06C90">
              <w:rPr>
                <w:rFonts w:asciiTheme="minorHAnsi" w:hAnsiTheme="minorHAnsi" w:cstheme="minorHAnsi"/>
                <w:snapToGrid w:val="0"/>
                <w:sz w:val="22"/>
                <w:szCs w:val="22"/>
              </w:rPr>
              <w:t> </w:t>
            </w:r>
            <w:r w:rsidRPr="00B06C90">
              <w:rPr>
                <w:rFonts w:asciiTheme="minorHAnsi" w:hAnsiTheme="minorHAnsi" w:cstheme="minorHAnsi"/>
                <w:snapToGrid w:val="0"/>
                <w:sz w:val="22"/>
                <w:szCs w:val="22"/>
              </w:rPr>
              <w:t>65</w:t>
            </w:r>
            <w:r w:rsidR="00FF1AF0" w:rsidRPr="00B06C90">
              <w:rPr>
                <w:rFonts w:asciiTheme="minorHAnsi" w:hAnsiTheme="minorHAnsi" w:cstheme="minorHAnsi"/>
                <w:snapToGrid w:val="0"/>
                <w:sz w:val="22"/>
                <w:szCs w:val="22"/>
              </w:rPr>
              <w:t xml:space="preserve">2 </w:t>
            </w:r>
            <w:r w:rsidR="00E02437" w:rsidRPr="00B06C90">
              <w:rPr>
                <w:rFonts w:asciiTheme="minorHAnsi" w:hAnsiTheme="minorHAnsi" w:cstheme="minorHAnsi"/>
                <w:snapToGrid w:val="0"/>
                <w:sz w:val="22"/>
                <w:szCs w:val="22"/>
              </w:rPr>
              <w:t>160</w:t>
            </w:r>
          </w:p>
        </w:tc>
      </w:tr>
      <w:tr w:rsidR="00527867" w:rsidRPr="00625CB7" w14:paraId="6F248994" w14:textId="77777777" w:rsidTr="007B5088">
        <w:trPr>
          <w:trHeight w:val="275"/>
        </w:trPr>
        <w:tc>
          <w:tcPr>
            <w:tcW w:w="2925" w:type="dxa"/>
          </w:tcPr>
          <w:p w14:paraId="38149D99" w14:textId="77777777" w:rsidR="00527867" w:rsidRPr="00625CB7" w:rsidRDefault="00527867" w:rsidP="00801DFB">
            <w:pPr>
              <w:tabs>
                <w:tab w:val="left" w:pos="1701"/>
                <w:tab w:val="left" w:pos="4678"/>
              </w:tabs>
              <w:spacing w:after="120"/>
              <w:ind w:left="-113"/>
              <w:contextualSpacing/>
              <w:rPr>
                <w:rFonts w:asciiTheme="minorHAnsi" w:hAnsiTheme="minorHAnsi" w:cstheme="minorHAnsi"/>
                <w:snapToGrid w:val="0"/>
                <w:sz w:val="22"/>
                <w:szCs w:val="22"/>
              </w:rPr>
            </w:pPr>
            <w:r w:rsidRPr="00625CB7">
              <w:rPr>
                <w:rFonts w:asciiTheme="minorHAnsi" w:hAnsiTheme="minorHAnsi" w:cstheme="minorHAnsi"/>
                <w:snapToGrid w:val="0"/>
                <w:sz w:val="22"/>
                <w:szCs w:val="22"/>
              </w:rPr>
              <w:t>E-mail:</w:t>
            </w:r>
          </w:p>
        </w:tc>
        <w:tc>
          <w:tcPr>
            <w:tcW w:w="6032" w:type="dxa"/>
          </w:tcPr>
          <w:p w14:paraId="5D4B172B" w14:textId="77777777" w:rsidR="008226D1" w:rsidRDefault="002828D7" w:rsidP="00801DFB">
            <w:pPr>
              <w:tabs>
                <w:tab w:val="left" w:pos="1701"/>
                <w:tab w:val="left" w:pos="4678"/>
              </w:tabs>
              <w:spacing w:after="120"/>
              <w:contextualSpacing/>
              <w:rPr>
                <w:rFonts w:asciiTheme="minorHAnsi" w:hAnsiTheme="minorHAnsi" w:cstheme="minorHAnsi"/>
                <w:snapToGrid w:val="0"/>
                <w:sz w:val="22"/>
                <w:szCs w:val="22"/>
              </w:rPr>
            </w:pPr>
            <w:hyperlink r:id="rId10" w:history="1">
              <w:r w:rsidRPr="008A555A">
                <w:rPr>
                  <w:rFonts w:asciiTheme="minorHAnsi" w:hAnsiTheme="minorHAnsi" w:cstheme="minorHAnsi"/>
                  <w:snapToGrid w:val="0"/>
                  <w:sz w:val="22"/>
                  <w:szCs w:val="22"/>
                </w:rPr>
                <w:t>stejskal.tomas@jmk.cz</w:t>
              </w:r>
            </w:hyperlink>
          </w:p>
          <w:p w14:paraId="2A934756" w14:textId="5AED510C" w:rsidR="008A555A" w:rsidRPr="00427AC2" w:rsidRDefault="008A555A" w:rsidP="00801DFB">
            <w:pPr>
              <w:tabs>
                <w:tab w:val="left" w:pos="1701"/>
                <w:tab w:val="left" w:pos="4678"/>
              </w:tabs>
              <w:spacing w:after="120"/>
              <w:contextualSpacing/>
              <w:rPr>
                <w:rFonts w:asciiTheme="minorHAnsi" w:hAnsiTheme="minorHAnsi" w:cstheme="minorHAnsi"/>
                <w:sz w:val="22"/>
                <w:szCs w:val="22"/>
                <w:highlight w:val="green"/>
              </w:rPr>
            </w:pPr>
          </w:p>
        </w:tc>
      </w:tr>
    </w:tbl>
    <w:p w14:paraId="500BBEAF" w14:textId="77777777" w:rsidR="007B5088" w:rsidRDefault="007B5088" w:rsidP="00801DFB">
      <w:pPr>
        <w:tabs>
          <w:tab w:val="left" w:pos="1701"/>
          <w:tab w:val="left" w:pos="4678"/>
        </w:tabs>
        <w:spacing w:after="120"/>
        <w:rPr>
          <w:rFonts w:asciiTheme="minorHAnsi" w:hAnsiTheme="minorHAnsi" w:cstheme="minorHAnsi"/>
          <w:snapToGrid w:val="0"/>
          <w:sz w:val="22"/>
          <w:szCs w:val="22"/>
        </w:rPr>
      </w:pPr>
    </w:p>
    <w:p w14:paraId="67BEDCB6" w14:textId="634E5B26" w:rsidR="00527867" w:rsidRPr="00417FE4" w:rsidRDefault="00527867" w:rsidP="00801DFB">
      <w:pPr>
        <w:tabs>
          <w:tab w:val="left" w:pos="1701"/>
          <w:tab w:val="left" w:pos="4678"/>
        </w:tabs>
        <w:spacing w:after="120"/>
        <w:rPr>
          <w:rFonts w:asciiTheme="minorHAnsi" w:hAnsiTheme="minorHAnsi" w:cstheme="minorHAnsi"/>
          <w:snapToGrid w:val="0"/>
          <w:sz w:val="22"/>
          <w:szCs w:val="22"/>
        </w:rPr>
      </w:pPr>
      <w:r w:rsidRPr="00417FE4">
        <w:rPr>
          <w:rFonts w:asciiTheme="minorHAnsi" w:hAnsiTheme="minorHAnsi" w:cstheme="minorHAnsi"/>
          <w:snapToGrid w:val="0"/>
          <w:sz w:val="22"/>
          <w:szCs w:val="22"/>
        </w:rPr>
        <w:t>(dále jen „</w:t>
      </w:r>
      <w:r w:rsidRPr="00417FE4">
        <w:rPr>
          <w:rFonts w:asciiTheme="minorHAnsi" w:hAnsiTheme="minorHAnsi" w:cstheme="minorHAnsi"/>
          <w:i/>
          <w:iCs/>
          <w:snapToGrid w:val="0"/>
          <w:sz w:val="22"/>
          <w:szCs w:val="22"/>
        </w:rPr>
        <w:t>kupující</w:t>
      </w:r>
      <w:r w:rsidRPr="00417FE4">
        <w:rPr>
          <w:rFonts w:asciiTheme="minorHAnsi" w:hAnsiTheme="minorHAnsi" w:cstheme="minorHAnsi"/>
          <w:snapToGrid w:val="0"/>
          <w:sz w:val="22"/>
          <w:szCs w:val="22"/>
        </w:rPr>
        <w:t>“)</w:t>
      </w:r>
    </w:p>
    <w:p w14:paraId="20262C54" w14:textId="77777777" w:rsidR="00527867" w:rsidRPr="00625CB7" w:rsidRDefault="00527867" w:rsidP="00801DFB">
      <w:pPr>
        <w:tabs>
          <w:tab w:val="left" w:pos="1701"/>
          <w:tab w:val="left" w:pos="4678"/>
        </w:tabs>
        <w:spacing w:after="120"/>
        <w:rPr>
          <w:rFonts w:asciiTheme="minorHAnsi" w:hAnsiTheme="minorHAnsi" w:cstheme="minorHAnsi"/>
          <w:b/>
          <w:bCs/>
          <w:snapToGrid w:val="0"/>
          <w:sz w:val="22"/>
          <w:szCs w:val="22"/>
        </w:rPr>
      </w:pPr>
    </w:p>
    <w:p w14:paraId="737F4FCE" w14:textId="77777777" w:rsidR="00527867" w:rsidRPr="007B5088" w:rsidRDefault="00527867" w:rsidP="00801DFB">
      <w:pPr>
        <w:tabs>
          <w:tab w:val="left" w:pos="1701"/>
          <w:tab w:val="left" w:pos="4678"/>
        </w:tabs>
        <w:spacing w:after="120"/>
        <w:rPr>
          <w:rFonts w:asciiTheme="minorHAnsi" w:hAnsiTheme="minorHAnsi" w:cstheme="minorHAnsi"/>
          <w:snapToGrid w:val="0"/>
          <w:sz w:val="22"/>
          <w:szCs w:val="22"/>
        </w:rPr>
      </w:pPr>
      <w:r w:rsidRPr="007B5088">
        <w:rPr>
          <w:rFonts w:asciiTheme="minorHAnsi" w:hAnsiTheme="minorHAnsi" w:cstheme="minorHAnsi"/>
          <w:snapToGrid w:val="0"/>
          <w:sz w:val="22"/>
          <w:szCs w:val="22"/>
        </w:rPr>
        <w:t>a</w:t>
      </w:r>
    </w:p>
    <w:p w14:paraId="76258200" w14:textId="1CF872DF" w:rsidR="00527867" w:rsidRDefault="00527867" w:rsidP="00801DFB">
      <w:pPr>
        <w:tabs>
          <w:tab w:val="left" w:pos="1701"/>
          <w:tab w:val="left" w:pos="4678"/>
        </w:tabs>
        <w:spacing w:after="120"/>
        <w:rPr>
          <w:rFonts w:asciiTheme="minorHAnsi" w:hAnsiTheme="minorHAnsi" w:cstheme="minorHAnsi"/>
          <w:b/>
          <w:bCs/>
          <w:snapToGrid w:val="0"/>
          <w:sz w:val="22"/>
          <w:szCs w:val="22"/>
        </w:rPr>
      </w:pPr>
    </w:p>
    <w:p w14:paraId="025B8A4A" w14:textId="2A402A56" w:rsidR="009D7C30" w:rsidRPr="00344818" w:rsidRDefault="009D7C30" w:rsidP="00801DFB">
      <w:pPr>
        <w:tabs>
          <w:tab w:val="left" w:pos="3119"/>
        </w:tabs>
        <w:spacing w:after="120"/>
        <w:contextualSpacing/>
        <w:rPr>
          <w:rFonts w:asciiTheme="minorHAnsi" w:hAnsiTheme="minorHAnsi" w:cstheme="minorHAnsi"/>
          <w:b/>
          <w:sz w:val="22"/>
          <w:szCs w:val="22"/>
        </w:rPr>
      </w:pPr>
      <w:r w:rsidRPr="00344818">
        <w:rPr>
          <w:rFonts w:asciiTheme="minorHAnsi" w:hAnsiTheme="minorHAnsi" w:cstheme="minorHAnsi"/>
          <w:b/>
          <w:bCs/>
          <w:snapToGrid w:val="0"/>
          <w:sz w:val="22"/>
          <w:szCs w:val="22"/>
        </w:rPr>
        <w:t>Název/obchodní firma/jméno:</w:t>
      </w:r>
      <w:r w:rsidR="00D2762D" w:rsidRPr="00344818">
        <w:rPr>
          <w:rFonts w:asciiTheme="minorHAnsi" w:hAnsiTheme="minorHAnsi" w:cstheme="minorHAnsi"/>
          <w:b/>
          <w:bCs/>
          <w:snapToGrid w:val="0"/>
          <w:sz w:val="22"/>
          <w:szCs w:val="22"/>
        </w:rPr>
        <w:tab/>
      </w:r>
      <w:r w:rsidR="00AD5C93" w:rsidRPr="00E60106">
        <w:rPr>
          <w:rFonts w:asciiTheme="minorHAnsi" w:hAnsiTheme="minorHAnsi" w:cstheme="minorHAnsi"/>
          <w:b/>
          <w:sz w:val="22"/>
          <w:szCs w:val="22"/>
          <w:highlight w:val="darkGray"/>
        </w:rPr>
        <w:t>……………………………………</w:t>
      </w:r>
    </w:p>
    <w:p w14:paraId="7AA4F736" w14:textId="497CDB68" w:rsidR="00AD5C93" w:rsidRPr="00344818" w:rsidRDefault="00AD5C93" w:rsidP="00801DFB">
      <w:pPr>
        <w:tabs>
          <w:tab w:val="left" w:pos="3119"/>
        </w:tabs>
        <w:spacing w:after="120"/>
        <w:contextualSpacing/>
        <w:rPr>
          <w:rFonts w:asciiTheme="minorHAnsi" w:hAnsiTheme="minorHAnsi" w:cstheme="minorHAnsi"/>
          <w:sz w:val="22"/>
          <w:szCs w:val="22"/>
        </w:rPr>
      </w:pPr>
      <w:r w:rsidRPr="00344818">
        <w:rPr>
          <w:rFonts w:asciiTheme="minorHAnsi" w:hAnsiTheme="minorHAnsi" w:cstheme="minorHAnsi"/>
          <w:bCs/>
          <w:sz w:val="22"/>
          <w:szCs w:val="22"/>
        </w:rPr>
        <w:t>Zastoupený:</w:t>
      </w:r>
      <w:r w:rsidRPr="00344818">
        <w:rPr>
          <w:rFonts w:asciiTheme="minorHAnsi" w:hAnsiTheme="minorHAnsi" w:cstheme="minorHAnsi"/>
          <w:bCs/>
          <w:sz w:val="22"/>
          <w:szCs w:val="22"/>
        </w:rPr>
        <w:tab/>
      </w:r>
      <w:r w:rsidR="00B82639" w:rsidRPr="00E60106">
        <w:rPr>
          <w:rFonts w:asciiTheme="minorHAnsi" w:hAnsiTheme="minorHAnsi" w:cstheme="minorHAnsi"/>
          <w:sz w:val="22"/>
          <w:szCs w:val="22"/>
          <w:highlight w:val="darkGray"/>
        </w:rPr>
        <w:t>…………………………………….</w:t>
      </w:r>
    </w:p>
    <w:p w14:paraId="55F9FD1F" w14:textId="370B128F" w:rsidR="00B82639" w:rsidRPr="00344818" w:rsidRDefault="00A06EE2" w:rsidP="00801DFB">
      <w:pPr>
        <w:tabs>
          <w:tab w:val="left" w:pos="3119"/>
        </w:tabs>
        <w:spacing w:after="120"/>
        <w:contextualSpacing/>
        <w:rPr>
          <w:rFonts w:asciiTheme="minorHAnsi" w:hAnsiTheme="minorHAnsi" w:cstheme="minorHAnsi"/>
          <w:sz w:val="22"/>
          <w:szCs w:val="22"/>
        </w:rPr>
      </w:pPr>
      <w:r w:rsidRPr="00344818">
        <w:rPr>
          <w:rFonts w:asciiTheme="minorHAnsi" w:hAnsiTheme="minorHAnsi" w:cstheme="minorHAnsi"/>
          <w:sz w:val="22"/>
          <w:szCs w:val="22"/>
        </w:rPr>
        <w:t>Sídlo:</w:t>
      </w:r>
      <w:r w:rsidRPr="00344818">
        <w:rPr>
          <w:rFonts w:asciiTheme="minorHAnsi" w:hAnsiTheme="minorHAnsi" w:cstheme="minorHAnsi"/>
          <w:sz w:val="22"/>
          <w:szCs w:val="22"/>
        </w:rPr>
        <w:tab/>
      </w:r>
      <w:r w:rsidRPr="00E60106">
        <w:rPr>
          <w:rFonts w:asciiTheme="minorHAnsi" w:hAnsiTheme="minorHAnsi" w:cstheme="minorHAnsi"/>
          <w:sz w:val="22"/>
          <w:szCs w:val="22"/>
          <w:highlight w:val="darkGray"/>
        </w:rPr>
        <w:t>…………………………………….</w:t>
      </w:r>
    </w:p>
    <w:p w14:paraId="3ED3CF3E" w14:textId="0FA8F6EB" w:rsidR="00A06EE2" w:rsidRPr="00344818" w:rsidRDefault="00A06EE2" w:rsidP="00801DFB">
      <w:pPr>
        <w:tabs>
          <w:tab w:val="left" w:pos="3119"/>
        </w:tabs>
        <w:spacing w:after="120"/>
        <w:contextualSpacing/>
        <w:rPr>
          <w:rFonts w:asciiTheme="minorHAnsi" w:hAnsiTheme="minorHAnsi" w:cstheme="minorHAnsi"/>
          <w:sz w:val="22"/>
          <w:szCs w:val="22"/>
        </w:rPr>
      </w:pPr>
      <w:r w:rsidRPr="00344818">
        <w:rPr>
          <w:rFonts w:asciiTheme="minorHAnsi" w:hAnsiTheme="minorHAnsi" w:cstheme="minorHAnsi"/>
          <w:sz w:val="22"/>
          <w:szCs w:val="22"/>
        </w:rPr>
        <w:t>IČO:</w:t>
      </w:r>
      <w:r w:rsidRPr="00344818">
        <w:rPr>
          <w:rFonts w:asciiTheme="minorHAnsi" w:hAnsiTheme="minorHAnsi" w:cstheme="minorHAnsi"/>
          <w:sz w:val="22"/>
          <w:szCs w:val="22"/>
        </w:rPr>
        <w:tab/>
      </w:r>
      <w:r w:rsidRPr="00E60106">
        <w:rPr>
          <w:rFonts w:asciiTheme="minorHAnsi" w:hAnsiTheme="minorHAnsi" w:cstheme="minorHAnsi"/>
          <w:sz w:val="22"/>
          <w:szCs w:val="22"/>
          <w:highlight w:val="darkGray"/>
        </w:rPr>
        <w:t>…………………………………….</w:t>
      </w:r>
    </w:p>
    <w:p w14:paraId="60154194" w14:textId="19673CF5" w:rsidR="00A06EE2" w:rsidRPr="00344818" w:rsidRDefault="00A06EE2" w:rsidP="00801DFB">
      <w:pPr>
        <w:tabs>
          <w:tab w:val="left" w:pos="3119"/>
        </w:tabs>
        <w:spacing w:after="120"/>
        <w:contextualSpacing/>
        <w:rPr>
          <w:rFonts w:asciiTheme="minorHAnsi" w:hAnsiTheme="minorHAnsi" w:cstheme="minorHAnsi"/>
          <w:sz w:val="22"/>
          <w:szCs w:val="22"/>
        </w:rPr>
      </w:pPr>
      <w:r w:rsidRPr="00344818">
        <w:rPr>
          <w:rFonts w:asciiTheme="minorHAnsi" w:hAnsiTheme="minorHAnsi" w:cstheme="minorHAnsi"/>
          <w:sz w:val="22"/>
          <w:szCs w:val="22"/>
        </w:rPr>
        <w:t>DIČ:</w:t>
      </w:r>
      <w:r w:rsidRPr="00344818">
        <w:rPr>
          <w:rFonts w:asciiTheme="minorHAnsi" w:hAnsiTheme="minorHAnsi" w:cstheme="minorHAnsi"/>
          <w:sz w:val="22"/>
          <w:szCs w:val="22"/>
        </w:rPr>
        <w:tab/>
      </w:r>
      <w:r w:rsidRPr="00E60106">
        <w:rPr>
          <w:rFonts w:asciiTheme="minorHAnsi" w:hAnsiTheme="minorHAnsi" w:cstheme="minorHAnsi"/>
          <w:sz w:val="22"/>
          <w:szCs w:val="22"/>
          <w:highlight w:val="darkGray"/>
        </w:rPr>
        <w:t>…………………………………….</w:t>
      </w:r>
    </w:p>
    <w:p w14:paraId="289A3EB9" w14:textId="4A8FC662" w:rsidR="00A06EE2" w:rsidRPr="00344818" w:rsidRDefault="00A06EE2" w:rsidP="00801DFB">
      <w:pPr>
        <w:tabs>
          <w:tab w:val="left" w:pos="3119"/>
        </w:tabs>
        <w:spacing w:after="120"/>
        <w:contextualSpacing/>
        <w:rPr>
          <w:rFonts w:asciiTheme="minorHAnsi" w:hAnsiTheme="minorHAnsi" w:cstheme="minorHAnsi"/>
          <w:sz w:val="22"/>
          <w:szCs w:val="22"/>
        </w:rPr>
      </w:pPr>
      <w:r w:rsidRPr="00344818">
        <w:rPr>
          <w:rFonts w:asciiTheme="minorHAnsi" w:hAnsiTheme="minorHAnsi" w:cstheme="minorHAnsi"/>
          <w:sz w:val="22"/>
          <w:szCs w:val="22"/>
        </w:rPr>
        <w:t>Bankovní spojení:</w:t>
      </w:r>
      <w:r w:rsidRPr="00344818">
        <w:rPr>
          <w:rFonts w:asciiTheme="minorHAnsi" w:hAnsiTheme="minorHAnsi" w:cstheme="minorHAnsi"/>
          <w:sz w:val="22"/>
          <w:szCs w:val="22"/>
        </w:rPr>
        <w:tab/>
      </w:r>
      <w:r w:rsidRPr="00E60106">
        <w:rPr>
          <w:rFonts w:asciiTheme="minorHAnsi" w:hAnsiTheme="minorHAnsi" w:cstheme="minorHAnsi"/>
          <w:sz w:val="22"/>
          <w:szCs w:val="22"/>
          <w:highlight w:val="darkGray"/>
        </w:rPr>
        <w:t>…………………………………….</w:t>
      </w:r>
    </w:p>
    <w:p w14:paraId="03CB8FB1" w14:textId="6403C9BF" w:rsidR="00527867" w:rsidRPr="00625CB7" w:rsidRDefault="00344818" w:rsidP="00E32A1B">
      <w:pPr>
        <w:tabs>
          <w:tab w:val="left" w:pos="3119"/>
        </w:tabs>
        <w:spacing w:after="120"/>
        <w:contextualSpacing/>
        <w:rPr>
          <w:rFonts w:asciiTheme="minorHAnsi" w:hAnsiTheme="minorHAnsi" w:cstheme="minorHAnsi"/>
          <w:bCs/>
          <w:snapToGrid w:val="0"/>
          <w:sz w:val="22"/>
          <w:szCs w:val="22"/>
        </w:rPr>
      </w:pPr>
      <w:r w:rsidRPr="00344818">
        <w:rPr>
          <w:rFonts w:asciiTheme="minorHAnsi" w:hAnsiTheme="minorHAnsi" w:cstheme="minorHAnsi"/>
          <w:sz w:val="22"/>
          <w:szCs w:val="22"/>
        </w:rPr>
        <w:t>Číslo účtu:</w:t>
      </w:r>
      <w:r w:rsidRPr="00344818">
        <w:rPr>
          <w:rFonts w:asciiTheme="minorHAnsi" w:hAnsiTheme="minorHAnsi" w:cstheme="minorHAnsi"/>
          <w:sz w:val="22"/>
          <w:szCs w:val="22"/>
        </w:rPr>
        <w:tab/>
      </w:r>
      <w:r w:rsidRPr="00E60106">
        <w:rPr>
          <w:rFonts w:asciiTheme="minorHAnsi" w:hAnsiTheme="minorHAnsi" w:cstheme="minorHAnsi"/>
          <w:sz w:val="22"/>
          <w:szCs w:val="22"/>
          <w:highlight w:val="darkGray"/>
        </w:rPr>
        <w:t>…………………………………….</w:t>
      </w:r>
    </w:p>
    <w:p w14:paraId="73670E1E" w14:textId="36308BBB" w:rsidR="00A07FF5" w:rsidRDefault="000B5486" w:rsidP="000B5486">
      <w:pPr>
        <w:tabs>
          <w:tab w:val="left" w:pos="3119"/>
        </w:tabs>
        <w:spacing w:after="120"/>
        <w:contextualSpacing/>
        <w:jc w:val="both"/>
        <w:rPr>
          <w:rFonts w:asciiTheme="minorHAnsi" w:hAnsiTheme="minorHAnsi" w:cstheme="minorHAnsi"/>
          <w:sz w:val="22"/>
          <w:szCs w:val="22"/>
        </w:rPr>
      </w:pPr>
      <w:r>
        <w:rPr>
          <w:rFonts w:asciiTheme="minorHAnsi" w:hAnsiTheme="minorHAnsi" w:cstheme="minorHAnsi"/>
          <w:bCs/>
          <w:iCs/>
          <w:snapToGrid w:val="0"/>
          <w:sz w:val="22"/>
          <w:szCs w:val="22"/>
        </w:rPr>
        <w:t>Kontaktní osoba:</w:t>
      </w:r>
      <w:r>
        <w:rPr>
          <w:rFonts w:asciiTheme="minorHAnsi" w:hAnsiTheme="minorHAnsi" w:cstheme="minorHAnsi"/>
          <w:bCs/>
          <w:iCs/>
          <w:snapToGrid w:val="0"/>
          <w:sz w:val="22"/>
          <w:szCs w:val="22"/>
        </w:rPr>
        <w:tab/>
      </w:r>
      <w:r w:rsidRPr="00E60106">
        <w:rPr>
          <w:rFonts w:asciiTheme="minorHAnsi" w:hAnsiTheme="minorHAnsi" w:cstheme="minorHAnsi"/>
          <w:sz w:val="22"/>
          <w:szCs w:val="22"/>
          <w:highlight w:val="darkGray"/>
        </w:rPr>
        <w:t>…………………………………….</w:t>
      </w:r>
    </w:p>
    <w:p w14:paraId="79505BC2" w14:textId="58DE3C8B" w:rsidR="000B5486" w:rsidRDefault="000B5486" w:rsidP="000B5486">
      <w:pPr>
        <w:tabs>
          <w:tab w:val="left" w:pos="3119"/>
        </w:tabs>
        <w:spacing w:after="120"/>
        <w:contextualSpacing/>
        <w:jc w:val="both"/>
        <w:rPr>
          <w:rFonts w:asciiTheme="minorHAnsi" w:hAnsiTheme="minorHAnsi" w:cstheme="minorHAnsi"/>
          <w:sz w:val="22"/>
          <w:szCs w:val="22"/>
        </w:rPr>
      </w:pPr>
      <w:r>
        <w:rPr>
          <w:rFonts w:asciiTheme="minorHAnsi" w:hAnsiTheme="minorHAnsi" w:cstheme="minorHAnsi"/>
          <w:sz w:val="22"/>
          <w:szCs w:val="22"/>
        </w:rPr>
        <w:t>Telefon:</w:t>
      </w:r>
      <w:r>
        <w:rPr>
          <w:rFonts w:asciiTheme="minorHAnsi" w:hAnsiTheme="minorHAnsi" w:cstheme="minorHAnsi"/>
          <w:sz w:val="22"/>
          <w:szCs w:val="22"/>
        </w:rPr>
        <w:tab/>
      </w:r>
      <w:r w:rsidRPr="00E60106">
        <w:rPr>
          <w:rFonts w:asciiTheme="minorHAnsi" w:hAnsiTheme="minorHAnsi" w:cstheme="minorHAnsi"/>
          <w:sz w:val="22"/>
          <w:szCs w:val="22"/>
          <w:highlight w:val="darkGray"/>
        </w:rPr>
        <w:t>…………………………………….</w:t>
      </w:r>
    </w:p>
    <w:p w14:paraId="60217297" w14:textId="57340BDE" w:rsidR="000B5486" w:rsidRPr="0041458A" w:rsidRDefault="000B5486" w:rsidP="000B5486">
      <w:pPr>
        <w:tabs>
          <w:tab w:val="left" w:pos="3119"/>
        </w:tabs>
        <w:spacing w:after="120"/>
        <w:contextualSpacing/>
        <w:jc w:val="both"/>
        <w:rPr>
          <w:rFonts w:asciiTheme="minorHAnsi" w:hAnsiTheme="minorHAnsi" w:cstheme="minorHAnsi"/>
          <w:sz w:val="22"/>
          <w:szCs w:val="22"/>
        </w:rPr>
      </w:pPr>
      <w:r>
        <w:rPr>
          <w:rFonts w:asciiTheme="minorHAnsi" w:hAnsiTheme="minorHAnsi" w:cstheme="minorHAnsi"/>
          <w:sz w:val="22"/>
          <w:szCs w:val="22"/>
        </w:rPr>
        <w:t>E-mail:</w:t>
      </w:r>
      <w:r>
        <w:rPr>
          <w:rFonts w:asciiTheme="minorHAnsi" w:hAnsiTheme="minorHAnsi" w:cstheme="minorHAnsi"/>
          <w:sz w:val="22"/>
          <w:szCs w:val="22"/>
        </w:rPr>
        <w:tab/>
      </w:r>
      <w:r w:rsidRPr="00E60106">
        <w:rPr>
          <w:rFonts w:asciiTheme="minorHAnsi" w:hAnsiTheme="minorHAnsi" w:cstheme="minorHAnsi"/>
          <w:sz w:val="22"/>
          <w:szCs w:val="22"/>
          <w:highlight w:val="darkGray"/>
        </w:rPr>
        <w:t>…………………………………….</w:t>
      </w:r>
    </w:p>
    <w:p w14:paraId="33542C1A" w14:textId="2C166D2C" w:rsidR="00527867" w:rsidRDefault="00527867" w:rsidP="00801DFB">
      <w:pPr>
        <w:tabs>
          <w:tab w:val="left" w:pos="540"/>
          <w:tab w:val="left" w:pos="4678"/>
        </w:tabs>
        <w:spacing w:after="120"/>
        <w:contextualSpacing/>
        <w:jc w:val="both"/>
        <w:rPr>
          <w:rFonts w:asciiTheme="minorHAnsi" w:hAnsiTheme="minorHAnsi" w:cstheme="minorHAnsi"/>
          <w:bCs/>
          <w:iCs/>
          <w:snapToGrid w:val="0"/>
          <w:sz w:val="22"/>
          <w:szCs w:val="22"/>
        </w:rPr>
      </w:pPr>
      <w:r w:rsidRPr="003F1E5F">
        <w:rPr>
          <w:rFonts w:asciiTheme="minorHAnsi" w:hAnsiTheme="minorHAnsi" w:cstheme="minorHAnsi"/>
          <w:bCs/>
          <w:iCs/>
          <w:snapToGrid w:val="0"/>
          <w:sz w:val="22"/>
          <w:szCs w:val="22"/>
        </w:rPr>
        <w:t>obchodní společnost</w:t>
      </w:r>
      <w:r w:rsidR="003F1E5F">
        <w:rPr>
          <w:rFonts w:asciiTheme="minorHAnsi" w:hAnsiTheme="minorHAnsi" w:cstheme="minorHAnsi"/>
          <w:bCs/>
          <w:iCs/>
          <w:snapToGrid w:val="0"/>
          <w:sz w:val="22"/>
          <w:szCs w:val="22"/>
        </w:rPr>
        <w:t>/</w:t>
      </w:r>
      <w:r w:rsidRPr="003F1E5F">
        <w:rPr>
          <w:rFonts w:asciiTheme="minorHAnsi" w:hAnsiTheme="minorHAnsi" w:cstheme="minorHAnsi"/>
          <w:bCs/>
          <w:iCs/>
          <w:snapToGrid w:val="0"/>
          <w:sz w:val="22"/>
          <w:szCs w:val="22"/>
        </w:rPr>
        <w:t xml:space="preserve">fyzická osoba zapsaná v obchodním rejstříku vedeném u </w:t>
      </w:r>
      <w:r w:rsidR="003F1E5F" w:rsidRPr="00E60106">
        <w:rPr>
          <w:rFonts w:asciiTheme="minorHAnsi" w:hAnsiTheme="minorHAnsi" w:cstheme="minorHAnsi"/>
          <w:bCs/>
          <w:iCs/>
          <w:snapToGrid w:val="0"/>
          <w:sz w:val="22"/>
          <w:szCs w:val="22"/>
          <w:highlight w:val="darkGray"/>
        </w:rPr>
        <w:t>…………………</w:t>
      </w:r>
      <w:r w:rsidRPr="003F1E5F">
        <w:rPr>
          <w:rFonts w:asciiTheme="minorHAnsi" w:hAnsiTheme="minorHAnsi" w:cstheme="minorHAnsi"/>
          <w:bCs/>
          <w:iCs/>
          <w:snapToGrid w:val="0"/>
          <w:sz w:val="22"/>
          <w:szCs w:val="22"/>
        </w:rPr>
        <w:t xml:space="preserve"> soudu v </w:t>
      </w:r>
      <w:r w:rsidRPr="00E60106">
        <w:rPr>
          <w:rFonts w:asciiTheme="minorHAnsi" w:hAnsiTheme="minorHAnsi" w:cstheme="minorHAnsi"/>
          <w:bCs/>
          <w:iCs/>
          <w:snapToGrid w:val="0"/>
          <w:sz w:val="22"/>
          <w:szCs w:val="22"/>
          <w:highlight w:val="darkGray"/>
        </w:rPr>
        <w:t>………</w:t>
      </w:r>
      <w:r w:rsidR="003F1E5F" w:rsidRPr="00E60106">
        <w:rPr>
          <w:rFonts w:asciiTheme="minorHAnsi" w:hAnsiTheme="minorHAnsi" w:cstheme="minorHAnsi"/>
          <w:bCs/>
          <w:iCs/>
          <w:snapToGrid w:val="0"/>
          <w:sz w:val="22"/>
          <w:szCs w:val="22"/>
          <w:highlight w:val="darkGray"/>
        </w:rPr>
        <w:t>…</w:t>
      </w:r>
      <w:r w:rsidRPr="00E60106">
        <w:rPr>
          <w:rFonts w:asciiTheme="minorHAnsi" w:hAnsiTheme="minorHAnsi" w:cstheme="minorHAnsi"/>
          <w:bCs/>
          <w:iCs/>
          <w:snapToGrid w:val="0"/>
          <w:sz w:val="22"/>
          <w:szCs w:val="22"/>
          <w:highlight w:val="darkGray"/>
        </w:rPr>
        <w:t>,</w:t>
      </w:r>
      <w:r w:rsidRPr="003F1E5F">
        <w:rPr>
          <w:rFonts w:asciiTheme="minorHAnsi" w:hAnsiTheme="minorHAnsi" w:cstheme="minorHAnsi"/>
          <w:bCs/>
          <w:iCs/>
          <w:snapToGrid w:val="0"/>
          <w:sz w:val="22"/>
          <w:szCs w:val="22"/>
        </w:rPr>
        <w:t xml:space="preserve"> v odd. </w:t>
      </w:r>
      <w:r w:rsidRPr="00E60106">
        <w:rPr>
          <w:rFonts w:asciiTheme="minorHAnsi" w:hAnsiTheme="minorHAnsi" w:cstheme="minorHAnsi"/>
          <w:bCs/>
          <w:iCs/>
          <w:snapToGrid w:val="0"/>
          <w:sz w:val="22"/>
          <w:szCs w:val="22"/>
          <w:highlight w:val="darkGray"/>
        </w:rPr>
        <w:t>……,</w:t>
      </w:r>
      <w:r w:rsidRPr="003F1E5F">
        <w:rPr>
          <w:rFonts w:asciiTheme="minorHAnsi" w:hAnsiTheme="minorHAnsi" w:cstheme="minorHAnsi"/>
          <w:bCs/>
          <w:iCs/>
          <w:snapToGrid w:val="0"/>
          <w:sz w:val="22"/>
          <w:szCs w:val="22"/>
        </w:rPr>
        <w:t xml:space="preserve"> č</w:t>
      </w:r>
      <w:r w:rsidR="003F1E5F">
        <w:rPr>
          <w:rFonts w:asciiTheme="minorHAnsi" w:hAnsiTheme="minorHAnsi" w:cstheme="minorHAnsi"/>
          <w:bCs/>
          <w:iCs/>
          <w:snapToGrid w:val="0"/>
          <w:sz w:val="22"/>
          <w:szCs w:val="22"/>
        </w:rPr>
        <w:t>.</w:t>
      </w:r>
      <w:r w:rsidRPr="003F1E5F">
        <w:rPr>
          <w:rFonts w:asciiTheme="minorHAnsi" w:hAnsiTheme="minorHAnsi" w:cstheme="minorHAnsi"/>
          <w:bCs/>
          <w:iCs/>
          <w:snapToGrid w:val="0"/>
          <w:sz w:val="22"/>
          <w:szCs w:val="22"/>
        </w:rPr>
        <w:t xml:space="preserve"> </w:t>
      </w:r>
      <w:proofErr w:type="spellStart"/>
      <w:r w:rsidRPr="003F1E5F">
        <w:rPr>
          <w:rFonts w:asciiTheme="minorHAnsi" w:hAnsiTheme="minorHAnsi" w:cstheme="minorHAnsi"/>
          <w:bCs/>
          <w:iCs/>
          <w:snapToGrid w:val="0"/>
          <w:sz w:val="22"/>
          <w:szCs w:val="22"/>
        </w:rPr>
        <w:t>vl</w:t>
      </w:r>
      <w:proofErr w:type="spellEnd"/>
      <w:r w:rsidRPr="003F1E5F">
        <w:rPr>
          <w:rFonts w:asciiTheme="minorHAnsi" w:hAnsiTheme="minorHAnsi" w:cstheme="minorHAnsi"/>
          <w:bCs/>
          <w:iCs/>
          <w:snapToGrid w:val="0"/>
          <w:sz w:val="22"/>
          <w:szCs w:val="22"/>
        </w:rPr>
        <w:t xml:space="preserve">. </w:t>
      </w:r>
      <w:r w:rsidRPr="00E60106">
        <w:rPr>
          <w:rFonts w:asciiTheme="minorHAnsi" w:hAnsiTheme="minorHAnsi" w:cstheme="minorHAnsi"/>
          <w:bCs/>
          <w:iCs/>
          <w:snapToGrid w:val="0"/>
          <w:sz w:val="22"/>
          <w:szCs w:val="22"/>
          <w:highlight w:val="darkGray"/>
        </w:rPr>
        <w:t>………</w:t>
      </w:r>
    </w:p>
    <w:p w14:paraId="4ACAD75E" w14:textId="459B6C67" w:rsidR="003F1E5F" w:rsidRPr="003F1E5F" w:rsidRDefault="003F1E5F" w:rsidP="00801DFB">
      <w:pPr>
        <w:tabs>
          <w:tab w:val="left" w:pos="540"/>
          <w:tab w:val="left" w:pos="4678"/>
        </w:tabs>
        <w:spacing w:after="120"/>
        <w:contextualSpacing/>
        <w:jc w:val="both"/>
        <w:rPr>
          <w:rFonts w:asciiTheme="minorHAnsi" w:hAnsiTheme="minorHAnsi" w:cstheme="minorHAnsi"/>
          <w:bCs/>
          <w:i/>
          <w:snapToGrid w:val="0"/>
          <w:sz w:val="22"/>
          <w:szCs w:val="22"/>
        </w:rPr>
      </w:pPr>
      <w:r w:rsidRPr="00E60106">
        <w:rPr>
          <w:rFonts w:asciiTheme="minorHAnsi" w:hAnsiTheme="minorHAnsi" w:cstheme="minorHAnsi"/>
          <w:bCs/>
          <w:i/>
          <w:snapToGrid w:val="0"/>
          <w:sz w:val="22"/>
          <w:szCs w:val="22"/>
          <w:highlight w:val="darkGray"/>
        </w:rPr>
        <w:t>nebo</w:t>
      </w:r>
    </w:p>
    <w:p w14:paraId="3F2CC121" w14:textId="0AB61D96" w:rsidR="00527867" w:rsidRDefault="00527867" w:rsidP="00801DFB">
      <w:pPr>
        <w:tabs>
          <w:tab w:val="left" w:pos="540"/>
          <w:tab w:val="left" w:pos="4678"/>
        </w:tabs>
        <w:spacing w:after="120"/>
        <w:contextualSpacing/>
        <w:jc w:val="both"/>
        <w:rPr>
          <w:rFonts w:asciiTheme="minorHAnsi" w:hAnsiTheme="minorHAnsi" w:cstheme="minorHAnsi"/>
          <w:bCs/>
          <w:iCs/>
          <w:snapToGrid w:val="0"/>
          <w:sz w:val="22"/>
          <w:szCs w:val="22"/>
        </w:rPr>
      </w:pPr>
      <w:r w:rsidRPr="003F1E5F">
        <w:rPr>
          <w:rFonts w:asciiTheme="minorHAnsi" w:hAnsiTheme="minorHAnsi" w:cstheme="minorHAnsi"/>
          <w:bCs/>
          <w:iCs/>
          <w:snapToGrid w:val="0"/>
          <w:sz w:val="22"/>
          <w:szCs w:val="22"/>
        </w:rPr>
        <w:t>obchodní společnost</w:t>
      </w:r>
      <w:r w:rsidR="003F1E5F">
        <w:rPr>
          <w:rFonts w:asciiTheme="minorHAnsi" w:hAnsiTheme="minorHAnsi" w:cstheme="minorHAnsi"/>
          <w:bCs/>
          <w:iCs/>
          <w:snapToGrid w:val="0"/>
          <w:sz w:val="22"/>
          <w:szCs w:val="22"/>
        </w:rPr>
        <w:t>/</w:t>
      </w:r>
      <w:r w:rsidRPr="003F1E5F">
        <w:rPr>
          <w:rFonts w:asciiTheme="minorHAnsi" w:hAnsiTheme="minorHAnsi" w:cstheme="minorHAnsi"/>
          <w:bCs/>
          <w:iCs/>
          <w:snapToGrid w:val="0"/>
          <w:sz w:val="22"/>
          <w:szCs w:val="22"/>
        </w:rPr>
        <w:t>fyzická osoba zapsaná v</w:t>
      </w:r>
      <w:r w:rsidR="003F1E5F">
        <w:rPr>
          <w:rFonts w:asciiTheme="minorHAnsi" w:hAnsiTheme="minorHAnsi" w:cstheme="minorHAnsi"/>
          <w:bCs/>
          <w:iCs/>
          <w:snapToGrid w:val="0"/>
          <w:sz w:val="22"/>
          <w:szCs w:val="22"/>
        </w:rPr>
        <w:t xml:space="preserve"> </w:t>
      </w:r>
      <w:r w:rsidR="003F1E5F" w:rsidRPr="00E60106">
        <w:rPr>
          <w:rFonts w:asciiTheme="minorHAnsi" w:hAnsiTheme="minorHAnsi" w:cstheme="minorHAnsi"/>
          <w:sz w:val="22"/>
          <w:szCs w:val="22"/>
          <w:highlight w:val="darkGray"/>
        </w:rPr>
        <w:t>…………………………………….</w:t>
      </w:r>
    </w:p>
    <w:p w14:paraId="0799BDDD" w14:textId="2A3DDD1E" w:rsidR="000460EC" w:rsidRPr="000460EC" w:rsidRDefault="000460EC" w:rsidP="00801DFB">
      <w:pPr>
        <w:tabs>
          <w:tab w:val="left" w:pos="540"/>
          <w:tab w:val="left" w:pos="4678"/>
        </w:tabs>
        <w:spacing w:after="120"/>
        <w:contextualSpacing/>
        <w:jc w:val="both"/>
        <w:rPr>
          <w:rFonts w:asciiTheme="minorHAnsi" w:hAnsiTheme="minorHAnsi" w:cstheme="minorHAnsi"/>
          <w:bCs/>
          <w:i/>
          <w:snapToGrid w:val="0"/>
          <w:sz w:val="22"/>
          <w:szCs w:val="22"/>
        </w:rPr>
      </w:pPr>
      <w:r w:rsidRPr="00E60106">
        <w:rPr>
          <w:rFonts w:asciiTheme="minorHAnsi" w:hAnsiTheme="minorHAnsi" w:cstheme="minorHAnsi"/>
          <w:bCs/>
          <w:i/>
          <w:snapToGrid w:val="0"/>
          <w:sz w:val="22"/>
          <w:szCs w:val="22"/>
          <w:highlight w:val="darkGray"/>
        </w:rPr>
        <w:t>nebo</w:t>
      </w:r>
    </w:p>
    <w:p w14:paraId="3B24FA5E" w14:textId="77777777" w:rsidR="00801DFB" w:rsidRDefault="00527867" w:rsidP="00801DFB">
      <w:pPr>
        <w:tabs>
          <w:tab w:val="left" w:pos="540"/>
          <w:tab w:val="left" w:pos="4678"/>
        </w:tabs>
        <w:spacing w:after="120"/>
        <w:contextualSpacing/>
        <w:jc w:val="both"/>
        <w:rPr>
          <w:rFonts w:asciiTheme="minorHAnsi" w:hAnsiTheme="minorHAnsi" w:cstheme="minorHAnsi"/>
          <w:bCs/>
          <w:iCs/>
          <w:snapToGrid w:val="0"/>
          <w:sz w:val="22"/>
          <w:szCs w:val="22"/>
        </w:rPr>
      </w:pPr>
      <w:r w:rsidRPr="003F1E5F">
        <w:rPr>
          <w:rFonts w:asciiTheme="minorHAnsi" w:hAnsiTheme="minorHAnsi" w:cstheme="minorHAnsi"/>
          <w:bCs/>
          <w:iCs/>
          <w:snapToGrid w:val="0"/>
          <w:sz w:val="22"/>
          <w:szCs w:val="22"/>
        </w:rPr>
        <w:t>fyzická osoba podnikající na základě živnostenského oprávnění vydaného</w:t>
      </w:r>
      <w:r w:rsidR="00801DFB">
        <w:rPr>
          <w:rFonts w:asciiTheme="minorHAnsi" w:hAnsiTheme="minorHAnsi" w:cstheme="minorHAnsi"/>
          <w:bCs/>
          <w:iCs/>
          <w:snapToGrid w:val="0"/>
          <w:sz w:val="22"/>
          <w:szCs w:val="22"/>
        </w:rPr>
        <w:t xml:space="preserve"> </w:t>
      </w:r>
      <w:r w:rsidR="00801DFB" w:rsidRPr="00E60106">
        <w:rPr>
          <w:rFonts w:asciiTheme="minorHAnsi" w:hAnsiTheme="minorHAnsi" w:cstheme="minorHAnsi"/>
          <w:bCs/>
          <w:iCs/>
          <w:snapToGrid w:val="0"/>
          <w:sz w:val="22"/>
          <w:szCs w:val="22"/>
          <w:highlight w:val="darkGray"/>
        </w:rPr>
        <w:t>…………</w:t>
      </w:r>
      <w:r w:rsidRPr="00E60106">
        <w:rPr>
          <w:rFonts w:asciiTheme="minorHAnsi" w:hAnsiTheme="minorHAnsi" w:cstheme="minorHAnsi"/>
          <w:bCs/>
          <w:iCs/>
          <w:snapToGrid w:val="0"/>
          <w:sz w:val="22"/>
          <w:szCs w:val="22"/>
          <w:highlight w:val="darkGray"/>
        </w:rPr>
        <w:t>,</w:t>
      </w:r>
      <w:r w:rsidRPr="003F1E5F">
        <w:rPr>
          <w:rFonts w:asciiTheme="minorHAnsi" w:hAnsiTheme="minorHAnsi" w:cstheme="minorHAnsi"/>
          <w:bCs/>
          <w:iCs/>
          <w:snapToGrid w:val="0"/>
          <w:sz w:val="22"/>
          <w:szCs w:val="22"/>
        </w:rPr>
        <w:t xml:space="preserve"> č. j.</w:t>
      </w:r>
      <w:r w:rsidR="00801DFB">
        <w:rPr>
          <w:rFonts w:asciiTheme="minorHAnsi" w:hAnsiTheme="minorHAnsi" w:cstheme="minorHAnsi"/>
          <w:bCs/>
          <w:iCs/>
          <w:snapToGrid w:val="0"/>
          <w:sz w:val="22"/>
          <w:szCs w:val="22"/>
        </w:rPr>
        <w:t xml:space="preserve"> </w:t>
      </w:r>
      <w:r w:rsidR="00801DFB" w:rsidRPr="00E60106">
        <w:rPr>
          <w:rFonts w:asciiTheme="minorHAnsi" w:hAnsiTheme="minorHAnsi" w:cstheme="minorHAnsi"/>
          <w:bCs/>
          <w:iCs/>
          <w:snapToGrid w:val="0"/>
          <w:sz w:val="22"/>
          <w:szCs w:val="22"/>
          <w:highlight w:val="darkGray"/>
        </w:rPr>
        <w:t>…………</w:t>
      </w:r>
    </w:p>
    <w:p w14:paraId="6525610A" w14:textId="77777777" w:rsidR="00801DFB" w:rsidRDefault="00801DFB" w:rsidP="00801DFB">
      <w:pPr>
        <w:tabs>
          <w:tab w:val="left" w:pos="540"/>
          <w:tab w:val="left" w:pos="4678"/>
        </w:tabs>
        <w:spacing w:after="120"/>
        <w:contextualSpacing/>
        <w:jc w:val="both"/>
        <w:rPr>
          <w:rFonts w:asciiTheme="minorHAnsi" w:hAnsiTheme="minorHAnsi" w:cstheme="minorHAnsi"/>
          <w:bCs/>
          <w:iCs/>
          <w:snapToGrid w:val="0"/>
          <w:sz w:val="22"/>
          <w:szCs w:val="22"/>
        </w:rPr>
      </w:pPr>
      <w:r w:rsidRPr="00E60106">
        <w:rPr>
          <w:rFonts w:asciiTheme="minorHAnsi" w:hAnsiTheme="minorHAnsi" w:cstheme="minorHAnsi"/>
          <w:bCs/>
          <w:i/>
          <w:snapToGrid w:val="0"/>
          <w:sz w:val="22"/>
          <w:szCs w:val="22"/>
          <w:highlight w:val="darkGray"/>
        </w:rPr>
        <w:t>nebo</w:t>
      </w:r>
    </w:p>
    <w:p w14:paraId="32F9E71B" w14:textId="7BA18598" w:rsidR="00527867" w:rsidRPr="003F1E5F" w:rsidRDefault="00706E91" w:rsidP="00801DFB">
      <w:pPr>
        <w:tabs>
          <w:tab w:val="left" w:pos="540"/>
          <w:tab w:val="left" w:pos="4678"/>
        </w:tabs>
        <w:spacing w:after="120"/>
        <w:contextualSpacing/>
        <w:jc w:val="both"/>
        <w:rPr>
          <w:rFonts w:asciiTheme="minorHAnsi" w:hAnsiTheme="minorHAnsi" w:cstheme="minorHAnsi"/>
          <w:bCs/>
          <w:iCs/>
          <w:snapToGrid w:val="0"/>
          <w:sz w:val="22"/>
          <w:szCs w:val="22"/>
        </w:rPr>
      </w:pPr>
      <w:r w:rsidRPr="00706E91">
        <w:rPr>
          <w:rFonts w:asciiTheme="minorHAnsi" w:hAnsiTheme="minorHAnsi" w:cstheme="minorHAnsi"/>
          <w:bCs/>
          <w:iCs/>
          <w:snapToGrid w:val="0"/>
          <w:sz w:val="22"/>
          <w:szCs w:val="22"/>
        </w:rPr>
        <w:t xml:space="preserve">fyzická osoba podnikající na základě </w:t>
      </w:r>
      <w:r w:rsidR="00527867" w:rsidRPr="00E60106">
        <w:rPr>
          <w:rFonts w:asciiTheme="minorHAnsi" w:hAnsiTheme="minorHAnsi" w:cstheme="minorHAnsi"/>
          <w:bCs/>
          <w:iCs/>
          <w:snapToGrid w:val="0"/>
          <w:sz w:val="22"/>
          <w:szCs w:val="22"/>
          <w:highlight w:val="darkGray"/>
        </w:rPr>
        <w:t>…………………………</w:t>
      </w:r>
      <w:r w:rsidR="00527867" w:rsidRPr="003F1E5F">
        <w:rPr>
          <w:rFonts w:asciiTheme="minorHAnsi" w:hAnsiTheme="minorHAnsi" w:cstheme="minorHAnsi"/>
          <w:bCs/>
          <w:iCs/>
          <w:snapToGrid w:val="0"/>
          <w:sz w:val="22"/>
          <w:szCs w:val="22"/>
        </w:rPr>
        <w:t xml:space="preserve"> (</w:t>
      </w:r>
      <w:r w:rsidR="00527867" w:rsidRPr="00706E91">
        <w:rPr>
          <w:rFonts w:asciiTheme="minorHAnsi" w:hAnsiTheme="minorHAnsi" w:cstheme="minorHAnsi"/>
          <w:bCs/>
          <w:i/>
          <w:snapToGrid w:val="0"/>
          <w:sz w:val="22"/>
          <w:szCs w:val="22"/>
        </w:rPr>
        <w:t>jiné oprávnění fyzické osoby k podnikání s uvedením údaje o vydavateli oprávnění, datu vydání a případně o číselném označení tohoto oprávnění</w:t>
      </w:r>
      <w:r w:rsidR="00527867" w:rsidRPr="003F1E5F">
        <w:rPr>
          <w:rFonts w:asciiTheme="minorHAnsi" w:hAnsiTheme="minorHAnsi" w:cstheme="minorHAnsi"/>
          <w:bCs/>
          <w:iCs/>
          <w:snapToGrid w:val="0"/>
          <w:sz w:val="22"/>
          <w:szCs w:val="22"/>
        </w:rPr>
        <w:t>)</w:t>
      </w:r>
    </w:p>
    <w:p w14:paraId="3823C1AA" w14:textId="77777777" w:rsidR="00527867" w:rsidRPr="00625CB7" w:rsidRDefault="00527867" w:rsidP="00E32A1B">
      <w:pPr>
        <w:tabs>
          <w:tab w:val="left" w:pos="4678"/>
        </w:tabs>
        <w:spacing w:after="120"/>
        <w:rPr>
          <w:rFonts w:asciiTheme="minorHAnsi" w:hAnsiTheme="minorHAnsi" w:cstheme="minorHAnsi"/>
          <w:b/>
          <w:bCs/>
          <w:snapToGrid w:val="0"/>
          <w:sz w:val="22"/>
          <w:szCs w:val="22"/>
        </w:rPr>
      </w:pPr>
    </w:p>
    <w:p w14:paraId="4EC95BD7" w14:textId="5F568531" w:rsidR="00527867" w:rsidRDefault="00527867" w:rsidP="00801DFB">
      <w:pPr>
        <w:tabs>
          <w:tab w:val="left" w:pos="540"/>
          <w:tab w:val="left" w:pos="4678"/>
        </w:tabs>
        <w:spacing w:after="120"/>
        <w:rPr>
          <w:rFonts w:asciiTheme="minorHAnsi" w:hAnsiTheme="minorHAnsi" w:cstheme="minorHAnsi"/>
          <w:snapToGrid w:val="0"/>
          <w:sz w:val="22"/>
          <w:szCs w:val="22"/>
        </w:rPr>
      </w:pPr>
      <w:r w:rsidRPr="00801DFB">
        <w:rPr>
          <w:rFonts w:asciiTheme="minorHAnsi" w:hAnsiTheme="minorHAnsi" w:cstheme="minorHAnsi"/>
          <w:snapToGrid w:val="0"/>
          <w:sz w:val="22"/>
          <w:szCs w:val="22"/>
        </w:rPr>
        <w:t>(dále jen „</w:t>
      </w:r>
      <w:r w:rsidRPr="00801DFB">
        <w:rPr>
          <w:rFonts w:asciiTheme="minorHAnsi" w:hAnsiTheme="minorHAnsi" w:cstheme="minorHAnsi"/>
          <w:i/>
          <w:iCs/>
          <w:snapToGrid w:val="0"/>
          <w:sz w:val="22"/>
          <w:szCs w:val="22"/>
        </w:rPr>
        <w:t>prodávající</w:t>
      </w:r>
      <w:r w:rsidRPr="00801DFB">
        <w:rPr>
          <w:rFonts w:asciiTheme="minorHAnsi" w:hAnsiTheme="minorHAnsi" w:cstheme="minorHAnsi"/>
          <w:snapToGrid w:val="0"/>
          <w:sz w:val="22"/>
          <w:szCs w:val="22"/>
        </w:rPr>
        <w:t>“)</w:t>
      </w:r>
    </w:p>
    <w:p w14:paraId="455D01D1" w14:textId="750A6CEE" w:rsidR="007C1FB5" w:rsidRPr="007C1FB5" w:rsidRDefault="007C1FB5" w:rsidP="00801DFB">
      <w:pPr>
        <w:tabs>
          <w:tab w:val="left" w:pos="540"/>
          <w:tab w:val="left" w:pos="4678"/>
        </w:tabs>
        <w:spacing w:after="120"/>
        <w:rPr>
          <w:rFonts w:asciiTheme="minorHAnsi" w:hAnsiTheme="minorHAnsi" w:cstheme="minorHAnsi"/>
          <w:i/>
          <w:iCs/>
          <w:snapToGrid w:val="0"/>
          <w:sz w:val="22"/>
          <w:szCs w:val="22"/>
        </w:rPr>
      </w:pPr>
      <w:r w:rsidRPr="00E60106">
        <w:rPr>
          <w:rFonts w:asciiTheme="minorHAnsi" w:hAnsiTheme="minorHAnsi" w:cstheme="minorHAnsi"/>
          <w:i/>
          <w:iCs/>
          <w:snapToGrid w:val="0"/>
          <w:sz w:val="22"/>
          <w:szCs w:val="22"/>
          <w:highlight w:val="darkGray"/>
        </w:rPr>
        <w:t>(údaje budou doplněny před podpisem smlouvy vybraným dodavatelem)</w:t>
      </w:r>
    </w:p>
    <w:p w14:paraId="585436FE" w14:textId="31CE82B8" w:rsidR="00F9607D" w:rsidRDefault="00F9607D" w:rsidP="00E32A1B">
      <w:pPr>
        <w:tabs>
          <w:tab w:val="left" w:pos="4678"/>
        </w:tabs>
        <w:spacing w:after="120"/>
        <w:rPr>
          <w:rFonts w:asciiTheme="minorHAnsi" w:hAnsiTheme="minorHAnsi" w:cstheme="minorHAnsi"/>
          <w:snapToGrid w:val="0"/>
          <w:sz w:val="22"/>
          <w:szCs w:val="22"/>
        </w:rPr>
      </w:pPr>
    </w:p>
    <w:p w14:paraId="1DD53314" w14:textId="48A9645F" w:rsidR="00E32A1B" w:rsidRPr="000A7994" w:rsidRDefault="00F9607D" w:rsidP="000A7994">
      <w:pPr>
        <w:tabs>
          <w:tab w:val="left" w:pos="540"/>
          <w:tab w:val="left" w:pos="4678"/>
        </w:tabs>
        <w:spacing w:after="120"/>
        <w:rPr>
          <w:rFonts w:asciiTheme="minorHAnsi" w:hAnsiTheme="minorHAnsi" w:cstheme="minorHAnsi"/>
          <w:snapToGrid w:val="0"/>
          <w:sz w:val="22"/>
          <w:szCs w:val="22"/>
        </w:rPr>
      </w:pPr>
      <w:r>
        <w:rPr>
          <w:rFonts w:asciiTheme="minorHAnsi" w:hAnsiTheme="minorHAnsi" w:cstheme="minorHAnsi"/>
          <w:snapToGrid w:val="0"/>
          <w:sz w:val="22"/>
          <w:szCs w:val="22"/>
        </w:rPr>
        <w:t>(</w:t>
      </w:r>
      <w:r w:rsidR="009719B4">
        <w:rPr>
          <w:rFonts w:asciiTheme="minorHAnsi" w:hAnsiTheme="minorHAnsi" w:cstheme="minorHAnsi"/>
          <w:snapToGrid w:val="0"/>
          <w:sz w:val="22"/>
          <w:szCs w:val="22"/>
        </w:rPr>
        <w:t>kupující a prodávající společně dále též jako</w:t>
      </w:r>
      <w:r w:rsidR="00E32A1B">
        <w:rPr>
          <w:rFonts w:asciiTheme="minorHAnsi" w:hAnsiTheme="minorHAnsi" w:cstheme="minorHAnsi"/>
          <w:snapToGrid w:val="0"/>
          <w:sz w:val="22"/>
          <w:szCs w:val="22"/>
        </w:rPr>
        <w:t xml:space="preserve"> „</w:t>
      </w:r>
      <w:r w:rsidR="00E32A1B" w:rsidRPr="00E32A1B">
        <w:rPr>
          <w:rFonts w:asciiTheme="minorHAnsi" w:hAnsiTheme="minorHAnsi" w:cstheme="minorHAnsi"/>
          <w:i/>
          <w:iCs/>
          <w:snapToGrid w:val="0"/>
          <w:sz w:val="22"/>
          <w:szCs w:val="22"/>
        </w:rPr>
        <w:t>smluvní strany</w:t>
      </w:r>
      <w:r w:rsidR="00E32A1B">
        <w:rPr>
          <w:rFonts w:asciiTheme="minorHAnsi" w:hAnsiTheme="minorHAnsi" w:cstheme="minorHAnsi"/>
          <w:snapToGrid w:val="0"/>
          <w:sz w:val="22"/>
          <w:szCs w:val="22"/>
        </w:rPr>
        <w:t>“</w:t>
      </w:r>
      <w:r>
        <w:rPr>
          <w:rFonts w:asciiTheme="minorHAnsi" w:hAnsiTheme="minorHAnsi" w:cstheme="minorHAnsi"/>
          <w:snapToGrid w:val="0"/>
          <w:sz w:val="22"/>
          <w:szCs w:val="22"/>
        </w:rPr>
        <w:t>)</w:t>
      </w:r>
      <w:r w:rsidR="00E32A1B">
        <w:rPr>
          <w:rFonts w:asciiTheme="minorHAnsi" w:hAnsiTheme="minorHAnsi" w:cstheme="minorHAnsi"/>
          <w:b/>
          <w:bCs/>
          <w:snapToGrid w:val="0"/>
          <w:sz w:val="22"/>
          <w:szCs w:val="22"/>
        </w:rPr>
        <w:br w:type="page"/>
      </w:r>
    </w:p>
    <w:p w14:paraId="289C2E6D" w14:textId="77777777" w:rsidR="00527867" w:rsidRPr="00625CB7" w:rsidRDefault="00527867" w:rsidP="00A50B94">
      <w:pPr>
        <w:spacing w:after="120"/>
        <w:jc w:val="center"/>
        <w:rPr>
          <w:rFonts w:asciiTheme="minorHAnsi" w:hAnsiTheme="minorHAnsi" w:cstheme="minorHAnsi"/>
          <w:b/>
          <w:snapToGrid w:val="0"/>
          <w:sz w:val="22"/>
          <w:szCs w:val="22"/>
        </w:rPr>
      </w:pPr>
      <w:r w:rsidRPr="00625CB7">
        <w:rPr>
          <w:rFonts w:asciiTheme="minorHAnsi" w:hAnsiTheme="minorHAnsi" w:cstheme="minorHAnsi"/>
          <w:b/>
          <w:snapToGrid w:val="0"/>
          <w:sz w:val="22"/>
          <w:szCs w:val="22"/>
        </w:rPr>
        <w:lastRenderedPageBreak/>
        <w:t>I.</w:t>
      </w:r>
    </w:p>
    <w:p w14:paraId="0AADC166" w14:textId="019A250D" w:rsidR="00527867" w:rsidRPr="00625CB7" w:rsidRDefault="00527867" w:rsidP="00A50B94">
      <w:pPr>
        <w:spacing w:after="120"/>
        <w:jc w:val="center"/>
        <w:rPr>
          <w:rFonts w:asciiTheme="minorHAnsi" w:hAnsiTheme="minorHAnsi" w:cstheme="minorHAnsi"/>
          <w:b/>
          <w:snapToGrid w:val="0"/>
          <w:sz w:val="22"/>
          <w:szCs w:val="22"/>
        </w:rPr>
      </w:pPr>
      <w:r w:rsidRPr="00625CB7">
        <w:rPr>
          <w:rFonts w:asciiTheme="minorHAnsi" w:hAnsiTheme="minorHAnsi" w:cstheme="minorHAnsi"/>
          <w:b/>
          <w:snapToGrid w:val="0"/>
          <w:sz w:val="22"/>
          <w:szCs w:val="22"/>
        </w:rPr>
        <w:t>Ú</w:t>
      </w:r>
      <w:r w:rsidR="005A756A">
        <w:rPr>
          <w:rFonts w:asciiTheme="minorHAnsi" w:hAnsiTheme="minorHAnsi" w:cstheme="minorHAnsi"/>
          <w:b/>
          <w:snapToGrid w:val="0"/>
          <w:sz w:val="22"/>
          <w:szCs w:val="22"/>
        </w:rPr>
        <w:t>vodní ustanovení</w:t>
      </w:r>
    </w:p>
    <w:p w14:paraId="67BE836F" w14:textId="62025AAB" w:rsidR="00614BCC" w:rsidRDefault="007C1EB4" w:rsidP="00057DAE">
      <w:pPr>
        <w:numPr>
          <w:ilvl w:val="0"/>
          <w:numId w:val="13"/>
        </w:numPr>
        <w:spacing w:after="120"/>
        <w:ind w:left="425" w:hanging="425"/>
        <w:jc w:val="both"/>
        <w:rPr>
          <w:rFonts w:asciiTheme="minorHAnsi" w:hAnsiTheme="minorHAnsi" w:cstheme="minorHAnsi"/>
          <w:sz w:val="22"/>
          <w:szCs w:val="22"/>
        </w:rPr>
      </w:pPr>
      <w:r w:rsidRPr="00D0039D">
        <w:rPr>
          <w:rFonts w:asciiTheme="minorHAnsi" w:hAnsiTheme="minorHAnsi" w:cstheme="minorHAnsi"/>
          <w:sz w:val="22"/>
          <w:szCs w:val="22"/>
        </w:rPr>
        <w:t>Tato smlouva</w:t>
      </w:r>
      <w:r w:rsidR="00447E6F" w:rsidRPr="00D0039D">
        <w:rPr>
          <w:rFonts w:asciiTheme="minorHAnsi" w:hAnsiTheme="minorHAnsi" w:cstheme="minorHAnsi"/>
          <w:sz w:val="22"/>
          <w:szCs w:val="22"/>
        </w:rPr>
        <w:t xml:space="preserve"> je uzav</w:t>
      </w:r>
      <w:r w:rsidR="008C2F9E" w:rsidRPr="00D0039D">
        <w:rPr>
          <w:rFonts w:asciiTheme="minorHAnsi" w:hAnsiTheme="minorHAnsi" w:cstheme="minorHAnsi"/>
          <w:sz w:val="22"/>
          <w:szCs w:val="22"/>
        </w:rPr>
        <w:t>írána</w:t>
      </w:r>
      <w:r w:rsidR="00447E6F" w:rsidRPr="00D0039D">
        <w:rPr>
          <w:rFonts w:asciiTheme="minorHAnsi" w:hAnsiTheme="minorHAnsi" w:cstheme="minorHAnsi"/>
          <w:sz w:val="22"/>
          <w:szCs w:val="22"/>
        </w:rPr>
        <w:t xml:space="preserve"> </w:t>
      </w:r>
      <w:r w:rsidR="0026671E" w:rsidRPr="00D0039D">
        <w:rPr>
          <w:rFonts w:asciiTheme="minorHAnsi" w:hAnsiTheme="minorHAnsi" w:cstheme="minorHAnsi"/>
          <w:sz w:val="22"/>
          <w:szCs w:val="22"/>
        </w:rPr>
        <w:t xml:space="preserve">smluvními stranami </w:t>
      </w:r>
      <w:r w:rsidR="00447E6F" w:rsidRPr="00D0039D">
        <w:rPr>
          <w:rFonts w:asciiTheme="minorHAnsi" w:hAnsiTheme="minorHAnsi" w:cstheme="minorHAnsi"/>
          <w:sz w:val="22"/>
          <w:szCs w:val="22"/>
        </w:rPr>
        <w:t>na základě výsledk</w:t>
      </w:r>
      <w:r w:rsidR="0026671E" w:rsidRPr="00D0039D">
        <w:rPr>
          <w:rFonts w:asciiTheme="minorHAnsi" w:hAnsiTheme="minorHAnsi" w:cstheme="minorHAnsi"/>
          <w:sz w:val="22"/>
          <w:szCs w:val="22"/>
        </w:rPr>
        <w:t>u</w:t>
      </w:r>
      <w:r w:rsidR="00447E6F" w:rsidRPr="00D0039D">
        <w:rPr>
          <w:rFonts w:asciiTheme="minorHAnsi" w:hAnsiTheme="minorHAnsi" w:cstheme="minorHAnsi"/>
          <w:sz w:val="22"/>
          <w:szCs w:val="22"/>
        </w:rPr>
        <w:t xml:space="preserve"> </w:t>
      </w:r>
      <w:r w:rsidR="000026D6" w:rsidRPr="00D0039D">
        <w:rPr>
          <w:rFonts w:asciiTheme="minorHAnsi" w:hAnsiTheme="minorHAnsi" w:cstheme="minorHAnsi"/>
          <w:sz w:val="22"/>
          <w:szCs w:val="22"/>
        </w:rPr>
        <w:t>zadávacího</w:t>
      </w:r>
      <w:r w:rsidR="00447E6F" w:rsidRPr="00D0039D">
        <w:rPr>
          <w:rFonts w:asciiTheme="minorHAnsi" w:hAnsiTheme="minorHAnsi" w:cstheme="minorHAnsi"/>
          <w:sz w:val="22"/>
          <w:szCs w:val="22"/>
        </w:rPr>
        <w:t xml:space="preserve"> řízení veřejné </w:t>
      </w:r>
      <w:r w:rsidR="00447E6F" w:rsidRPr="008C354F">
        <w:rPr>
          <w:rFonts w:asciiTheme="minorHAnsi" w:hAnsiTheme="minorHAnsi" w:cstheme="minorHAnsi"/>
          <w:sz w:val="22"/>
          <w:szCs w:val="22"/>
        </w:rPr>
        <w:t>zakázky</w:t>
      </w:r>
      <w:r w:rsidR="0026671E" w:rsidRPr="008C354F">
        <w:rPr>
          <w:rFonts w:asciiTheme="minorHAnsi" w:hAnsiTheme="minorHAnsi" w:cstheme="minorHAnsi"/>
          <w:sz w:val="22"/>
          <w:szCs w:val="22"/>
        </w:rPr>
        <w:t xml:space="preserve"> </w:t>
      </w:r>
      <w:r w:rsidR="00447E6F" w:rsidRPr="008C354F">
        <w:rPr>
          <w:rFonts w:asciiTheme="minorHAnsi" w:hAnsiTheme="minorHAnsi" w:cstheme="minorHAnsi"/>
          <w:sz w:val="22"/>
          <w:szCs w:val="22"/>
        </w:rPr>
        <w:t>„</w:t>
      </w:r>
      <w:r w:rsidR="005810BF" w:rsidRPr="005810BF">
        <w:rPr>
          <w:rFonts w:asciiTheme="minorHAnsi" w:hAnsiTheme="minorHAnsi" w:cstheme="minorHAnsi"/>
          <w:sz w:val="22"/>
          <w:szCs w:val="22"/>
        </w:rPr>
        <w:t xml:space="preserve">Obnova S-centra Hodonín, </w:t>
      </w:r>
      <w:proofErr w:type="spellStart"/>
      <w:r w:rsidR="005810BF" w:rsidRPr="005810BF">
        <w:rPr>
          <w:rFonts w:asciiTheme="minorHAnsi" w:hAnsiTheme="minorHAnsi" w:cstheme="minorHAnsi"/>
          <w:sz w:val="22"/>
          <w:szCs w:val="22"/>
        </w:rPr>
        <w:t>p.o</w:t>
      </w:r>
      <w:proofErr w:type="spellEnd"/>
      <w:r w:rsidR="005810BF" w:rsidRPr="005810BF">
        <w:rPr>
          <w:rFonts w:asciiTheme="minorHAnsi" w:hAnsiTheme="minorHAnsi" w:cstheme="minorHAnsi"/>
          <w:sz w:val="22"/>
          <w:szCs w:val="22"/>
        </w:rPr>
        <w:t>. – vybavení interiéru</w:t>
      </w:r>
      <w:r w:rsidR="00447E6F" w:rsidRPr="008C354F">
        <w:rPr>
          <w:rFonts w:asciiTheme="minorHAnsi" w:hAnsiTheme="minorHAnsi" w:cstheme="minorHAnsi"/>
          <w:sz w:val="22"/>
          <w:szCs w:val="22"/>
        </w:rPr>
        <w:t>“</w:t>
      </w:r>
      <w:r w:rsidR="008D319B" w:rsidRPr="008C354F">
        <w:rPr>
          <w:rFonts w:asciiTheme="minorHAnsi" w:hAnsiTheme="minorHAnsi" w:cstheme="minorHAnsi"/>
          <w:sz w:val="22"/>
          <w:szCs w:val="22"/>
        </w:rPr>
        <w:t xml:space="preserve"> (dále jen „</w:t>
      </w:r>
      <w:r w:rsidR="008D319B" w:rsidRPr="008C354F">
        <w:rPr>
          <w:rFonts w:asciiTheme="minorHAnsi" w:hAnsiTheme="minorHAnsi" w:cstheme="minorHAnsi"/>
          <w:i/>
          <w:iCs/>
          <w:sz w:val="22"/>
          <w:szCs w:val="22"/>
        </w:rPr>
        <w:t>veřejná</w:t>
      </w:r>
      <w:r w:rsidR="008D319B" w:rsidRPr="00AF1297">
        <w:rPr>
          <w:rFonts w:asciiTheme="minorHAnsi" w:hAnsiTheme="minorHAnsi" w:cstheme="minorHAnsi"/>
          <w:i/>
          <w:iCs/>
          <w:sz w:val="22"/>
          <w:szCs w:val="22"/>
        </w:rPr>
        <w:t xml:space="preserve"> </w:t>
      </w:r>
      <w:r w:rsidR="008D319B" w:rsidRPr="00D0039D">
        <w:rPr>
          <w:rFonts w:asciiTheme="minorHAnsi" w:hAnsiTheme="minorHAnsi" w:cstheme="minorHAnsi"/>
          <w:i/>
          <w:iCs/>
          <w:sz w:val="22"/>
          <w:szCs w:val="22"/>
        </w:rPr>
        <w:t>zakázka</w:t>
      </w:r>
      <w:r w:rsidR="008D319B" w:rsidRPr="00D0039D">
        <w:rPr>
          <w:rFonts w:asciiTheme="minorHAnsi" w:hAnsiTheme="minorHAnsi" w:cstheme="minorHAnsi"/>
          <w:sz w:val="22"/>
          <w:szCs w:val="22"/>
        </w:rPr>
        <w:t>“)</w:t>
      </w:r>
      <w:r w:rsidR="00A63D72" w:rsidRPr="00D0039D">
        <w:rPr>
          <w:rFonts w:asciiTheme="minorHAnsi" w:hAnsiTheme="minorHAnsi" w:cstheme="minorHAnsi"/>
          <w:sz w:val="22"/>
          <w:szCs w:val="22"/>
        </w:rPr>
        <w:t>, která byla kupujícím zadávána v souladu s</w:t>
      </w:r>
      <w:r w:rsidR="00D66425" w:rsidRPr="00D0039D">
        <w:rPr>
          <w:rFonts w:asciiTheme="minorHAnsi" w:hAnsiTheme="minorHAnsi" w:cstheme="minorHAnsi"/>
          <w:sz w:val="22"/>
          <w:szCs w:val="22"/>
        </w:rPr>
        <w:t xml:space="preserve"> </w:t>
      </w:r>
      <w:proofErr w:type="spellStart"/>
      <w:r w:rsidR="00354FAA" w:rsidRPr="00D0039D">
        <w:rPr>
          <w:rFonts w:asciiTheme="minorHAnsi" w:hAnsiTheme="minorHAnsi" w:cstheme="minorHAnsi"/>
          <w:sz w:val="22"/>
          <w:szCs w:val="22"/>
        </w:rPr>
        <w:t>ust</w:t>
      </w:r>
      <w:proofErr w:type="spellEnd"/>
      <w:r w:rsidR="00A2542F" w:rsidRPr="00D0039D">
        <w:rPr>
          <w:rFonts w:asciiTheme="minorHAnsi" w:hAnsiTheme="minorHAnsi" w:cstheme="minorHAnsi"/>
          <w:sz w:val="22"/>
          <w:szCs w:val="22"/>
        </w:rPr>
        <w:t>.</w:t>
      </w:r>
      <w:r w:rsidR="00354FAA" w:rsidRPr="00D0039D">
        <w:rPr>
          <w:rFonts w:asciiTheme="minorHAnsi" w:hAnsiTheme="minorHAnsi" w:cstheme="minorHAnsi"/>
          <w:sz w:val="22"/>
          <w:szCs w:val="22"/>
        </w:rPr>
        <w:t xml:space="preserve"> § </w:t>
      </w:r>
      <w:r w:rsidR="00D66425" w:rsidRPr="00D0039D">
        <w:rPr>
          <w:rFonts w:asciiTheme="minorHAnsi" w:hAnsiTheme="minorHAnsi" w:cstheme="minorHAnsi"/>
          <w:sz w:val="22"/>
          <w:szCs w:val="22"/>
        </w:rPr>
        <w:t>5</w:t>
      </w:r>
      <w:r w:rsidR="00110693">
        <w:rPr>
          <w:rFonts w:asciiTheme="minorHAnsi" w:hAnsiTheme="minorHAnsi" w:cstheme="minorHAnsi"/>
          <w:sz w:val="22"/>
          <w:szCs w:val="22"/>
        </w:rPr>
        <w:t>6</w:t>
      </w:r>
      <w:r w:rsidR="00354FAA" w:rsidRPr="00D0039D">
        <w:rPr>
          <w:rFonts w:asciiTheme="minorHAnsi" w:hAnsiTheme="minorHAnsi" w:cstheme="minorHAnsi"/>
          <w:sz w:val="22"/>
          <w:szCs w:val="22"/>
        </w:rPr>
        <w:t xml:space="preserve"> </w:t>
      </w:r>
      <w:r w:rsidR="00915CF0" w:rsidRPr="00D0039D">
        <w:rPr>
          <w:rFonts w:asciiTheme="minorHAnsi" w:hAnsiTheme="minorHAnsi" w:cstheme="minorHAnsi"/>
          <w:sz w:val="22"/>
          <w:szCs w:val="22"/>
        </w:rPr>
        <w:t xml:space="preserve">zákona č. </w:t>
      </w:r>
      <w:r w:rsidR="003C449E" w:rsidRPr="00D0039D">
        <w:rPr>
          <w:rFonts w:asciiTheme="minorHAnsi" w:hAnsiTheme="minorHAnsi" w:cstheme="minorHAnsi"/>
          <w:sz w:val="22"/>
          <w:szCs w:val="22"/>
        </w:rPr>
        <w:t>134/2016 Sb., o zadávání</w:t>
      </w:r>
      <w:r w:rsidR="00C37176" w:rsidRPr="00D0039D">
        <w:rPr>
          <w:rFonts w:asciiTheme="minorHAnsi" w:hAnsiTheme="minorHAnsi" w:cstheme="minorHAnsi"/>
          <w:sz w:val="22"/>
          <w:szCs w:val="22"/>
        </w:rPr>
        <w:t xml:space="preserve"> veřejných zakázek, ve znění pozdějších předpisů (</w:t>
      </w:r>
      <w:r w:rsidR="00242104" w:rsidRPr="00D0039D">
        <w:rPr>
          <w:rFonts w:asciiTheme="minorHAnsi" w:hAnsiTheme="minorHAnsi" w:cstheme="minorHAnsi"/>
          <w:sz w:val="22"/>
          <w:szCs w:val="22"/>
        </w:rPr>
        <w:t>dále jen „</w:t>
      </w:r>
      <w:r w:rsidR="00242104" w:rsidRPr="00D0039D">
        <w:rPr>
          <w:rFonts w:asciiTheme="minorHAnsi" w:hAnsiTheme="minorHAnsi" w:cstheme="minorHAnsi"/>
          <w:i/>
          <w:iCs/>
          <w:sz w:val="22"/>
          <w:szCs w:val="22"/>
        </w:rPr>
        <w:t>ZZVZ</w:t>
      </w:r>
      <w:r w:rsidR="00242104" w:rsidRPr="00D0039D">
        <w:rPr>
          <w:rFonts w:asciiTheme="minorHAnsi" w:hAnsiTheme="minorHAnsi" w:cstheme="minorHAnsi"/>
          <w:sz w:val="22"/>
          <w:szCs w:val="22"/>
        </w:rPr>
        <w:t>“</w:t>
      </w:r>
      <w:r w:rsidR="00C37176" w:rsidRPr="00D0039D">
        <w:rPr>
          <w:rFonts w:asciiTheme="minorHAnsi" w:hAnsiTheme="minorHAnsi" w:cstheme="minorHAnsi"/>
          <w:sz w:val="22"/>
          <w:szCs w:val="22"/>
        </w:rPr>
        <w:t>)</w:t>
      </w:r>
      <w:r w:rsidR="00242104" w:rsidRPr="00D0039D">
        <w:rPr>
          <w:rFonts w:asciiTheme="minorHAnsi" w:hAnsiTheme="minorHAnsi" w:cstheme="minorHAnsi"/>
          <w:sz w:val="22"/>
          <w:szCs w:val="22"/>
        </w:rPr>
        <w:t xml:space="preserve">. Při výkladu této smlouvy jsou smluvní strany povinny přihlížet k zadávacím podmínkám veřejné zakázky a k dalším úkonům smluvních stran učiněným v průběhu </w:t>
      </w:r>
      <w:r w:rsidR="000026D6" w:rsidRPr="00D0039D">
        <w:rPr>
          <w:rFonts w:asciiTheme="minorHAnsi" w:hAnsiTheme="minorHAnsi" w:cstheme="minorHAnsi"/>
          <w:sz w:val="22"/>
          <w:szCs w:val="22"/>
        </w:rPr>
        <w:t>zadávacího</w:t>
      </w:r>
      <w:r w:rsidR="00242104" w:rsidRPr="00D0039D">
        <w:rPr>
          <w:rFonts w:asciiTheme="minorHAnsi" w:hAnsiTheme="minorHAnsi" w:cstheme="minorHAnsi"/>
          <w:sz w:val="22"/>
          <w:szCs w:val="22"/>
        </w:rPr>
        <w:t xml:space="preserve"> řízení jako k relevantnímu jednání smluvních </w:t>
      </w:r>
      <w:r w:rsidR="00242104" w:rsidRPr="00242104">
        <w:rPr>
          <w:rFonts w:asciiTheme="minorHAnsi" w:hAnsiTheme="minorHAnsi" w:cstheme="minorHAnsi"/>
          <w:sz w:val="22"/>
          <w:szCs w:val="22"/>
        </w:rPr>
        <w:t>stran o obsahu této smlouvy před jejím uzavřením. Ustanovení platných a účinných právních předpisů o výkladu právních jednání tím nejsou nijak dotčena.</w:t>
      </w:r>
    </w:p>
    <w:p w14:paraId="0AA8FCC8" w14:textId="46509C86" w:rsidR="00C86428" w:rsidRPr="000C4125" w:rsidRDefault="00285665" w:rsidP="5BEA38F5">
      <w:pPr>
        <w:numPr>
          <w:ilvl w:val="0"/>
          <w:numId w:val="13"/>
        </w:numPr>
        <w:spacing w:after="120"/>
        <w:ind w:left="425" w:hanging="425"/>
        <w:jc w:val="both"/>
        <w:rPr>
          <w:rFonts w:ascii="Calibri" w:hAnsi="Calibri"/>
          <w:sz w:val="22"/>
          <w:szCs w:val="22"/>
          <w:u w:val="single"/>
        </w:rPr>
      </w:pPr>
      <w:r w:rsidRPr="000C4125">
        <w:rPr>
          <w:rFonts w:asciiTheme="minorHAnsi" w:hAnsiTheme="minorHAnsi" w:cstheme="minorBidi"/>
          <w:sz w:val="22"/>
          <w:szCs w:val="22"/>
        </w:rPr>
        <w:t xml:space="preserve">Veřejná zakázka byla zadána v souvislosti s realizací investičního projektu kupujícího s názvem </w:t>
      </w:r>
      <w:r w:rsidRPr="000C4125">
        <w:rPr>
          <w:rFonts w:asciiTheme="minorHAnsi" w:hAnsiTheme="minorHAnsi" w:cstheme="minorBidi"/>
          <w:b/>
          <w:bCs/>
          <w:sz w:val="22"/>
          <w:szCs w:val="22"/>
        </w:rPr>
        <w:t>„</w:t>
      </w:r>
      <w:r w:rsidR="00C86428" w:rsidRPr="000C4125">
        <w:rPr>
          <w:rFonts w:asciiTheme="minorHAnsi" w:hAnsiTheme="minorHAnsi" w:cstheme="minorBidi"/>
          <w:b/>
          <w:bCs/>
          <w:sz w:val="22"/>
          <w:szCs w:val="22"/>
        </w:rPr>
        <w:t xml:space="preserve">Obnova S-centra Hodonín, </w:t>
      </w:r>
      <w:proofErr w:type="spellStart"/>
      <w:r w:rsidR="00C86428" w:rsidRPr="000C4125">
        <w:rPr>
          <w:rFonts w:asciiTheme="minorHAnsi" w:hAnsiTheme="minorHAnsi" w:cstheme="minorBidi"/>
          <w:b/>
          <w:bCs/>
          <w:sz w:val="22"/>
          <w:szCs w:val="22"/>
        </w:rPr>
        <w:t>p.o</w:t>
      </w:r>
      <w:proofErr w:type="spellEnd"/>
      <w:r w:rsidR="00C86428" w:rsidRPr="000C4125">
        <w:rPr>
          <w:rFonts w:asciiTheme="minorHAnsi" w:hAnsiTheme="minorHAnsi" w:cstheme="minorBidi"/>
          <w:b/>
          <w:bCs/>
          <w:sz w:val="22"/>
          <w:szCs w:val="22"/>
        </w:rPr>
        <w:t>.</w:t>
      </w:r>
      <w:r w:rsidRPr="000C4125">
        <w:rPr>
          <w:rFonts w:asciiTheme="minorHAnsi" w:hAnsiTheme="minorHAnsi" w:cstheme="minorBidi"/>
          <w:b/>
          <w:bCs/>
          <w:sz w:val="22"/>
          <w:szCs w:val="22"/>
        </w:rPr>
        <w:t>“</w:t>
      </w:r>
      <w:r w:rsidRPr="000C4125">
        <w:rPr>
          <w:rFonts w:asciiTheme="minorHAnsi" w:hAnsiTheme="minorHAnsi" w:cstheme="minorBidi"/>
          <w:sz w:val="22"/>
          <w:szCs w:val="22"/>
        </w:rPr>
        <w:t xml:space="preserve">, jehož cílem </w:t>
      </w:r>
      <w:r w:rsidR="005F2C36" w:rsidRPr="000C4125">
        <w:rPr>
          <w:rFonts w:asciiTheme="minorHAnsi" w:hAnsiTheme="minorHAnsi" w:cstheme="minorBidi"/>
          <w:sz w:val="22"/>
          <w:szCs w:val="22"/>
        </w:rPr>
        <w:t xml:space="preserve">je </w:t>
      </w:r>
      <w:r w:rsidR="00A42AD8" w:rsidRPr="000C4125">
        <w:rPr>
          <w:rFonts w:ascii="Calibri" w:hAnsi="Calibri"/>
          <w:sz w:val="22"/>
          <w:szCs w:val="22"/>
        </w:rPr>
        <w:t>oprava poškození budovy a přilehlého areálu S - centra Hodonín, příspěvkové organizace po živelní katastrofě (tornádu) a obnova a modernizace budovy S - centra Hodonín, příspěvkové organizace tak, aby v ní mohla být poskytována pobytová sociální služba „domov se zvláštním režimem“ ve smyslu zákona č. 108/2006 Sb., o sociálních službách, ve znění pozdějších předpisů</w:t>
      </w:r>
      <w:r w:rsidR="009F0519" w:rsidRPr="000C4125">
        <w:rPr>
          <w:rFonts w:ascii="Calibri" w:hAnsi="Calibri"/>
          <w:sz w:val="22"/>
          <w:szCs w:val="22"/>
        </w:rPr>
        <w:t xml:space="preserve"> (dále jen „domov pro seniory“)</w:t>
      </w:r>
      <w:r w:rsidR="00A42AD8" w:rsidRPr="000C4125">
        <w:rPr>
          <w:rFonts w:ascii="Calibri" w:hAnsi="Calibri"/>
          <w:sz w:val="22"/>
          <w:szCs w:val="22"/>
        </w:rPr>
        <w:t xml:space="preserve">. Zhotovitelem stavby je obchodní společnost VW WACHAL a.s. se sídlem Tylova 220/17, 767 01 Kroměříž, IČO: 25567225, společně s obchodní společností YUCON CZ s.r.o., se sídlem </w:t>
      </w:r>
      <w:proofErr w:type="spellStart"/>
      <w:r w:rsidR="00A42AD8" w:rsidRPr="000C4125">
        <w:rPr>
          <w:rFonts w:ascii="Calibri" w:hAnsi="Calibri"/>
          <w:sz w:val="22"/>
          <w:szCs w:val="22"/>
        </w:rPr>
        <w:t>Tuřanka</w:t>
      </w:r>
      <w:proofErr w:type="spellEnd"/>
      <w:r w:rsidR="00A42AD8" w:rsidRPr="000C4125">
        <w:rPr>
          <w:rFonts w:ascii="Calibri" w:hAnsi="Calibri"/>
          <w:sz w:val="22"/>
          <w:szCs w:val="22"/>
        </w:rPr>
        <w:t xml:space="preserve"> 1222/115, Slatina, 627 00 Brno, IČO: 29184771 (dále jen „zhotovitel stavby“). </w:t>
      </w:r>
      <w:r w:rsidR="00A42AD8" w:rsidRPr="000C4125">
        <w:rPr>
          <w:rFonts w:ascii="Calibri" w:hAnsi="Calibri"/>
          <w:sz w:val="22"/>
          <w:szCs w:val="22"/>
          <w:u w:val="single"/>
        </w:rPr>
        <w:t xml:space="preserve">Realizace stavby probíhá od </w:t>
      </w:r>
      <w:r w:rsidR="43BC6DA7" w:rsidRPr="000C4125">
        <w:rPr>
          <w:rFonts w:ascii="Calibri" w:hAnsi="Calibri"/>
          <w:sz w:val="22"/>
          <w:szCs w:val="22"/>
          <w:u w:val="single"/>
        </w:rPr>
        <w:t>června 2024</w:t>
      </w:r>
      <w:r w:rsidR="00A42AD8" w:rsidRPr="000C4125">
        <w:rPr>
          <w:rFonts w:ascii="Calibri" w:hAnsi="Calibri"/>
          <w:sz w:val="22"/>
          <w:szCs w:val="22"/>
          <w:u w:val="single"/>
        </w:rPr>
        <w:t xml:space="preserve"> a její dokončení se předpokládá v </w:t>
      </w:r>
      <w:r w:rsidR="67E4A59A" w:rsidRPr="000C4125">
        <w:rPr>
          <w:rFonts w:ascii="Calibri" w:hAnsi="Calibri"/>
          <w:sz w:val="22"/>
          <w:szCs w:val="22"/>
          <w:u w:val="single"/>
        </w:rPr>
        <w:t>květnu 2026</w:t>
      </w:r>
    </w:p>
    <w:p w14:paraId="223908B4" w14:textId="7660AC1F" w:rsidR="00AC3DB1" w:rsidRDefault="00910894" w:rsidP="00B9164F">
      <w:pPr>
        <w:numPr>
          <w:ilvl w:val="0"/>
          <w:numId w:val="13"/>
        </w:numPr>
        <w:spacing w:after="120"/>
        <w:ind w:left="425" w:hanging="425"/>
        <w:jc w:val="both"/>
        <w:rPr>
          <w:rFonts w:asciiTheme="minorHAnsi" w:hAnsiTheme="minorHAnsi" w:cstheme="minorHAnsi"/>
          <w:sz w:val="22"/>
          <w:szCs w:val="22"/>
        </w:rPr>
      </w:pPr>
      <w:r w:rsidRPr="00FD1C76">
        <w:rPr>
          <w:rFonts w:asciiTheme="minorHAnsi" w:hAnsiTheme="minorHAnsi" w:cstheme="minorHAnsi"/>
          <w:sz w:val="22"/>
          <w:szCs w:val="22"/>
        </w:rPr>
        <w:t xml:space="preserve">Veřejná zakázka byla zadána </w:t>
      </w:r>
      <w:r w:rsidR="00FB0425" w:rsidRPr="00FD1C76">
        <w:rPr>
          <w:rFonts w:asciiTheme="minorHAnsi" w:hAnsiTheme="minorHAnsi" w:cstheme="minorHAnsi"/>
          <w:sz w:val="22"/>
          <w:szCs w:val="22"/>
        </w:rPr>
        <w:t>v souvislosti s realizací projektu s názvem „</w:t>
      </w:r>
      <w:r w:rsidR="00FD1C76" w:rsidRPr="00FD1C76">
        <w:rPr>
          <w:rFonts w:asciiTheme="minorHAnsi" w:hAnsiTheme="minorHAnsi" w:cstheme="minorHAnsi"/>
          <w:sz w:val="22"/>
          <w:szCs w:val="22"/>
        </w:rPr>
        <w:t>Obnova a modernizace S – centra Hodonín, příspěvková organizace</w:t>
      </w:r>
      <w:r w:rsidR="00FB0425" w:rsidRPr="00FD1C76">
        <w:rPr>
          <w:rFonts w:asciiTheme="minorHAnsi" w:hAnsiTheme="minorHAnsi" w:cstheme="minorHAnsi"/>
          <w:sz w:val="22"/>
          <w:szCs w:val="22"/>
        </w:rPr>
        <w:t xml:space="preserve">“, </w:t>
      </w:r>
      <w:proofErr w:type="spellStart"/>
      <w:r w:rsidR="00FB0425" w:rsidRPr="00FD1C76">
        <w:rPr>
          <w:rFonts w:asciiTheme="minorHAnsi" w:hAnsiTheme="minorHAnsi" w:cstheme="minorHAnsi"/>
          <w:sz w:val="22"/>
          <w:szCs w:val="22"/>
        </w:rPr>
        <w:t>reg</w:t>
      </w:r>
      <w:proofErr w:type="spellEnd"/>
      <w:r w:rsidR="00FB0425" w:rsidRPr="00FD1C76">
        <w:rPr>
          <w:rFonts w:asciiTheme="minorHAnsi" w:hAnsiTheme="minorHAnsi" w:cstheme="minorHAnsi"/>
          <w:sz w:val="22"/>
          <w:szCs w:val="22"/>
        </w:rPr>
        <w:t xml:space="preserve">. č. </w:t>
      </w:r>
      <w:r w:rsidR="00DE26C9" w:rsidRPr="00FD1C76">
        <w:rPr>
          <w:rFonts w:asciiTheme="minorHAnsi" w:hAnsiTheme="minorHAnsi" w:cstheme="minorHAnsi"/>
          <w:sz w:val="22"/>
          <w:szCs w:val="22"/>
        </w:rPr>
        <w:t xml:space="preserve">117D923002135 </w:t>
      </w:r>
      <w:r w:rsidR="00FB0425" w:rsidRPr="00FD1C76">
        <w:rPr>
          <w:rFonts w:asciiTheme="minorHAnsi" w:hAnsiTheme="minorHAnsi" w:cstheme="minorHAnsi"/>
          <w:sz w:val="22"/>
          <w:szCs w:val="22"/>
        </w:rPr>
        <w:t>(dále jen „projekt“). Projekt je realizován v rámci dotačního programu 117D923 „Obnova obecního a krajského majetku po</w:t>
      </w:r>
      <w:r w:rsidR="00FB0425" w:rsidRPr="00E0431F">
        <w:rPr>
          <w:rFonts w:asciiTheme="minorHAnsi" w:hAnsiTheme="minorHAnsi" w:cstheme="minorHAnsi"/>
          <w:sz w:val="22"/>
          <w:szCs w:val="22"/>
        </w:rPr>
        <w:t xml:space="preserve"> živelních pohromách v roce 2021</w:t>
      </w:r>
      <w:r w:rsidR="00FB0425" w:rsidRPr="005D063E">
        <w:rPr>
          <w:rFonts w:asciiTheme="minorHAnsi" w:hAnsiTheme="minorHAnsi" w:cstheme="minorHAnsi"/>
          <w:sz w:val="22"/>
          <w:szCs w:val="22"/>
        </w:rPr>
        <w:t xml:space="preserve">“ vyhlášeného Ministerstvem </w:t>
      </w:r>
      <w:r w:rsidR="00FB0425">
        <w:rPr>
          <w:rFonts w:asciiTheme="minorHAnsi" w:hAnsiTheme="minorHAnsi" w:cstheme="minorHAnsi"/>
          <w:sz w:val="22"/>
          <w:szCs w:val="22"/>
        </w:rPr>
        <w:t>pro m</w:t>
      </w:r>
      <w:r w:rsidR="00FB0425" w:rsidRPr="005D063E">
        <w:rPr>
          <w:rFonts w:asciiTheme="minorHAnsi" w:hAnsiTheme="minorHAnsi" w:cstheme="minorHAnsi"/>
          <w:sz w:val="22"/>
          <w:szCs w:val="22"/>
        </w:rPr>
        <w:t>í</w:t>
      </w:r>
      <w:r w:rsidR="00FB0425">
        <w:rPr>
          <w:rFonts w:asciiTheme="minorHAnsi" w:hAnsiTheme="minorHAnsi" w:cstheme="minorHAnsi"/>
          <w:sz w:val="22"/>
          <w:szCs w:val="22"/>
        </w:rPr>
        <w:t>stní rozvoj</w:t>
      </w:r>
      <w:r w:rsidR="00FB0425" w:rsidRPr="005D063E">
        <w:rPr>
          <w:rFonts w:asciiTheme="minorHAnsi" w:hAnsiTheme="minorHAnsi" w:cstheme="minorHAnsi"/>
          <w:sz w:val="22"/>
          <w:szCs w:val="22"/>
        </w:rPr>
        <w:t>.</w:t>
      </w:r>
    </w:p>
    <w:p w14:paraId="312B889D" w14:textId="0BC9C4F5" w:rsidR="00971B80" w:rsidRDefault="00971B80" w:rsidP="00575803">
      <w:pPr>
        <w:numPr>
          <w:ilvl w:val="0"/>
          <w:numId w:val="13"/>
        </w:numPr>
        <w:spacing w:after="120"/>
        <w:ind w:left="425" w:hanging="425"/>
        <w:jc w:val="both"/>
        <w:rPr>
          <w:rFonts w:asciiTheme="minorHAnsi" w:hAnsiTheme="minorHAnsi" w:cstheme="minorHAnsi"/>
          <w:sz w:val="22"/>
          <w:szCs w:val="22"/>
        </w:rPr>
      </w:pPr>
      <w:r w:rsidRPr="00971B80">
        <w:rPr>
          <w:rFonts w:asciiTheme="minorHAnsi" w:hAnsiTheme="minorHAnsi" w:cstheme="minorHAnsi"/>
          <w:sz w:val="22"/>
          <w:szCs w:val="22"/>
        </w:rPr>
        <w:t xml:space="preserve">Účelem této smlouvy je uspokojení potřeb kupujícího spočívajících ve vybavení budovy </w:t>
      </w:r>
      <w:r w:rsidR="00DD0A39">
        <w:rPr>
          <w:rFonts w:asciiTheme="minorHAnsi" w:hAnsiTheme="minorHAnsi" w:cstheme="minorHAnsi"/>
          <w:sz w:val="22"/>
          <w:szCs w:val="22"/>
        </w:rPr>
        <w:t xml:space="preserve">domova pro seniory </w:t>
      </w:r>
      <w:r w:rsidR="00D113F2" w:rsidRPr="00A076B2">
        <w:rPr>
          <w:rFonts w:asciiTheme="minorHAnsi" w:hAnsiTheme="minorHAnsi" w:cstheme="minorHAnsi"/>
          <w:sz w:val="22"/>
          <w:szCs w:val="22"/>
        </w:rPr>
        <w:t xml:space="preserve">trvanlivým a kvalitním nábytkem a dalším </w:t>
      </w:r>
      <w:r w:rsidR="00903FEA">
        <w:rPr>
          <w:rFonts w:asciiTheme="minorHAnsi" w:hAnsiTheme="minorHAnsi" w:cstheme="minorHAnsi"/>
          <w:sz w:val="22"/>
          <w:szCs w:val="22"/>
        </w:rPr>
        <w:t>interiérovým vybavením</w:t>
      </w:r>
      <w:r w:rsidR="00947AB0">
        <w:rPr>
          <w:rFonts w:asciiTheme="minorHAnsi" w:hAnsiTheme="minorHAnsi" w:cstheme="minorHAnsi"/>
          <w:sz w:val="22"/>
          <w:szCs w:val="22"/>
        </w:rPr>
        <w:t>, které bude sloužit potřebám personálu i klientů domova pro seniory</w:t>
      </w:r>
      <w:r w:rsidR="006C0EDE">
        <w:rPr>
          <w:rFonts w:asciiTheme="minorHAnsi" w:hAnsiTheme="minorHAnsi" w:cstheme="minorHAnsi"/>
          <w:sz w:val="22"/>
          <w:szCs w:val="22"/>
        </w:rPr>
        <w:t>.</w:t>
      </w:r>
      <w:r w:rsidR="00747EDC" w:rsidRPr="00747EDC">
        <w:rPr>
          <w:rFonts w:asciiTheme="minorHAnsi" w:hAnsiTheme="minorHAnsi"/>
          <w:sz w:val="22"/>
          <w:szCs w:val="22"/>
        </w:rPr>
        <w:t xml:space="preserve"> </w:t>
      </w:r>
      <w:r w:rsidR="00747EDC" w:rsidRPr="00A076B2">
        <w:rPr>
          <w:rFonts w:asciiTheme="minorHAnsi" w:hAnsiTheme="minorHAnsi"/>
          <w:sz w:val="22"/>
          <w:szCs w:val="22"/>
        </w:rPr>
        <w:t>Dodávka by měla navazovat na projekt stavební části, který realizuje zhotovitel stavby.</w:t>
      </w:r>
    </w:p>
    <w:p w14:paraId="24B013E2" w14:textId="38C02273" w:rsidR="00971B80" w:rsidRPr="00DA60D6" w:rsidRDefault="00DF71A0" w:rsidP="00DA60D6">
      <w:pPr>
        <w:numPr>
          <w:ilvl w:val="0"/>
          <w:numId w:val="13"/>
        </w:numPr>
        <w:spacing w:after="120"/>
        <w:ind w:left="425" w:hanging="425"/>
        <w:jc w:val="both"/>
        <w:rPr>
          <w:rFonts w:asciiTheme="minorHAnsi" w:hAnsiTheme="minorHAnsi" w:cstheme="minorHAnsi"/>
          <w:sz w:val="22"/>
          <w:szCs w:val="22"/>
        </w:rPr>
      </w:pPr>
      <w:r>
        <w:rPr>
          <w:rFonts w:asciiTheme="minorHAnsi" w:hAnsiTheme="minorHAnsi" w:cstheme="minorHAnsi"/>
          <w:sz w:val="22"/>
          <w:szCs w:val="22"/>
        </w:rPr>
        <w:t>Prodávající</w:t>
      </w:r>
      <w:r w:rsidRPr="00DF71A0">
        <w:rPr>
          <w:rFonts w:asciiTheme="minorHAnsi" w:hAnsiTheme="minorHAnsi" w:cstheme="minorHAnsi"/>
          <w:sz w:val="22"/>
          <w:szCs w:val="22"/>
        </w:rPr>
        <w:t xml:space="preserve"> potvrzuje, že se detailně seznámil se zadávací dokumentací veřejné zakázky, s</w:t>
      </w:r>
      <w:r w:rsidR="00FF1B93">
        <w:rPr>
          <w:rFonts w:asciiTheme="minorHAnsi" w:hAnsiTheme="minorHAnsi" w:cstheme="minorHAnsi"/>
          <w:sz w:val="22"/>
          <w:szCs w:val="22"/>
        </w:rPr>
        <w:t> </w:t>
      </w:r>
      <w:r w:rsidRPr="00DF71A0">
        <w:rPr>
          <w:rFonts w:asciiTheme="minorHAnsi" w:hAnsiTheme="minorHAnsi" w:cstheme="minorHAnsi"/>
          <w:sz w:val="22"/>
          <w:szCs w:val="22"/>
        </w:rPr>
        <w:t xml:space="preserve">rozsahem a povahou </w:t>
      </w:r>
      <w:r w:rsidR="00F8489C">
        <w:rPr>
          <w:rFonts w:asciiTheme="minorHAnsi" w:hAnsiTheme="minorHAnsi" w:cstheme="minorHAnsi"/>
          <w:sz w:val="22"/>
          <w:szCs w:val="22"/>
        </w:rPr>
        <w:t>plnění předmětu</w:t>
      </w:r>
      <w:r w:rsidR="00DE5E15">
        <w:rPr>
          <w:rFonts w:asciiTheme="minorHAnsi" w:hAnsiTheme="minorHAnsi" w:cstheme="minorHAnsi"/>
          <w:sz w:val="22"/>
          <w:szCs w:val="22"/>
        </w:rPr>
        <w:t xml:space="preserve"> smlouvy</w:t>
      </w:r>
      <w:r w:rsidRPr="00DF71A0">
        <w:rPr>
          <w:rFonts w:asciiTheme="minorHAnsi" w:hAnsiTheme="minorHAnsi" w:cstheme="minorHAnsi"/>
          <w:sz w:val="22"/>
          <w:szCs w:val="22"/>
        </w:rPr>
        <w:t xml:space="preserve">, že jsou mu známy veškeré technické, kvalitativní a jiné podmínky nezbytné k realizaci </w:t>
      </w:r>
      <w:r w:rsidR="00DE5E15">
        <w:rPr>
          <w:rFonts w:asciiTheme="minorHAnsi" w:hAnsiTheme="minorHAnsi" w:cstheme="minorHAnsi"/>
          <w:sz w:val="22"/>
          <w:szCs w:val="22"/>
        </w:rPr>
        <w:t>předmětu smlouvy</w:t>
      </w:r>
      <w:r w:rsidRPr="00DF71A0">
        <w:rPr>
          <w:rFonts w:asciiTheme="minorHAnsi" w:hAnsiTheme="minorHAnsi" w:cstheme="minorHAnsi"/>
          <w:sz w:val="22"/>
          <w:szCs w:val="22"/>
        </w:rPr>
        <w:t xml:space="preserve"> a že disponuje takovou kapacitou a</w:t>
      </w:r>
      <w:r w:rsidR="00FF1B93">
        <w:rPr>
          <w:rFonts w:asciiTheme="minorHAnsi" w:hAnsiTheme="minorHAnsi" w:cstheme="minorHAnsi"/>
          <w:sz w:val="22"/>
          <w:szCs w:val="22"/>
        </w:rPr>
        <w:t> </w:t>
      </w:r>
      <w:r w:rsidRPr="00DF71A0">
        <w:rPr>
          <w:rFonts w:asciiTheme="minorHAnsi" w:hAnsiTheme="minorHAnsi" w:cstheme="minorHAnsi"/>
          <w:sz w:val="22"/>
          <w:szCs w:val="22"/>
        </w:rPr>
        <w:t xml:space="preserve">odbornými znalostmi, které jsou nezbytné pro realizaci </w:t>
      </w:r>
      <w:r w:rsidR="00DE5E15">
        <w:rPr>
          <w:rFonts w:asciiTheme="minorHAnsi" w:hAnsiTheme="minorHAnsi" w:cstheme="minorHAnsi"/>
          <w:sz w:val="22"/>
          <w:szCs w:val="22"/>
        </w:rPr>
        <w:t xml:space="preserve">předmětu smlouvy </w:t>
      </w:r>
      <w:r w:rsidRPr="00DF71A0">
        <w:rPr>
          <w:rFonts w:asciiTheme="minorHAnsi" w:hAnsiTheme="minorHAnsi" w:cstheme="minorHAnsi"/>
          <w:sz w:val="22"/>
          <w:szCs w:val="22"/>
        </w:rPr>
        <w:t>za dohodnutou smluvní cenu uvedenou v této smlouvě, a to rovněž ve vazbě na jím prokázanou kvalifikaci pro plnění veřejné zakázky.</w:t>
      </w:r>
    </w:p>
    <w:p w14:paraId="28DF5BA5" w14:textId="77777777" w:rsidR="00A50B94" w:rsidRPr="00A50B94" w:rsidRDefault="00A50B94" w:rsidP="00A50B94">
      <w:pPr>
        <w:spacing w:after="120"/>
        <w:jc w:val="both"/>
        <w:rPr>
          <w:rFonts w:asciiTheme="minorHAnsi" w:hAnsiTheme="minorHAnsi" w:cstheme="minorHAnsi"/>
          <w:sz w:val="22"/>
          <w:szCs w:val="22"/>
        </w:rPr>
      </w:pPr>
    </w:p>
    <w:p w14:paraId="4ED3E7B2" w14:textId="77777777" w:rsidR="00527867" w:rsidRPr="00625CB7" w:rsidRDefault="00527867" w:rsidP="00801DFB">
      <w:pPr>
        <w:spacing w:after="120"/>
        <w:jc w:val="center"/>
        <w:rPr>
          <w:rFonts w:asciiTheme="minorHAnsi" w:hAnsiTheme="minorHAnsi" w:cstheme="minorHAnsi"/>
          <w:b/>
          <w:snapToGrid w:val="0"/>
          <w:sz w:val="22"/>
          <w:szCs w:val="22"/>
        </w:rPr>
      </w:pPr>
      <w:r w:rsidRPr="00625CB7">
        <w:rPr>
          <w:rFonts w:asciiTheme="minorHAnsi" w:hAnsiTheme="minorHAnsi" w:cstheme="minorHAnsi"/>
          <w:b/>
          <w:snapToGrid w:val="0"/>
          <w:sz w:val="22"/>
          <w:szCs w:val="22"/>
        </w:rPr>
        <w:t>II.</w:t>
      </w:r>
    </w:p>
    <w:p w14:paraId="326C65E4" w14:textId="77777777" w:rsidR="00527867" w:rsidRPr="00625CB7" w:rsidRDefault="00527867" w:rsidP="00801DFB">
      <w:pPr>
        <w:keepNext/>
        <w:spacing w:after="120"/>
        <w:jc w:val="center"/>
        <w:outlineLvl w:val="6"/>
        <w:rPr>
          <w:rFonts w:asciiTheme="minorHAnsi" w:hAnsiTheme="minorHAnsi" w:cstheme="minorHAnsi"/>
          <w:snapToGrid w:val="0"/>
          <w:sz w:val="22"/>
          <w:szCs w:val="22"/>
          <w:lang w:eastAsia="x-none"/>
        </w:rPr>
      </w:pPr>
      <w:r w:rsidRPr="00625CB7">
        <w:rPr>
          <w:rFonts w:asciiTheme="minorHAnsi" w:hAnsiTheme="minorHAnsi" w:cstheme="minorHAnsi"/>
          <w:b/>
          <w:snapToGrid w:val="0"/>
          <w:sz w:val="22"/>
          <w:szCs w:val="22"/>
          <w:lang w:val="x-none" w:eastAsia="x-none"/>
        </w:rPr>
        <w:t>Předmět smlouvy</w:t>
      </w:r>
    </w:p>
    <w:p w14:paraId="038DA796" w14:textId="3E5F6D3C" w:rsidR="00527867" w:rsidRPr="00683CA6" w:rsidRDefault="00527867" w:rsidP="00801DFB">
      <w:pPr>
        <w:numPr>
          <w:ilvl w:val="0"/>
          <w:numId w:val="9"/>
        </w:numPr>
        <w:spacing w:after="120"/>
        <w:ind w:left="425" w:hanging="425"/>
        <w:jc w:val="both"/>
        <w:rPr>
          <w:rFonts w:asciiTheme="minorHAnsi" w:hAnsiTheme="minorHAnsi" w:cstheme="minorHAnsi"/>
          <w:sz w:val="22"/>
          <w:szCs w:val="22"/>
        </w:rPr>
      </w:pPr>
      <w:r w:rsidRPr="00625CB7">
        <w:rPr>
          <w:rFonts w:asciiTheme="minorHAnsi" w:hAnsiTheme="minorHAnsi" w:cstheme="minorHAnsi"/>
          <w:sz w:val="22"/>
          <w:szCs w:val="22"/>
        </w:rPr>
        <w:t xml:space="preserve">Předmětem smlouvy je </w:t>
      </w:r>
      <w:r w:rsidRPr="00625CB7">
        <w:rPr>
          <w:rFonts w:asciiTheme="minorHAnsi" w:hAnsiTheme="minorHAnsi" w:cstheme="minorHAnsi"/>
          <w:sz w:val="22"/>
          <w:szCs w:val="22"/>
          <w:u w:val="single"/>
        </w:rPr>
        <w:t xml:space="preserve">dodávka </w:t>
      </w:r>
      <w:r w:rsidR="008358B7">
        <w:rPr>
          <w:rFonts w:asciiTheme="minorHAnsi" w:hAnsiTheme="minorHAnsi" w:cstheme="minorHAnsi"/>
          <w:sz w:val="22"/>
          <w:szCs w:val="22"/>
          <w:u w:val="single"/>
        </w:rPr>
        <w:t xml:space="preserve">interiérového </w:t>
      </w:r>
      <w:r w:rsidR="00A71391">
        <w:rPr>
          <w:rFonts w:asciiTheme="minorHAnsi" w:hAnsiTheme="minorHAnsi" w:cstheme="minorHAnsi"/>
          <w:sz w:val="22"/>
          <w:szCs w:val="22"/>
          <w:u w:val="single"/>
        </w:rPr>
        <w:t>vybavení</w:t>
      </w:r>
      <w:r w:rsidRPr="00625CB7">
        <w:rPr>
          <w:rFonts w:asciiTheme="minorHAnsi" w:hAnsiTheme="minorHAnsi" w:cstheme="minorHAnsi"/>
          <w:sz w:val="22"/>
          <w:szCs w:val="22"/>
        </w:rPr>
        <w:t xml:space="preserve"> </w:t>
      </w:r>
      <w:r w:rsidR="00EB56FE">
        <w:rPr>
          <w:rFonts w:asciiTheme="minorHAnsi" w:hAnsiTheme="minorHAnsi" w:cstheme="minorHAnsi"/>
          <w:sz w:val="22"/>
          <w:szCs w:val="22"/>
        </w:rPr>
        <w:t>do rekonstruované budovy</w:t>
      </w:r>
      <w:r w:rsidRPr="00625CB7">
        <w:rPr>
          <w:rFonts w:asciiTheme="minorHAnsi" w:hAnsiTheme="minorHAnsi" w:cstheme="minorHAnsi"/>
          <w:sz w:val="22"/>
          <w:szCs w:val="22"/>
        </w:rPr>
        <w:t xml:space="preserve"> </w:t>
      </w:r>
      <w:r w:rsidR="00BB47CD" w:rsidRPr="00683CA6">
        <w:rPr>
          <w:rFonts w:asciiTheme="minorHAnsi" w:hAnsiTheme="minorHAnsi" w:cstheme="minorHAnsi"/>
          <w:sz w:val="22"/>
          <w:szCs w:val="22"/>
        </w:rPr>
        <w:t>domova pro seniory</w:t>
      </w:r>
      <w:r w:rsidRPr="00683CA6">
        <w:rPr>
          <w:rFonts w:asciiTheme="minorHAnsi" w:hAnsiTheme="minorHAnsi" w:cstheme="minorHAnsi"/>
          <w:sz w:val="22"/>
          <w:szCs w:val="22"/>
        </w:rPr>
        <w:t xml:space="preserve"> (dále též jen „</w:t>
      </w:r>
      <w:r w:rsidRPr="00683CA6">
        <w:rPr>
          <w:rFonts w:asciiTheme="minorHAnsi" w:hAnsiTheme="minorHAnsi" w:cstheme="minorHAnsi"/>
          <w:i/>
          <w:sz w:val="22"/>
          <w:szCs w:val="22"/>
        </w:rPr>
        <w:t>předmět koupě</w:t>
      </w:r>
      <w:r w:rsidRPr="00683CA6">
        <w:rPr>
          <w:rFonts w:asciiTheme="minorHAnsi" w:hAnsiTheme="minorHAnsi" w:cstheme="minorHAnsi"/>
          <w:sz w:val="22"/>
          <w:szCs w:val="22"/>
        </w:rPr>
        <w:t xml:space="preserve">“), a to v provedení a kvalitě dle projektové dokumentace interiéru, </w:t>
      </w:r>
      <w:r w:rsidR="002D5EAD" w:rsidRPr="00683CA6">
        <w:rPr>
          <w:rFonts w:asciiTheme="minorHAnsi" w:hAnsiTheme="minorHAnsi" w:cstheme="minorHAnsi"/>
          <w:sz w:val="22"/>
          <w:szCs w:val="22"/>
        </w:rPr>
        <w:t>vyhotovené obchodní společnost</w:t>
      </w:r>
      <w:r w:rsidR="007D2C11" w:rsidRPr="00683CA6">
        <w:rPr>
          <w:rFonts w:asciiTheme="minorHAnsi" w:hAnsiTheme="minorHAnsi" w:cstheme="minorHAnsi"/>
          <w:sz w:val="22"/>
          <w:szCs w:val="22"/>
        </w:rPr>
        <w:t>í</w:t>
      </w:r>
      <w:r w:rsidR="002D5EAD" w:rsidRPr="00683CA6">
        <w:rPr>
          <w:rFonts w:asciiTheme="minorHAnsi" w:hAnsiTheme="minorHAnsi" w:cstheme="minorHAnsi"/>
          <w:sz w:val="22"/>
          <w:szCs w:val="22"/>
        </w:rPr>
        <w:t xml:space="preserve"> </w:t>
      </w:r>
      <w:r w:rsidR="006C6120" w:rsidRPr="006C6120">
        <w:rPr>
          <w:rFonts w:asciiTheme="minorHAnsi" w:hAnsiTheme="minorHAnsi" w:cstheme="minorHAnsi"/>
          <w:sz w:val="22"/>
          <w:szCs w:val="22"/>
        </w:rPr>
        <w:t xml:space="preserve">Adam </w:t>
      </w:r>
      <w:proofErr w:type="spellStart"/>
      <w:r w:rsidR="006C6120" w:rsidRPr="006C6120">
        <w:rPr>
          <w:rFonts w:asciiTheme="minorHAnsi" w:hAnsiTheme="minorHAnsi" w:cstheme="minorHAnsi"/>
          <w:sz w:val="22"/>
          <w:szCs w:val="22"/>
        </w:rPr>
        <w:t>Rujbr</w:t>
      </w:r>
      <w:proofErr w:type="spellEnd"/>
      <w:r w:rsidR="006C6120" w:rsidRPr="006C6120">
        <w:rPr>
          <w:rFonts w:asciiTheme="minorHAnsi" w:hAnsiTheme="minorHAnsi" w:cstheme="minorHAnsi"/>
          <w:sz w:val="22"/>
          <w:szCs w:val="22"/>
        </w:rPr>
        <w:t xml:space="preserve"> </w:t>
      </w:r>
      <w:proofErr w:type="spellStart"/>
      <w:r w:rsidR="006C6120" w:rsidRPr="006C6120">
        <w:rPr>
          <w:rFonts w:asciiTheme="minorHAnsi" w:hAnsiTheme="minorHAnsi" w:cstheme="minorHAnsi"/>
          <w:sz w:val="22"/>
          <w:szCs w:val="22"/>
        </w:rPr>
        <w:t>Architects</w:t>
      </w:r>
      <w:proofErr w:type="spellEnd"/>
      <w:r w:rsidR="006C6120" w:rsidRPr="006C6120">
        <w:rPr>
          <w:rFonts w:asciiTheme="minorHAnsi" w:hAnsiTheme="minorHAnsi" w:cstheme="minorHAnsi"/>
          <w:sz w:val="22"/>
          <w:szCs w:val="22"/>
        </w:rPr>
        <w:t xml:space="preserve"> s.r.o., se sídlem Brno, Lidická 75, PSČ 602 00, IČO: 26920522</w:t>
      </w:r>
      <w:r w:rsidR="002D5EAD" w:rsidRPr="00683CA6">
        <w:rPr>
          <w:rFonts w:asciiTheme="minorHAnsi" w:hAnsiTheme="minorHAnsi" w:cstheme="minorHAnsi"/>
          <w:sz w:val="22"/>
          <w:szCs w:val="22"/>
        </w:rPr>
        <w:t xml:space="preserve"> </w:t>
      </w:r>
      <w:r w:rsidRPr="00683CA6">
        <w:rPr>
          <w:rFonts w:asciiTheme="minorHAnsi" w:hAnsiTheme="minorHAnsi" w:cstheme="minorHAnsi"/>
          <w:sz w:val="22"/>
          <w:szCs w:val="22"/>
        </w:rPr>
        <w:t>(dále jen „</w:t>
      </w:r>
      <w:r w:rsidR="00846A4D">
        <w:rPr>
          <w:rFonts w:asciiTheme="minorHAnsi" w:hAnsiTheme="minorHAnsi" w:cstheme="minorHAnsi"/>
          <w:i/>
          <w:sz w:val="22"/>
          <w:szCs w:val="22"/>
        </w:rPr>
        <w:t>PDI</w:t>
      </w:r>
      <w:r w:rsidRPr="00683CA6">
        <w:rPr>
          <w:rFonts w:asciiTheme="minorHAnsi" w:hAnsiTheme="minorHAnsi" w:cstheme="minorHAnsi"/>
          <w:sz w:val="22"/>
          <w:szCs w:val="22"/>
        </w:rPr>
        <w:t xml:space="preserve">“). Pro vymezení rozsahu předmětu koupě a množství jednotlivých interiérových prvků je rozhodující oceněný </w:t>
      </w:r>
      <w:r w:rsidR="001A7A98" w:rsidRPr="00683CA6">
        <w:rPr>
          <w:rFonts w:asciiTheme="minorHAnsi" w:hAnsiTheme="minorHAnsi" w:cstheme="minorHAnsi"/>
          <w:sz w:val="22"/>
          <w:szCs w:val="22"/>
        </w:rPr>
        <w:t>soupis dodávek</w:t>
      </w:r>
      <w:r w:rsidRPr="00683CA6">
        <w:rPr>
          <w:rFonts w:asciiTheme="minorHAnsi" w:hAnsiTheme="minorHAnsi" w:cstheme="minorHAnsi"/>
          <w:sz w:val="22"/>
          <w:szCs w:val="22"/>
        </w:rPr>
        <w:t xml:space="preserve">, který je přílohou </w:t>
      </w:r>
      <w:r w:rsidR="00846A4D">
        <w:rPr>
          <w:rFonts w:asciiTheme="minorHAnsi" w:hAnsiTheme="minorHAnsi" w:cstheme="minorHAnsi"/>
          <w:sz w:val="22"/>
          <w:szCs w:val="22"/>
        </w:rPr>
        <w:t>PDI</w:t>
      </w:r>
      <w:r w:rsidRPr="00683CA6">
        <w:rPr>
          <w:rFonts w:asciiTheme="minorHAnsi" w:hAnsiTheme="minorHAnsi" w:cstheme="minorHAnsi"/>
          <w:sz w:val="22"/>
          <w:szCs w:val="22"/>
        </w:rPr>
        <w:t xml:space="preserve">. Oceněný </w:t>
      </w:r>
      <w:r w:rsidR="001A7A98" w:rsidRPr="00683CA6">
        <w:rPr>
          <w:rFonts w:asciiTheme="minorHAnsi" w:hAnsiTheme="minorHAnsi" w:cstheme="minorHAnsi"/>
          <w:sz w:val="22"/>
          <w:szCs w:val="22"/>
        </w:rPr>
        <w:t>soupis dodávek</w:t>
      </w:r>
      <w:r w:rsidRPr="00683CA6">
        <w:rPr>
          <w:rFonts w:asciiTheme="minorHAnsi" w:hAnsiTheme="minorHAnsi" w:cstheme="minorHAnsi"/>
          <w:sz w:val="22"/>
          <w:szCs w:val="22"/>
        </w:rPr>
        <w:t xml:space="preserve"> tvoří přílohu č. 1 této smlouvy.</w:t>
      </w:r>
    </w:p>
    <w:p w14:paraId="6C62CB1B" w14:textId="4067BFC8" w:rsidR="00527867" w:rsidRPr="00683CA6" w:rsidRDefault="00527867" w:rsidP="00801DFB">
      <w:pPr>
        <w:numPr>
          <w:ilvl w:val="0"/>
          <w:numId w:val="9"/>
        </w:numPr>
        <w:spacing w:after="120"/>
        <w:ind w:left="425" w:hanging="425"/>
        <w:jc w:val="both"/>
        <w:rPr>
          <w:rFonts w:asciiTheme="minorHAnsi" w:hAnsiTheme="minorHAnsi" w:cstheme="minorHAnsi"/>
          <w:sz w:val="22"/>
          <w:szCs w:val="22"/>
        </w:rPr>
      </w:pPr>
      <w:r w:rsidRPr="00683CA6">
        <w:rPr>
          <w:rFonts w:asciiTheme="minorHAnsi" w:hAnsiTheme="minorHAnsi" w:cstheme="minorHAnsi"/>
          <w:sz w:val="22"/>
          <w:szCs w:val="22"/>
        </w:rPr>
        <w:t xml:space="preserve">Součástí dodávky předmětu koupě je též montáž a instalace předmětu koupě (jednotlivých prvků dle </w:t>
      </w:r>
      <w:r w:rsidR="00846A4D">
        <w:rPr>
          <w:rFonts w:asciiTheme="minorHAnsi" w:hAnsiTheme="minorHAnsi" w:cstheme="minorHAnsi"/>
          <w:sz w:val="22"/>
          <w:szCs w:val="22"/>
        </w:rPr>
        <w:t>PDI</w:t>
      </w:r>
      <w:r w:rsidRPr="00683CA6">
        <w:rPr>
          <w:rFonts w:asciiTheme="minorHAnsi" w:hAnsiTheme="minorHAnsi" w:cstheme="minorHAnsi"/>
          <w:sz w:val="22"/>
          <w:szCs w:val="22"/>
        </w:rPr>
        <w:t>) navzájem i ke stavebnímu objektu včetně dodávky potřebného montážního, spojovacího a kotevního materiálu.</w:t>
      </w:r>
    </w:p>
    <w:p w14:paraId="2516ABB1" w14:textId="77777777" w:rsidR="00527867" w:rsidRPr="00683CA6" w:rsidRDefault="00527867" w:rsidP="00801DFB">
      <w:pPr>
        <w:numPr>
          <w:ilvl w:val="0"/>
          <w:numId w:val="9"/>
        </w:numPr>
        <w:spacing w:after="120"/>
        <w:ind w:left="426" w:hanging="426"/>
        <w:jc w:val="both"/>
        <w:rPr>
          <w:rFonts w:asciiTheme="minorHAnsi" w:hAnsiTheme="minorHAnsi" w:cstheme="minorHAnsi"/>
          <w:sz w:val="22"/>
          <w:szCs w:val="22"/>
        </w:rPr>
      </w:pPr>
      <w:r w:rsidRPr="00683CA6">
        <w:rPr>
          <w:rFonts w:asciiTheme="minorHAnsi" w:hAnsiTheme="minorHAnsi" w:cstheme="minorHAnsi"/>
          <w:sz w:val="22"/>
          <w:szCs w:val="22"/>
          <w:u w:val="single"/>
        </w:rPr>
        <w:lastRenderedPageBreak/>
        <w:t>Součástí dodávky předmětu koupě je dále též</w:t>
      </w:r>
      <w:r w:rsidRPr="00683CA6">
        <w:rPr>
          <w:rFonts w:asciiTheme="minorHAnsi" w:hAnsiTheme="minorHAnsi" w:cstheme="minorHAnsi"/>
          <w:sz w:val="22"/>
          <w:szCs w:val="22"/>
        </w:rPr>
        <w:t>:</w:t>
      </w:r>
    </w:p>
    <w:p w14:paraId="1FC173C0" w14:textId="77777777" w:rsidR="00A32D5C" w:rsidRPr="00683CA6" w:rsidRDefault="00A32D5C" w:rsidP="00E52573">
      <w:pPr>
        <w:numPr>
          <w:ilvl w:val="0"/>
          <w:numId w:val="10"/>
        </w:numPr>
        <w:spacing w:after="120"/>
        <w:ind w:left="811" w:hanging="357"/>
        <w:contextualSpacing/>
        <w:jc w:val="both"/>
        <w:rPr>
          <w:rFonts w:asciiTheme="minorHAnsi" w:hAnsiTheme="minorHAnsi" w:cstheme="minorHAnsi"/>
          <w:sz w:val="22"/>
          <w:szCs w:val="22"/>
        </w:rPr>
      </w:pPr>
      <w:r w:rsidRPr="00683CA6">
        <w:rPr>
          <w:rFonts w:asciiTheme="minorHAnsi" w:hAnsiTheme="minorHAnsi" w:cstheme="minorHAnsi"/>
          <w:sz w:val="22"/>
          <w:szCs w:val="22"/>
        </w:rPr>
        <w:t>zaměření místa montáže pro účely výroby atypických prvků předmětu koupě,</w:t>
      </w:r>
    </w:p>
    <w:p w14:paraId="71C579E4" w14:textId="6EA735A2" w:rsidR="00527867" w:rsidRPr="00683CA6" w:rsidRDefault="00527867" w:rsidP="00E52573">
      <w:pPr>
        <w:numPr>
          <w:ilvl w:val="0"/>
          <w:numId w:val="10"/>
        </w:numPr>
        <w:spacing w:after="120"/>
        <w:ind w:left="811" w:hanging="357"/>
        <w:contextualSpacing/>
        <w:jc w:val="both"/>
        <w:rPr>
          <w:rFonts w:asciiTheme="minorHAnsi" w:hAnsiTheme="minorHAnsi" w:cstheme="minorHAnsi"/>
          <w:sz w:val="22"/>
          <w:szCs w:val="22"/>
        </w:rPr>
      </w:pPr>
      <w:r w:rsidRPr="00683CA6">
        <w:rPr>
          <w:rFonts w:asciiTheme="minorHAnsi" w:hAnsiTheme="minorHAnsi" w:cstheme="minorHAnsi"/>
          <w:sz w:val="22"/>
          <w:szCs w:val="22"/>
        </w:rPr>
        <w:t>doprava předmětu koupě na místo plnění,</w:t>
      </w:r>
    </w:p>
    <w:p w14:paraId="3FE222CE" w14:textId="39DFF334" w:rsidR="00527867" w:rsidRPr="00683CA6" w:rsidRDefault="00527867" w:rsidP="00E52573">
      <w:pPr>
        <w:numPr>
          <w:ilvl w:val="0"/>
          <w:numId w:val="10"/>
        </w:numPr>
        <w:spacing w:after="120"/>
        <w:ind w:left="811" w:hanging="357"/>
        <w:contextualSpacing/>
        <w:jc w:val="both"/>
        <w:rPr>
          <w:rFonts w:asciiTheme="minorHAnsi" w:hAnsiTheme="minorHAnsi" w:cstheme="minorHAnsi"/>
          <w:sz w:val="22"/>
          <w:szCs w:val="22"/>
        </w:rPr>
      </w:pPr>
      <w:r w:rsidRPr="00683CA6">
        <w:rPr>
          <w:rFonts w:asciiTheme="minorHAnsi" w:hAnsiTheme="minorHAnsi" w:cstheme="minorHAnsi"/>
          <w:sz w:val="22"/>
          <w:szCs w:val="22"/>
        </w:rPr>
        <w:t xml:space="preserve">umístění jednotlivých prvků </w:t>
      </w:r>
      <w:r w:rsidR="00360447" w:rsidRPr="00683CA6">
        <w:rPr>
          <w:rFonts w:asciiTheme="minorHAnsi" w:hAnsiTheme="minorHAnsi" w:cstheme="minorHAnsi"/>
          <w:sz w:val="22"/>
          <w:szCs w:val="22"/>
        </w:rPr>
        <w:t>interiérového</w:t>
      </w:r>
      <w:r w:rsidRPr="00683CA6">
        <w:rPr>
          <w:rFonts w:asciiTheme="minorHAnsi" w:hAnsiTheme="minorHAnsi" w:cstheme="minorHAnsi"/>
          <w:sz w:val="22"/>
          <w:szCs w:val="22"/>
        </w:rPr>
        <w:t xml:space="preserve"> vybavení do místností dle</w:t>
      </w:r>
      <w:r w:rsidR="00C13796" w:rsidRPr="00683CA6">
        <w:rPr>
          <w:rFonts w:asciiTheme="minorHAnsi" w:hAnsiTheme="minorHAnsi" w:cstheme="minorHAnsi"/>
          <w:sz w:val="22"/>
          <w:szCs w:val="22"/>
        </w:rPr>
        <w:t xml:space="preserve"> projektové dokumentace a</w:t>
      </w:r>
      <w:r w:rsidRPr="00683CA6">
        <w:rPr>
          <w:rFonts w:asciiTheme="minorHAnsi" w:hAnsiTheme="minorHAnsi" w:cstheme="minorHAnsi"/>
          <w:sz w:val="22"/>
          <w:szCs w:val="22"/>
        </w:rPr>
        <w:t xml:space="preserve"> požadavků kupujícího,</w:t>
      </w:r>
    </w:p>
    <w:p w14:paraId="0617B309" w14:textId="6844750E" w:rsidR="00330CF8" w:rsidRPr="00683CA6" w:rsidRDefault="00330CF8" w:rsidP="00E52573">
      <w:pPr>
        <w:numPr>
          <w:ilvl w:val="0"/>
          <w:numId w:val="10"/>
        </w:numPr>
        <w:spacing w:after="120"/>
        <w:ind w:left="811" w:hanging="357"/>
        <w:contextualSpacing/>
        <w:jc w:val="both"/>
        <w:rPr>
          <w:rFonts w:asciiTheme="minorHAnsi" w:hAnsiTheme="minorHAnsi" w:cstheme="minorHAnsi"/>
          <w:sz w:val="22"/>
          <w:szCs w:val="22"/>
        </w:rPr>
      </w:pPr>
      <w:r w:rsidRPr="00683CA6">
        <w:rPr>
          <w:rFonts w:asciiTheme="minorHAnsi" w:hAnsiTheme="minorHAnsi" w:cstheme="minorHAnsi"/>
          <w:sz w:val="22"/>
          <w:szCs w:val="22"/>
        </w:rPr>
        <w:t xml:space="preserve">umístění jednotlivých prvků exteriérového vybavení </w:t>
      </w:r>
      <w:r w:rsidR="00107422" w:rsidRPr="00683CA6">
        <w:rPr>
          <w:rFonts w:asciiTheme="minorHAnsi" w:hAnsiTheme="minorHAnsi" w:cstheme="minorHAnsi"/>
          <w:sz w:val="22"/>
          <w:szCs w:val="22"/>
        </w:rPr>
        <w:t xml:space="preserve">na místa dle </w:t>
      </w:r>
      <w:r w:rsidR="00EF74A9" w:rsidRPr="00683CA6">
        <w:rPr>
          <w:rFonts w:asciiTheme="minorHAnsi" w:hAnsiTheme="minorHAnsi" w:cstheme="minorHAnsi"/>
          <w:sz w:val="22"/>
          <w:szCs w:val="22"/>
        </w:rPr>
        <w:t xml:space="preserve">projektové dokumentace a </w:t>
      </w:r>
      <w:r w:rsidR="00107422" w:rsidRPr="00683CA6">
        <w:rPr>
          <w:rFonts w:asciiTheme="minorHAnsi" w:hAnsiTheme="minorHAnsi" w:cstheme="minorHAnsi"/>
          <w:sz w:val="22"/>
          <w:szCs w:val="22"/>
        </w:rPr>
        <w:t>požadavku kupujícího,</w:t>
      </w:r>
    </w:p>
    <w:p w14:paraId="615DFFCB" w14:textId="77777777" w:rsidR="00527867" w:rsidRPr="00683CA6" w:rsidRDefault="00527867" w:rsidP="00E52573">
      <w:pPr>
        <w:numPr>
          <w:ilvl w:val="0"/>
          <w:numId w:val="10"/>
        </w:numPr>
        <w:spacing w:after="120"/>
        <w:ind w:left="811" w:hanging="357"/>
        <w:contextualSpacing/>
        <w:jc w:val="both"/>
        <w:rPr>
          <w:rFonts w:asciiTheme="minorHAnsi" w:hAnsiTheme="minorHAnsi" w:cstheme="minorHAnsi"/>
          <w:sz w:val="22"/>
          <w:szCs w:val="22"/>
        </w:rPr>
      </w:pPr>
      <w:r w:rsidRPr="00683CA6">
        <w:rPr>
          <w:rFonts w:asciiTheme="minorHAnsi" w:hAnsiTheme="minorHAnsi" w:cstheme="minorHAnsi"/>
          <w:sz w:val="22"/>
          <w:szCs w:val="22"/>
        </w:rPr>
        <w:t>vyzkoušení funkčnosti předmětu koupě,</w:t>
      </w:r>
    </w:p>
    <w:p w14:paraId="6E2AE91B" w14:textId="77777777" w:rsidR="00527867" w:rsidRPr="00683CA6" w:rsidRDefault="00527867" w:rsidP="00E52573">
      <w:pPr>
        <w:numPr>
          <w:ilvl w:val="0"/>
          <w:numId w:val="10"/>
        </w:numPr>
        <w:spacing w:after="120"/>
        <w:ind w:left="811" w:hanging="357"/>
        <w:contextualSpacing/>
        <w:jc w:val="both"/>
        <w:rPr>
          <w:rFonts w:asciiTheme="minorHAnsi" w:hAnsiTheme="minorHAnsi" w:cstheme="minorHAnsi"/>
          <w:sz w:val="22"/>
          <w:szCs w:val="22"/>
        </w:rPr>
      </w:pPr>
      <w:r w:rsidRPr="00683CA6">
        <w:rPr>
          <w:rFonts w:asciiTheme="minorHAnsi" w:hAnsiTheme="minorHAnsi" w:cstheme="minorHAnsi"/>
          <w:sz w:val="22"/>
          <w:szCs w:val="22"/>
        </w:rPr>
        <w:t>úklid po provedené dodávce a montáži včetně likvidace použitých obalů,</w:t>
      </w:r>
    </w:p>
    <w:p w14:paraId="7F3DB341" w14:textId="77777777" w:rsidR="00527867" w:rsidRPr="00683CA6" w:rsidRDefault="00527867" w:rsidP="00E52573">
      <w:pPr>
        <w:numPr>
          <w:ilvl w:val="0"/>
          <w:numId w:val="10"/>
        </w:numPr>
        <w:spacing w:after="120"/>
        <w:ind w:left="811" w:hanging="357"/>
        <w:contextualSpacing/>
        <w:jc w:val="both"/>
        <w:rPr>
          <w:rFonts w:asciiTheme="minorHAnsi" w:hAnsiTheme="minorHAnsi" w:cstheme="minorHAnsi"/>
          <w:sz w:val="22"/>
          <w:szCs w:val="22"/>
        </w:rPr>
      </w:pPr>
      <w:r w:rsidRPr="00683CA6">
        <w:rPr>
          <w:rFonts w:asciiTheme="minorHAnsi" w:hAnsiTheme="minorHAnsi" w:cstheme="minorHAnsi"/>
          <w:sz w:val="22"/>
          <w:szCs w:val="22"/>
        </w:rPr>
        <w:t>vstupní kontrola místa montáže z hlediska možnosti zahájení montáže,</w:t>
      </w:r>
    </w:p>
    <w:p w14:paraId="7D12CDF4" w14:textId="77777777" w:rsidR="00527867" w:rsidRPr="00683CA6" w:rsidRDefault="00527867" w:rsidP="00E52573">
      <w:pPr>
        <w:numPr>
          <w:ilvl w:val="0"/>
          <w:numId w:val="10"/>
        </w:numPr>
        <w:spacing w:after="120"/>
        <w:ind w:left="811" w:hanging="357"/>
        <w:contextualSpacing/>
        <w:jc w:val="both"/>
        <w:rPr>
          <w:rFonts w:asciiTheme="minorHAnsi" w:hAnsiTheme="minorHAnsi" w:cstheme="minorHAnsi"/>
          <w:sz w:val="22"/>
          <w:szCs w:val="22"/>
        </w:rPr>
      </w:pPr>
      <w:r w:rsidRPr="00683CA6">
        <w:rPr>
          <w:rFonts w:asciiTheme="minorHAnsi" w:hAnsiTheme="minorHAnsi" w:cstheme="minorHAnsi"/>
          <w:sz w:val="22"/>
          <w:szCs w:val="22"/>
        </w:rPr>
        <w:t>kontrola všech stávajících ploch a konstrukcí, které mohou být dodávkou nebo montáží poškozeny, a jejich ochrana před poškozením,</w:t>
      </w:r>
    </w:p>
    <w:p w14:paraId="557407E5" w14:textId="77777777" w:rsidR="00527867" w:rsidRPr="00683CA6" w:rsidRDefault="00527867" w:rsidP="00E52573">
      <w:pPr>
        <w:numPr>
          <w:ilvl w:val="0"/>
          <w:numId w:val="10"/>
        </w:numPr>
        <w:spacing w:after="120"/>
        <w:ind w:left="811" w:hanging="357"/>
        <w:contextualSpacing/>
        <w:jc w:val="both"/>
        <w:rPr>
          <w:rFonts w:asciiTheme="minorHAnsi" w:hAnsiTheme="minorHAnsi" w:cstheme="minorHAnsi"/>
          <w:sz w:val="22"/>
          <w:szCs w:val="22"/>
        </w:rPr>
      </w:pPr>
      <w:r w:rsidRPr="00683CA6">
        <w:rPr>
          <w:rFonts w:asciiTheme="minorHAnsi" w:hAnsiTheme="minorHAnsi" w:cstheme="minorHAnsi"/>
          <w:sz w:val="22"/>
          <w:szCs w:val="22"/>
        </w:rPr>
        <w:t>zajištění bezpečnosti práce a zajištění ochrany životního prostředí,</w:t>
      </w:r>
    </w:p>
    <w:p w14:paraId="5F5FB894" w14:textId="77777777" w:rsidR="00527867" w:rsidRPr="00683CA6" w:rsidRDefault="00527867" w:rsidP="00E52573">
      <w:pPr>
        <w:numPr>
          <w:ilvl w:val="0"/>
          <w:numId w:val="10"/>
        </w:numPr>
        <w:spacing w:after="120"/>
        <w:ind w:left="811" w:hanging="357"/>
        <w:contextualSpacing/>
        <w:jc w:val="both"/>
        <w:rPr>
          <w:rFonts w:asciiTheme="minorHAnsi" w:hAnsiTheme="minorHAnsi" w:cstheme="minorHAnsi"/>
          <w:sz w:val="22"/>
          <w:szCs w:val="22"/>
        </w:rPr>
      </w:pPr>
      <w:r w:rsidRPr="00683CA6">
        <w:rPr>
          <w:rFonts w:asciiTheme="minorHAnsi" w:hAnsiTheme="minorHAnsi" w:cstheme="minorHAnsi"/>
          <w:sz w:val="22"/>
          <w:szCs w:val="22"/>
        </w:rPr>
        <w:t xml:space="preserve">předání návodů k obsluze a údržbě předmětu koupě v českém jazyce, </w:t>
      </w:r>
    </w:p>
    <w:p w14:paraId="7638DE2E" w14:textId="77777777" w:rsidR="00527867" w:rsidRPr="00683CA6" w:rsidRDefault="00527867" w:rsidP="00E52573">
      <w:pPr>
        <w:numPr>
          <w:ilvl w:val="0"/>
          <w:numId w:val="10"/>
        </w:numPr>
        <w:spacing w:after="120"/>
        <w:ind w:left="811" w:hanging="357"/>
        <w:contextualSpacing/>
        <w:jc w:val="both"/>
        <w:rPr>
          <w:rFonts w:asciiTheme="minorHAnsi" w:hAnsiTheme="minorHAnsi" w:cstheme="minorHAnsi"/>
          <w:sz w:val="22"/>
          <w:szCs w:val="22"/>
        </w:rPr>
      </w:pPr>
      <w:r w:rsidRPr="00683CA6">
        <w:rPr>
          <w:rFonts w:asciiTheme="minorHAnsi" w:hAnsiTheme="minorHAnsi" w:cstheme="minorHAnsi"/>
          <w:sz w:val="22"/>
          <w:szCs w:val="22"/>
        </w:rPr>
        <w:t>provedení zaškolení obsluh uživatele u všech částí dodávky, které zaškolení obsluh vyžadují,</w:t>
      </w:r>
    </w:p>
    <w:p w14:paraId="66149DB8" w14:textId="24505864" w:rsidR="00527867" w:rsidRPr="00683CA6" w:rsidRDefault="00527867" w:rsidP="00E85D63">
      <w:pPr>
        <w:numPr>
          <w:ilvl w:val="0"/>
          <w:numId w:val="10"/>
        </w:numPr>
        <w:spacing w:after="120"/>
        <w:ind w:left="811" w:hanging="357"/>
        <w:jc w:val="both"/>
        <w:rPr>
          <w:rFonts w:asciiTheme="minorHAnsi" w:hAnsiTheme="minorHAnsi" w:cstheme="minorHAnsi"/>
          <w:sz w:val="22"/>
          <w:szCs w:val="22"/>
        </w:rPr>
      </w:pPr>
      <w:r w:rsidRPr="00683CA6">
        <w:rPr>
          <w:rFonts w:asciiTheme="minorHAnsi" w:hAnsiTheme="minorHAnsi" w:cstheme="minorHAnsi"/>
          <w:sz w:val="22"/>
          <w:szCs w:val="22"/>
        </w:rPr>
        <w:t>uvedení všech ploch a konstrukcí dotčených dodávkou do původního stavu (podlahy, stěny, omítky apod.).</w:t>
      </w:r>
    </w:p>
    <w:p w14:paraId="40DF14C1" w14:textId="6435C317" w:rsidR="000F5E70" w:rsidRPr="00683CA6" w:rsidRDefault="00BD45FD" w:rsidP="00BD45FD">
      <w:pPr>
        <w:numPr>
          <w:ilvl w:val="0"/>
          <w:numId w:val="9"/>
        </w:numPr>
        <w:spacing w:after="120"/>
        <w:ind w:left="426" w:hanging="426"/>
        <w:jc w:val="both"/>
        <w:rPr>
          <w:rFonts w:asciiTheme="minorHAnsi" w:hAnsiTheme="minorHAnsi" w:cstheme="minorHAnsi"/>
          <w:sz w:val="22"/>
          <w:szCs w:val="22"/>
          <w:u w:val="single"/>
        </w:rPr>
      </w:pPr>
      <w:r w:rsidRPr="00683CA6">
        <w:rPr>
          <w:rFonts w:asciiTheme="minorHAnsi" w:hAnsiTheme="minorHAnsi" w:cstheme="minorHAnsi"/>
          <w:sz w:val="22"/>
          <w:szCs w:val="22"/>
          <w:u w:val="single"/>
        </w:rPr>
        <w:t>Prodávající se zavazuje, že dodávaný nábytek a vybavení tvořící předmět koupě nebude vylučovat zdraví škodlivé látky a že není nadměrně barven a lakován. Prodávající se dále zavazuje, že jím dodávaný nábytek a vybavení tvořící předmět koupě neobsahuje nebezpečné látky, nebezpečné barvy či mořidla, formaldehyd či těkavé organické látky, příp. obsahuje jen velmi nízké množství uvedených látek. Prodávající dále bere na vědomí, že kupující upřednostňuje snadno rozebíratelný, opravitelný a recyklovatelný nábytek a vybavení.</w:t>
      </w:r>
    </w:p>
    <w:p w14:paraId="7D8A260A" w14:textId="77777777" w:rsidR="00BD45FD" w:rsidRPr="00BD45FD" w:rsidRDefault="00BD45FD" w:rsidP="00BD45FD">
      <w:pPr>
        <w:spacing w:after="120"/>
        <w:jc w:val="both"/>
        <w:rPr>
          <w:rFonts w:asciiTheme="minorHAnsi" w:hAnsiTheme="minorHAnsi" w:cstheme="minorHAnsi"/>
          <w:sz w:val="22"/>
          <w:szCs w:val="22"/>
          <w:u w:val="single"/>
        </w:rPr>
      </w:pPr>
    </w:p>
    <w:p w14:paraId="3FF386FE" w14:textId="77777777" w:rsidR="00527867" w:rsidRPr="00625CB7" w:rsidRDefault="00527867" w:rsidP="00801DFB">
      <w:pPr>
        <w:spacing w:after="120"/>
        <w:jc w:val="center"/>
        <w:rPr>
          <w:rFonts w:asciiTheme="minorHAnsi" w:hAnsiTheme="minorHAnsi" w:cstheme="minorHAnsi"/>
          <w:b/>
          <w:snapToGrid w:val="0"/>
          <w:sz w:val="22"/>
          <w:szCs w:val="22"/>
        </w:rPr>
      </w:pPr>
      <w:r w:rsidRPr="00625CB7">
        <w:rPr>
          <w:rFonts w:asciiTheme="minorHAnsi" w:hAnsiTheme="minorHAnsi" w:cstheme="minorHAnsi"/>
          <w:b/>
          <w:snapToGrid w:val="0"/>
          <w:sz w:val="22"/>
          <w:szCs w:val="22"/>
        </w:rPr>
        <w:t>III.</w:t>
      </w:r>
    </w:p>
    <w:p w14:paraId="7C8E8E5E" w14:textId="77777777" w:rsidR="00527867" w:rsidRPr="00625CB7" w:rsidRDefault="00527867" w:rsidP="00801DFB">
      <w:pPr>
        <w:spacing w:after="120"/>
        <w:jc w:val="center"/>
        <w:rPr>
          <w:rFonts w:asciiTheme="minorHAnsi" w:hAnsiTheme="minorHAnsi" w:cstheme="minorHAnsi"/>
          <w:b/>
          <w:snapToGrid w:val="0"/>
          <w:sz w:val="22"/>
          <w:szCs w:val="22"/>
        </w:rPr>
      </w:pPr>
      <w:r w:rsidRPr="00625CB7">
        <w:rPr>
          <w:rFonts w:asciiTheme="minorHAnsi" w:hAnsiTheme="minorHAnsi" w:cstheme="minorHAnsi"/>
          <w:b/>
          <w:snapToGrid w:val="0"/>
          <w:sz w:val="22"/>
          <w:szCs w:val="22"/>
        </w:rPr>
        <w:t>Práva a povinnosti smluvních stran</w:t>
      </w:r>
    </w:p>
    <w:p w14:paraId="03F8B306" w14:textId="77777777" w:rsidR="00527867" w:rsidRPr="00625CB7" w:rsidRDefault="00527867" w:rsidP="00801DFB">
      <w:pPr>
        <w:numPr>
          <w:ilvl w:val="0"/>
          <w:numId w:val="14"/>
        </w:numPr>
        <w:spacing w:after="120"/>
        <w:ind w:left="425" w:hanging="425"/>
        <w:jc w:val="both"/>
        <w:rPr>
          <w:rFonts w:asciiTheme="minorHAnsi" w:hAnsiTheme="minorHAnsi" w:cstheme="minorHAnsi"/>
          <w:sz w:val="22"/>
          <w:szCs w:val="22"/>
        </w:rPr>
      </w:pPr>
      <w:r w:rsidRPr="00625CB7">
        <w:rPr>
          <w:rFonts w:asciiTheme="minorHAnsi" w:hAnsiTheme="minorHAnsi" w:cstheme="minorHAnsi"/>
          <w:sz w:val="22"/>
          <w:szCs w:val="22"/>
        </w:rPr>
        <w:t xml:space="preserve">Prodávající se zavazuje řádně a včas odevzdat kupujícímu předmět koupě a umožnit kupujícímu nabýt k předmětu koupě vlastnické právo tak, aby byl naplněn účel této smlouvy. </w:t>
      </w:r>
    </w:p>
    <w:p w14:paraId="76F89EDB" w14:textId="77777777" w:rsidR="00527867" w:rsidRPr="00625CB7" w:rsidRDefault="00527867" w:rsidP="00801DFB">
      <w:pPr>
        <w:numPr>
          <w:ilvl w:val="0"/>
          <w:numId w:val="14"/>
        </w:numPr>
        <w:spacing w:after="120"/>
        <w:ind w:left="425" w:hanging="425"/>
        <w:jc w:val="both"/>
        <w:rPr>
          <w:rFonts w:asciiTheme="minorHAnsi" w:hAnsiTheme="minorHAnsi" w:cstheme="minorHAnsi"/>
          <w:sz w:val="22"/>
          <w:szCs w:val="22"/>
        </w:rPr>
      </w:pPr>
      <w:r w:rsidRPr="00625CB7">
        <w:rPr>
          <w:rFonts w:asciiTheme="minorHAnsi" w:hAnsiTheme="minorHAnsi" w:cstheme="minorHAnsi"/>
          <w:sz w:val="22"/>
          <w:szCs w:val="22"/>
        </w:rPr>
        <w:t>Kupující se zavazuje předmět koupě řádně a včas převzít a zaplatit prodávajícímu sjednanou kupní cenu.</w:t>
      </w:r>
    </w:p>
    <w:p w14:paraId="3AF321CF" w14:textId="77777777" w:rsidR="00527867" w:rsidRPr="00625CB7" w:rsidRDefault="00527867" w:rsidP="00801DFB">
      <w:pPr>
        <w:numPr>
          <w:ilvl w:val="0"/>
          <w:numId w:val="14"/>
        </w:numPr>
        <w:spacing w:after="120"/>
        <w:ind w:left="425" w:hanging="425"/>
        <w:jc w:val="both"/>
        <w:rPr>
          <w:rFonts w:asciiTheme="minorHAnsi" w:hAnsiTheme="minorHAnsi" w:cstheme="minorHAnsi"/>
          <w:sz w:val="22"/>
          <w:szCs w:val="22"/>
        </w:rPr>
      </w:pPr>
      <w:r w:rsidRPr="00625CB7">
        <w:rPr>
          <w:rFonts w:asciiTheme="minorHAnsi" w:hAnsiTheme="minorHAnsi" w:cstheme="minorHAnsi"/>
          <w:sz w:val="22"/>
          <w:szCs w:val="22"/>
        </w:rPr>
        <w:t>Prodávající se zavazuje při montáži a instalaci předmětu koupě dle této smlouvy postupovat samostatně a s odbornou péčí tak, aby byl naplněn účel této smlouvy, přičemž je vázán případnými pokyny kupujícího.</w:t>
      </w:r>
    </w:p>
    <w:p w14:paraId="1C64CB8E" w14:textId="0796D6A1" w:rsidR="00527867" w:rsidRPr="0081660B" w:rsidRDefault="00527867" w:rsidP="00801DFB">
      <w:pPr>
        <w:numPr>
          <w:ilvl w:val="0"/>
          <w:numId w:val="14"/>
        </w:numPr>
        <w:spacing w:after="120"/>
        <w:ind w:left="425" w:hanging="425"/>
        <w:jc w:val="both"/>
        <w:rPr>
          <w:rFonts w:asciiTheme="minorHAnsi" w:hAnsiTheme="minorHAnsi" w:cstheme="minorHAnsi"/>
          <w:sz w:val="22"/>
          <w:szCs w:val="22"/>
        </w:rPr>
      </w:pPr>
      <w:r w:rsidRPr="0081660B">
        <w:rPr>
          <w:rFonts w:asciiTheme="minorHAnsi" w:hAnsiTheme="minorHAnsi" w:cstheme="minorHAnsi"/>
          <w:snapToGrid w:val="0"/>
          <w:sz w:val="22"/>
          <w:szCs w:val="22"/>
        </w:rPr>
        <w:t xml:space="preserve">Prodávající se zavazuje při provádění montáže a instalace předmětu koupě postupovat v součinnosti se zhotovitelem stavby a řídit se pokyny technického dozoru </w:t>
      </w:r>
      <w:r w:rsidR="00F20602" w:rsidRPr="0081660B">
        <w:rPr>
          <w:rFonts w:asciiTheme="minorHAnsi" w:hAnsiTheme="minorHAnsi" w:cstheme="minorHAnsi"/>
          <w:snapToGrid w:val="0"/>
          <w:sz w:val="22"/>
          <w:szCs w:val="22"/>
        </w:rPr>
        <w:t>stavebníka</w:t>
      </w:r>
      <w:r w:rsidRPr="0081660B">
        <w:rPr>
          <w:rFonts w:asciiTheme="minorHAnsi" w:hAnsiTheme="minorHAnsi" w:cstheme="minorHAnsi"/>
          <w:snapToGrid w:val="0"/>
          <w:sz w:val="22"/>
          <w:szCs w:val="22"/>
        </w:rPr>
        <w:t xml:space="preserve"> a</w:t>
      </w:r>
      <w:r w:rsidR="00D34034" w:rsidRPr="0081660B">
        <w:rPr>
          <w:rFonts w:asciiTheme="minorHAnsi" w:hAnsiTheme="minorHAnsi" w:cstheme="minorHAnsi"/>
          <w:snapToGrid w:val="0"/>
          <w:sz w:val="22"/>
          <w:szCs w:val="22"/>
        </w:rPr>
        <w:t> </w:t>
      </w:r>
      <w:r w:rsidRPr="0081660B">
        <w:rPr>
          <w:rFonts w:asciiTheme="minorHAnsi" w:hAnsiTheme="minorHAnsi" w:cstheme="minorHAnsi"/>
          <w:snapToGrid w:val="0"/>
          <w:sz w:val="22"/>
          <w:szCs w:val="22"/>
        </w:rPr>
        <w:t>koordinátora bezpečnosti a ochrany zdraví při práci.</w:t>
      </w:r>
    </w:p>
    <w:p w14:paraId="61E1D9C1" w14:textId="77777777" w:rsidR="00527867" w:rsidRPr="00625CB7" w:rsidRDefault="00527867" w:rsidP="00801DFB">
      <w:pPr>
        <w:numPr>
          <w:ilvl w:val="0"/>
          <w:numId w:val="14"/>
        </w:numPr>
        <w:spacing w:after="120"/>
        <w:ind w:left="425" w:hanging="425"/>
        <w:jc w:val="both"/>
        <w:rPr>
          <w:rFonts w:asciiTheme="minorHAnsi" w:hAnsiTheme="minorHAnsi" w:cstheme="minorHAnsi"/>
          <w:sz w:val="22"/>
          <w:szCs w:val="22"/>
        </w:rPr>
      </w:pPr>
      <w:r w:rsidRPr="00625CB7">
        <w:rPr>
          <w:rFonts w:asciiTheme="minorHAnsi" w:hAnsiTheme="minorHAnsi" w:cstheme="minorHAnsi"/>
          <w:snapToGrid w:val="0"/>
          <w:sz w:val="22"/>
          <w:szCs w:val="22"/>
        </w:rPr>
        <w:t>Kupující se zavazuje prodávajícímu poskytnout veškerou součinnost nezbytnou pro splnění předmětu smlouvy.</w:t>
      </w:r>
    </w:p>
    <w:p w14:paraId="306BB2C8" w14:textId="77777777" w:rsidR="00527867" w:rsidRPr="00625CB7" w:rsidRDefault="00527867" w:rsidP="00801DFB">
      <w:pPr>
        <w:numPr>
          <w:ilvl w:val="0"/>
          <w:numId w:val="14"/>
        </w:numPr>
        <w:spacing w:after="120"/>
        <w:ind w:left="425" w:hanging="425"/>
        <w:jc w:val="both"/>
        <w:rPr>
          <w:rFonts w:asciiTheme="minorHAnsi" w:hAnsiTheme="minorHAnsi" w:cstheme="minorHAnsi"/>
          <w:sz w:val="22"/>
          <w:szCs w:val="22"/>
        </w:rPr>
      </w:pPr>
      <w:r w:rsidRPr="00625CB7">
        <w:rPr>
          <w:rFonts w:asciiTheme="minorHAnsi" w:hAnsiTheme="minorHAnsi" w:cstheme="minorHAnsi"/>
          <w:snapToGrid w:val="0"/>
          <w:sz w:val="22"/>
          <w:szCs w:val="22"/>
        </w:rPr>
        <w:t xml:space="preserve">Kupující se zavazuje předat prodávajícímu Harmonogram realizace stavby (včetně jeho případných aktualizací) zpracovaný generálním dodavatelem stavby, a to </w:t>
      </w:r>
      <w:r w:rsidRPr="0013080F">
        <w:rPr>
          <w:rFonts w:asciiTheme="minorHAnsi" w:hAnsiTheme="minorHAnsi" w:cstheme="minorHAnsi"/>
          <w:snapToGrid w:val="0"/>
          <w:sz w:val="22"/>
          <w:szCs w:val="22"/>
        </w:rPr>
        <w:t>bezodkladně po uzavření smlouvy</w:t>
      </w:r>
      <w:r w:rsidRPr="00625CB7">
        <w:rPr>
          <w:rFonts w:asciiTheme="minorHAnsi" w:hAnsiTheme="minorHAnsi" w:cstheme="minorHAnsi"/>
          <w:snapToGrid w:val="0"/>
          <w:sz w:val="22"/>
          <w:szCs w:val="22"/>
        </w:rPr>
        <w:t>.</w:t>
      </w:r>
    </w:p>
    <w:p w14:paraId="2EB66B30" w14:textId="77777777" w:rsidR="00527867" w:rsidRPr="00625CB7" w:rsidRDefault="00527867" w:rsidP="00801DFB">
      <w:pPr>
        <w:numPr>
          <w:ilvl w:val="0"/>
          <w:numId w:val="14"/>
        </w:numPr>
        <w:spacing w:after="120"/>
        <w:ind w:left="425" w:hanging="425"/>
        <w:jc w:val="both"/>
        <w:rPr>
          <w:rFonts w:asciiTheme="minorHAnsi" w:hAnsiTheme="minorHAnsi" w:cstheme="minorHAnsi"/>
          <w:sz w:val="22"/>
          <w:szCs w:val="22"/>
        </w:rPr>
      </w:pPr>
      <w:r w:rsidRPr="00625CB7">
        <w:rPr>
          <w:rFonts w:asciiTheme="minorHAnsi" w:hAnsiTheme="minorHAnsi" w:cstheme="minorHAnsi"/>
          <w:snapToGrid w:val="0"/>
          <w:sz w:val="22"/>
          <w:szCs w:val="22"/>
        </w:rPr>
        <w:t xml:space="preserve">Kupující je oprávněn kontrolovat provádění montáže a instalace předmětu koupě. Kontrola bude prováděna nepravidelně osobou pověřenou nebo zmocněnou kupujícím. </w:t>
      </w:r>
    </w:p>
    <w:p w14:paraId="5640BA6D" w14:textId="139F566F" w:rsidR="000D522C" w:rsidRPr="000D522C" w:rsidRDefault="00527867" w:rsidP="000D522C">
      <w:pPr>
        <w:numPr>
          <w:ilvl w:val="0"/>
          <w:numId w:val="14"/>
        </w:numPr>
        <w:spacing w:after="120"/>
        <w:ind w:left="425" w:hanging="425"/>
        <w:jc w:val="both"/>
        <w:rPr>
          <w:rFonts w:asciiTheme="minorHAnsi" w:hAnsiTheme="minorHAnsi" w:cstheme="minorHAnsi"/>
          <w:sz w:val="22"/>
          <w:szCs w:val="22"/>
        </w:rPr>
      </w:pPr>
      <w:r w:rsidRPr="00625CB7">
        <w:rPr>
          <w:rFonts w:asciiTheme="minorHAnsi" w:hAnsiTheme="minorHAnsi" w:cstheme="minorHAnsi"/>
          <w:snapToGrid w:val="0"/>
          <w:sz w:val="22"/>
          <w:szCs w:val="22"/>
        </w:rPr>
        <w:t>Osoby pověřené kupujícím (autorský dozor</w:t>
      </w:r>
      <w:r w:rsidR="0013080F">
        <w:rPr>
          <w:rFonts w:asciiTheme="minorHAnsi" w:hAnsiTheme="minorHAnsi" w:cstheme="minorHAnsi"/>
          <w:snapToGrid w:val="0"/>
          <w:sz w:val="22"/>
          <w:szCs w:val="22"/>
        </w:rPr>
        <w:t>, popř.</w:t>
      </w:r>
      <w:r w:rsidRPr="00625CB7">
        <w:rPr>
          <w:rFonts w:asciiTheme="minorHAnsi" w:hAnsiTheme="minorHAnsi" w:cstheme="minorHAnsi"/>
          <w:snapToGrid w:val="0"/>
          <w:sz w:val="22"/>
          <w:szCs w:val="22"/>
        </w:rPr>
        <w:t xml:space="preserve"> technický dozor </w:t>
      </w:r>
      <w:r w:rsidR="0013080F">
        <w:rPr>
          <w:rFonts w:asciiTheme="minorHAnsi" w:hAnsiTheme="minorHAnsi" w:cstheme="minorHAnsi"/>
          <w:snapToGrid w:val="0"/>
          <w:sz w:val="22"/>
          <w:szCs w:val="22"/>
        </w:rPr>
        <w:t>stavebníka</w:t>
      </w:r>
      <w:r w:rsidRPr="00625CB7">
        <w:rPr>
          <w:rFonts w:asciiTheme="minorHAnsi" w:hAnsiTheme="minorHAnsi" w:cstheme="minorHAnsi"/>
          <w:snapToGrid w:val="0"/>
          <w:sz w:val="22"/>
          <w:szCs w:val="22"/>
        </w:rPr>
        <w:t>) jsou oprávněny za kupujícího provádět dozor nad prováděním montáže a instalace předmětu koupě, upozornit na nesoulad se smlouvou a požadovat jeho odstranění.</w:t>
      </w:r>
    </w:p>
    <w:p w14:paraId="201BA424" w14:textId="0EEF1414" w:rsidR="000D522C" w:rsidRDefault="000D522C" w:rsidP="000D522C">
      <w:pPr>
        <w:numPr>
          <w:ilvl w:val="0"/>
          <w:numId w:val="14"/>
        </w:numPr>
        <w:spacing w:after="120"/>
        <w:ind w:left="425" w:hanging="425"/>
        <w:jc w:val="both"/>
        <w:rPr>
          <w:rFonts w:asciiTheme="minorHAnsi" w:hAnsiTheme="minorHAnsi" w:cstheme="minorHAnsi"/>
          <w:sz w:val="22"/>
          <w:szCs w:val="22"/>
        </w:rPr>
      </w:pPr>
      <w:r w:rsidRPr="0013080F">
        <w:rPr>
          <w:rFonts w:asciiTheme="minorHAnsi" w:hAnsiTheme="minorHAnsi" w:cstheme="minorHAnsi"/>
          <w:sz w:val="22"/>
          <w:szCs w:val="22"/>
        </w:rPr>
        <w:lastRenderedPageBreak/>
        <w:t xml:space="preserve">Předmět smlouvy dle čl. II. </w:t>
      </w:r>
      <w:r w:rsidR="0013080F">
        <w:rPr>
          <w:rFonts w:asciiTheme="minorHAnsi" w:hAnsiTheme="minorHAnsi" w:cstheme="minorHAnsi"/>
          <w:sz w:val="22"/>
          <w:szCs w:val="22"/>
        </w:rPr>
        <w:t xml:space="preserve">smlouvy </w:t>
      </w:r>
      <w:r w:rsidRPr="0013080F">
        <w:rPr>
          <w:rFonts w:asciiTheme="minorHAnsi" w:hAnsiTheme="minorHAnsi" w:cstheme="minorHAnsi"/>
          <w:sz w:val="22"/>
          <w:szCs w:val="22"/>
        </w:rPr>
        <w:t>se prodávající zavazuje plnit sám nebo s využitím třetích osob</w:t>
      </w:r>
      <w:r w:rsidRPr="000D522C">
        <w:rPr>
          <w:rFonts w:asciiTheme="minorHAnsi" w:hAnsiTheme="minorHAnsi" w:cstheme="minorHAnsi"/>
          <w:sz w:val="22"/>
          <w:szCs w:val="22"/>
        </w:rPr>
        <w:t xml:space="preserve"> (poddodavatelů). Prodávající je povinen zabezpečit ve svých poddodavatelských smlouvách splnění povinností vyplývajících prodávajícímu z této smlouvy, a to přiměřeně k povaze a rozsahu poddodávky. Při plnění kterékoliv části předmětu smlouvy poddodavatelem má prodávající odpovědnost, jako by plnil předmět smlouvy sám.</w:t>
      </w:r>
    </w:p>
    <w:p w14:paraId="04E1F5C5" w14:textId="600E405B" w:rsidR="00775992" w:rsidRPr="009B2918" w:rsidRDefault="00775992" w:rsidP="000D522C">
      <w:pPr>
        <w:numPr>
          <w:ilvl w:val="0"/>
          <w:numId w:val="14"/>
        </w:numPr>
        <w:spacing w:after="120"/>
        <w:ind w:left="425" w:hanging="425"/>
        <w:jc w:val="both"/>
        <w:rPr>
          <w:rFonts w:asciiTheme="minorHAnsi" w:hAnsiTheme="minorHAnsi" w:cstheme="minorHAnsi"/>
          <w:sz w:val="22"/>
          <w:szCs w:val="22"/>
        </w:rPr>
      </w:pPr>
      <w:r>
        <w:rPr>
          <w:rFonts w:ascii="Calibri" w:hAnsi="Calibri"/>
          <w:sz w:val="22"/>
          <w:szCs w:val="22"/>
        </w:rPr>
        <w:t>Prodávající</w:t>
      </w:r>
      <w:r w:rsidRPr="008E3581">
        <w:rPr>
          <w:rFonts w:ascii="Calibri" w:hAnsi="Calibri"/>
          <w:sz w:val="22"/>
          <w:szCs w:val="22"/>
        </w:rPr>
        <w:t xml:space="preserve"> je povinen na žádost </w:t>
      </w:r>
      <w:r>
        <w:rPr>
          <w:rFonts w:ascii="Calibri" w:hAnsi="Calibri"/>
          <w:sz w:val="22"/>
          <w:szCs w:val="22"/>
        </w:rPr>
        <w:t>kupujícího</w:t>
      </w:r>
      <w:r w:rsidRPr="008E3581">
        <w:rPr>
          <w:rFonts w:ascii="Calibri" w:hAnsi="Calibri"/>
          <w:sz w:val="22"/>
          <w:szCs w:val="22"/>
        </w:rPr>
        <w:t xml:space="preserve"> </w:t>
      </w:r>
      <w:r>
        <w:rPr>
          <w:rFonts w:ascii="Calibri" w:hAnsi="Calibri"/>
          <w:sz w:val="22"/>
          <w:szCs w:val="22"/>
        </w:rPr>
        <w:t xml:space="preserve">či autorského dozoru nebo </w:t>
      </w:r>
      <w:r w:rsidR="00A67352">
        <w:rPr>
          <w:rFonts w:ascii="Calibri" w:hAnsi="Calibri"/>
          <w:sz w:val="22"/>
          <w:szCs w:val="22"/>
        </w:rPr>
        <w:t>technického dozoru stavebníka</w:t>
      </w:r>
      <w:r>
        <w:rPr>
          <w:rFonts w:ascii="Calibri" w:hAnsi="Calibri"/>
          <w:sz w:val="22"/>
          <w:szCs w:val="22"/>
        </w:rPr>
        <w:t xml:space="preserve"> </w:t>
      </w:r>
      <w:r w:rsidRPr="008E3581">
        <w:rPr>
          <w:rFonts w:ascii="Calibri" w:hAnsi="Calibri"/>
          <w:sz w:val="22"/>
          <w:szCs w:val="22"/>
        </w:rPr>
        <w:t xml:space="preserve">předložit kompletní seznam </w:t>
      </w:r>
      <w:r>
        <w:rPr>
          <w:rFonts w:ascii="Calibri" w:hAnsi="Calibri"/>
          <w:sz w:val="22"/>
          <w:szCs w:val="22"/>
        </w:rPr>
        <w:t>činností prováděných</w:t>
      </w:r>
      <w:r w:rsidRPr="008E3581">
        <w:rPr>
          <w:rFonts w:ascii="Calibri" w:hAnsi="Calibri"/>
          <w:sz w:val="22"/>
          <w:szCs w:val="22"/>
        </w:rPr>
        <w:t xml:space="preserve"> prostřednictvím poddodavatelů včetně identifikace těchto poddodavatelů.</w:t>
      </w:r>
    </w:p>
    <w:p w14:paraId="1DC7CB83" w14:textId="14D71C03" w:rsidR="009B2918" w:rsidRPr="000D522C" w:rsidRDefault="009B2918" w:rsidP="000D522C">
      <w:pPr>
        <w:numPr>
          <w:ilvl w:val="0"/>
          <w:numId w:val="14"/>
        </w:numPr>
        <w:spacing w:after="120"/>
        <w:ind w:left="425" w:hanging="425"/>
        <w:jc w:val="both"/>
        <w:rPr>
          <w:rFonts w:asciiTheme="minorHAnsi" w:hAnsiTheme="minorHAnsi" w:cstheme="minorHAnsi"/>
          <w:sz w:val="22"/>
          <w:szCs w:val="22"/>
        </w:rPr>
      </w:pPr>
      <w:r>
        <w:rPr>
          <w:rFonts w:ascii="Calibri" w:hAnsi="Calibri"/>
          <w:sz w:val="22"/>
          <w:szCs w:val="22"/>
        </w:rPr>
        <w:t>Prodávající</w:t>
      </w:r>
      <w:r w:rsidRPr="007A16E6">
        <w:rPr>
          <w:rFonts w:ascii="Calibri" w:hAnsi="Calibri"/>
          <w:sz w:val="22"/>
          <w:szCs w:val="22"/>
        </w:rPr>
        <w:t xml:space="preserve"> je povinen zajistit řádné a včasné plnění finančních závazků svým poddodavatelům, kdy za řádné a včasné plnění se považuje plné uhrazení (vyjma případných sjednaných pozastávek) poddodavatelem řádně vystavených a doručených faktur za plnění poskytnutá k plnění veřejné zakázky, a to do 10 pracovních dnů od obdržení platby ze strany </w:t>
      </w:r>
      <w:r>
        <w:rPr>
          <w:rFonts w:ascii="Calibri" w:hAnsi="Calibri"/>
          <w:sz w:val="22"/>
          <w:szCs w:val="22"/>
        </w:rPr>
        <w:t>kupujícího</w:t>
      </w:r>
      <w:r w:rsidRPr="007A16E6">
        <w:rPr>
          <w:rFonts w:ascii="Calibri" w:hAnsi="Calibri"/>
          <w:sz w:val="22"/>
          <w:szCs w:val="22"/>
        </w:rPr>
        <w:t xml:space="preserve"> za konkrétní plnění.</w:t>
      </w:r>
      <w:r w:rsidRPr="007A16E6">
        <w:t xml:space="preserve"> </w:t>
      </w:r>
      <w:r>
        <w:rPr>
          <w:rFonts w:ascii="Calibri" w:hAnsi="Calibri"/>
          <w:sz w:val="22"/>
          <w:szCs w:val="22"/>
        </w:rPr>
        <w:t>Prodávající</w:t>
      </w:r>
      <w:r w:rsidRPr="007A16E6">
        <w:rPr>
          <w:rFonts w:ascii="Calibri" w:hAnsi="Calibri"/>
          <w:sz w:val="22"/>
          <w:szCs w:val="22"/>
        </w:rPr>
        <w:t xml:space="preserve"> se zavazuje přenést totožnou povinnost do dalších úrovní dodavatelského řetězce a zavázat své poddodavatele k plnění a šíření této povinnosti též do nižších úrovní dodavatelského řetězce.</w:t>
      </w:r>
    </w:p>
    <w:p w14:paraId="482FCE43" w14:textId="54D411DE" w:rsidR="008E74B6" w:rsidRDefault="00527867" w:rsidP="000C665D">
      <w:pPr>
        <w:numPr>
          <w:ilvl w:val="0"/>
          <w:numId w:val="14"/>
        </w:numPr>
        <w:spacing w:after="120"/>
        <w:ind w:left="425" w:hanging="425"/>
        <w:jc w:val="both"/>
        <w:rPr>
          <w:rFonts w:asciiTheme="minorHAnsi" w:hAnsiTheme="minorHAnsi" w:cstheme="minorHAnsi"/>
          <w:sz w:val="22"/>
          <w:szCs w:val="22"/>
        </w:rPr>
      </w:pPr>
      <w:r w:rsidRPr="00625CB7">
        <w:rPr>
          <w:rFonts w:asciiTheme="minorHAnsi" w:hAnsiTheme="minorHAnsi" w:cstheme="minorHAnsi"/>
          <w:sz w:val="22"/>
          <w:szCs w:val="22"/>
        </w:rPr>
        <w:t>Pokud činností prodávajícího dojde ke způsobení škody kupujícímu nebo třetím osobám z důvodu opomenutí, nedbalosti nebo neplněním podmínek vyplývajících ze zákona, technických nebo jiných norem nebo vyplývajících z této smlouvy, je prodávající povinen bez zbytečného odkladu tuto škodu odstranit a není-li to možné, tak finančně nahradit. Veškeré náklady s tím spojené nese prodávající. Prodávající odpovídá i za škodu způsobenou činností jeho poddodavatelů.</w:t>
      </w:r>
    </w:p>
    <w:p w14:paraId="66BE523B" w14:textId="32625338" w:rsidR="00154192" w:rsidRPr="0079521A" w:rsidRDefault="00154192" w:rsidP="000C665D">
      <w:pPr>
        <w:numPr>
          <w:ilvl w:val="0"/>
          <w:numId w:val="14"/>
        </w:numPr>
        <w:spacing w:after="120"/>
        <w:ind w:left="425" w:hanging="425"/>
        <w:jc w:val="both"/>
        <w:rPr>
          <w:rFonts w:asciiTheme="minorHAnsi" w:hAnsiTheme="minorHAnsi" w:cstheme="minorHAnsi"/>
          <w:sz w:val="22"/>
          <w:szCs w:val="22"/>
        </w:rPr>
      </w:pPr>
      <w:r>
        <w:rPr>
          <w:rFonts w:ascii="Calibri" w:hAnsi="Calibri"/>
          <w:sz w:val="22"/>
          <w:szCs w:val="22"/>
        </w:rPr>
        <w:t>Prodávající</w:t>
      </w:r>
      <w:r w:rsidRPr="00054813">
        <w:rPr>
          <w:rFonts w:ascii="Calibri" w:hAnsi="Calibri"/>
          <w:sz w:val="22"/>
          <w:szCs w:val="22"/>
        </w:rPr>
        <w:t xml:space="preserve"> jako osoba povinná spolupůsobit při výkonu finanční kontroly ve smyslu </w:t>
      </w:r>
      <w:proofErr w:type="spellStart"/>
      <w:r w:rsidRPr="00054813">
        <w:rPr>
          <w:rFonts w:ascii="Calibri" w:hAnsi="Calibri"/>
          <w:sz w:val="22"/>
          <w:szCs w:val="22"/>
        </w:rPr>
        <w:t>ust</w:t>
      </w:r>
      <w:proofErr w:type="spellEnd"/>
      <w:r w:rsidRPr="00054813">
        <w:rPr>
          <w:rFonts w:ascii="Calibri" w:hAnsi="Calibri"/>
          <w:sz w:val="22"/>
          <w:szCs w:val="22"/>
        </w:rPr>
        <w:t>. § 2 písm.</w:t>
      </w:r>
      <w:r>
        <w:rPr>
          <w:rFonts w:ascii="Calibri" w:hAnsi="Calibri"/>
          <w:sz w:val="22"/>
          <w:szCs w:val="22"/>
        </w:rPr>
        <w:t> </w:t>
      </w:r>
      <w:r w:rsidRPr="00054813">
        <w:rPr>
          <w:rFonts w:ascii="Calibri" w:hAnsi="Calibri"/>
          <w:sz w:val="22"/>
          <w:szCs w:val="22"/>
        </w:rPr>
        <w:t>e) zákona č. 320/2001 Sb., o finanční kontrole ve veřejné správě a o změně některých zákonů (zákon o finanční kontrole), ve znění pozdějších předpisů, se zavazuje poskytnout veškerou nezbytnou součinnost, doklady a informace pro výkon finanční kontroly v souvislosti s</w:t>
      </w:r>
      <w:r w:rsidR="004F7BBC">
        <w:rPr>
          <w:rFonts w:ascii="Calibri" w:hAnsi="Calibri"/>
          <w:sz w:val="22"/>
          <w:szCs w:val="22"/>
        </w:rPr>
        <w:t> </w:t>
      </w:r>
      <w:r w:rsidRPr="00054813">
        <w:rPr>
          <w:rFonts w:ascii="Calibri" w:hAnsi="Calibri"/>
          <w:sz w:val="22"/>
          <w:szCs w:val="22"/>
        </w:rPr>
        <w:t>poskytovaným plněním dle této smlouvy.</w:t>
      </w:r>
    </w:p>
    <w:p w14:paraId="144E95DA" w14:textId="6028D6BE" w:rsidR="0079521A" w:rsidRPr="003F7EDB" w:rsidRDefault="0079521A" w:rsidP="0079521A">
      <w:pPr>
        <w:numPr>
          <w:ilvl w:val="0"/>
          <w:numId w:val="14"/>
        </w:numPr>
        <w:spacing w:after="120"/>
        <w:ind w:left="425" w:hanging="425"/>
        <w:jc w:val="both"/>
        <w:rPr>
          <w:rFonts w:asciiTheme="minorHAnsi" w:hAnsiTheme="minorHAnsi" w:cstheme="minorHAnsi"/>
          <w:sz w:val="22"/>
          <w:szCs w:val="22"/>
        </w:rPr>
      </w:pPr>
      <w:r w:rsidRPr="003F7EDB">
        <w:rPr>
          <w:rFonts w:asciiTheme="minorHAnsi" w:hAnsiTheme="minorHAnsi" w:cstheme="minorHAnsi"/>
          <w:sz w:val="22"/>
          <w:szCs w:val="22"/>
        </w:rPr>
        <w:t>Prodávající je povinen po celou dobu plnění smlouvy disponovat kvalifikací, kterou prokázal v</w:t>
      </w:r>
      <w:r w:rsidR="003F7EDB">
        <w:rPr>
          <w:rFonts w:asciiTheme="minorHAnsi" w:hAnsiTheme="minorHAnsi" w:cstheme="minorHAnsi"/>
          <w:sz w:val="22"/>
          <w:szCs w:val="22"/>
        </w:rPr>
        <w:t> </w:t>
      </w:r>
      <w:r w:rsidRPr="003F7EDB">
        <w:rPr>
          <w:rFonts w:asciiTheme="minorHAnsi" w:hAnsiTheme="minorHAnsi" w:cstheme="minorHAnsi"/>
          <w:sz w:val="22"/>
          <w:szCs w:val="22"/>
        </w:rPr>
        <w:t>rámci zadávacího řízení na veřejnou zakázku před uzavřením této smlouvy. Prodávající je oprávněn změnit poddodavatele, kterým prokazoval kvalifikaci v zadávacím řízení na veřejnou zakázku. Změna poddodavatele, kterým prodávající prokazoval kvalifikaci v zadávacím řízení na veřejnou zakázku, je možná pouze za současného splnění následujících podmínek:</w:t>
      </w:r>
    </w:p>
    <w:p w14:paraId="25D7866B" w14:textId="77777777" w:rsidR="0079521A" w:rsidRPr="003F7EDB" w:rsidRDefault="0079521A" w:rsidP="0079521A">
      <w:pPr>
        <w:pStyle w:val="Zkladntext"/>
        <w:numPr>
          <w:ilvl w:val="1"/>
          <w:numId w:val="14"/>
        </w:numPr>
        <w:shd w:val="clear" w:color="auto" w:fill="FFFFFF"/>
        <w:ind w:left="426" w:firstLine="0"/>
        <w:jc w:val="both"/>
        <w:rPr>
          <w:rFonts w:asciiTheme="minorHAnsi" w:hAnsiTheme="minorHAnsi" w:cstheme="minorHAnsi"/>
          <w:sz w:val="22"/>
          <w:szCs w:val="22"/>
        </w:rPr>
      </w:pPr>
      <w:r w:rsidRPr="003F7EDB">
        <w:rPr>
          <w:rFonts w:asciiTheme="minorHAnsi" w:hAnsiTheme="minorHAnsi" w:cstheme="minorHAnsi"/>
          <w:sz w:val="22"/>
          <w:szCs w:val="22"/>
        </w:rPr>
        <w:t>prodávající kupujícímu předloží písemnou žádost o provedení změny poddodavatele; s touto žádostí prodávající předloží rovněž doklady prokazující, že osoba, která se mám stát novým poddodavatelem, splňuje kvalifikační předpoklady požadované kupujícím v rámci zadávacího řízení na veřejnou zakázku,</w:t>
      </w:r>
    </w:p>
    <w:p w14:paraId="0492F1B0" w14:textId="38134053" w:rsidR="0079521A" w:rsidRDefault="0079521A" w:rsidP="0079521A">
      <w:pPr>
        <w:pStyle w:val="Zkladntext"/>
        <w:numPr>
          <w:ilvl w:val="1"/>
          <w:numId w:val="14"/>
        </w:numPr>
        <w:shd w:val="clear" w:color="auto" w:fill="FFFFFF"/>
        <w:ind w:left="426" w:firstLine="0"/>
        <w:jc w:val="both"/>
        <w:rPr>
          <w:rFonts w:asciiTheme="minorHAnsi" w:hAnsiTheme="minorHAnsi" w:cstheme="minorHAnsi"/>
          <w:sz w:val="22"/>
          <w:szCs w:val="22"/>
        </w:rPr>
      </w:pPr>
      <w:r w:rsidRPr="003F7EDB">
        <w:rPr>
          <w:rFonts w:asciiTheme="minorHAnsi" w:hAnsiTheme="minorHAnsi" w:cstheme="minorHAnsi"/>
          <w:sz w:val="22"/>
          <w:szCs w:val="22"/>
        </w:rPr>
        <w:t>kupující si vyhrazuje právo schválit každého takového nového poddodavatele; bez předchozího souhlasu kupujícího není změna poddodavatele možná, kupující však není oprávněn souhlas bez objektivních důvodů odmítnout; kupující se k písemné žádosti vyjádří nejpozději do 5 pracovních dnů ode dne jejího doručení; nevyjádří-li se kupující v této lhůtě, má se za to, že se změnou v osobě poddodavatele souhlasí.</w:t>
      </w:r>
    </w:p>
    <w:p w14:paraId="5597893E" w14:textId="502DBAE9" w:rsidR="00212DCC" w:rsidRDefault="00BF2EB2" w:rsidP="00BF2EB2">
      <w:pPr>
        <w:numPr>
          <w:ilvl w:val="0"/>
          <w:numId w:val="14"/>
        </w:numPr>
        <w:spacing w:after="120"/>
        <w:ind w:left="425" w:hanging="425"/>
        <w:jc w:val="both"/>
        <w:rPr>
          <w:rFonts w:asciiTheme="minorHAnsi" w:hAnsiTheme="minorHAnsi" w:cstheme="minorHAnsi"/>
          <w:sz w:val="22"/>
          <w:szCs w:val="22"/>
        </w:rPr>
      </w:pPr>
      <w:r w:rsidRPr="00BF2EB2">
        <w:rPr>
          <w:rFonts w:asciiTheme="minorHAnsi" w:hAnsiTheme="minorHAnsi" w:cstheme="minorHAnsi"/>
          <w:sz w:val="22"/>
          <w:szCs w:val="22"/>
        </w:rPr>
        <w:t>Prodávající je povinen po dobu 10 let od skončení plnění zakázky uchovávat doklady související s plněním zakázky a umožnit osobám oprávněným k výkonu kontroly projektu, z něhož je zakázka hrazena, provést kontrolu těchto dokladů.</w:t>
      </w:r>
    </w:p>
    <w:p w14:paraId="056869D2" w14:textId="725425C7" w:rsidR="00DC2FCA" w:rsidRPr="007914A5" w:rsidRDefault="00DC2FCA" w:rsidP="00BF2EB2">
      <w:pPr>
        <w:numPr>
          <w:ilvl w:val="0"/>
          <w:numId w:val="14"/>
        </w:numPr>
        <w:spacing w:after="120"/>
        <w:ind w:left="425" w:hanging="425"/>
        <w:jc w:val="both"/>
        <w:rPr>
          <w:rFonts w:asciiTheme="minorHAnsi" w:hAnsiTheme="minorHAnsi" w:cstheme="minorHAnsi"/>
          <w:sz w:val="22"/>
          <w:szCs w:val="22"/>
        </w:rPr>
      </w:pPr>
      <w:r>
        <w:rPr>
          <w:rFonts w:ascii="Calibri" w:hAnsi="Calibri"/>
          <w:sz w:val="22"/>
          <w:szCs w:val="22"/>
        </w:rPr>
        <w:t>Prodávající</w:t>
      </w:r>
      <w:r w:rsidRPr="000D1AC0">
        <w:rPr>
          <w:rFonts w:ascii="Calibri" w:hAnsi="Calibri"/>
          <w:sz w:val="22"/>
          <w:szCs w:val="22"/>
        </w:rPr>
        <w:t xml:space="preserve"> se zavazuje zajistit dodržování pracovněprávních předpisů, zejména zákona č. 262/2006</w:t>
      </w:r>
      <w:r w:rsidRPr="00C67B73">
        <w:rPr>
          <w:rFonts w:ascii="Calibri" w:hAnsi="Calibri"/>
          <w:sz w:val="22"/>
          <w:szCs w:val="22"/>
        </w:rPr>
        <w:t xml:space="preserve">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w:t>
      </w:r>
      <w:r>
        <w:rPr>
          <w:rFonts w:ascii="Calibri" w:hAnsi="Calibri"/>
          <w:sz w:val="22"/>
          <w:szCs w:val="22"/>
        </w:rPr>
        <w:t>plnění smlouvy</w:t>
      </w:r>
      <w:r w:rsidRPr="00C67B73">
        <w:rPr>
          <w:rFonts w:ascii="Calibri" w:hAnsi="Calibri"/>
          <w:sz w:val="22"/>
          <w:szCs w:val="22"/>
        </w:rPr>
        <w:t xml:space="preserve"> podílejí</w:t>
      </w:r>
      <w:r>
        <w:rPr>
          <w:rFonts w:ascii="Calibri" w:hAnsi="Calibri"/>
          <w:sz w:val="22"/>
          <w:szCs w:val="22"/>
        </w:rPr>
        <w:t xml:space="preserve">. </w:t>
      </w:r>
      <w:r w:rsidRPr="00B4534A">
        <w:rPr>
          <w:rFonts w:ascii="Calibri" w:hAnsi="Calibri"/>
          <w:sz w:val="22"/>
          <w:szCs w:val="22"/>
        </w:rPr>
        <w:t xml:space="preserve">Prodávající se zavazuje zajistit </w:t>
      </w:r>
      <w:r w:rsidRPr="00B4534A">
        <w:rPr>
          <w:rFonts w:ascii="Calibri" w:hAnsi="Calibri"/>
          <w:sz w:val="22"/>
          <w:szCs w:val="22"/>
        </w:rPr>
        <w:lastRenderedPageBreak/>
        <w:t>splnění tohoto požadavku i u svých poddodavatelů, kteří se přímo podílejí na plnění předmětu smlouvy (např. na montáži předmětu koupě na místě plnění).</w:t>
      </w:r>
    </w:p>
    <w:p w14:paraId="05B808F1" w14:textId="003BA806" w:rsidR="007914A5" w:rsidRPr="003F7EDB" w:rsidRDefault="007914A5" w:rsidP="00BF2EB2">
      <w:pPr>
        <w:numPr>
          <w:ilvl w:val="0"/>
          <w:numId w:val="14"/>
        </w:numPr>
        <w:spacing w:after="120"/>
        <w:ind w:left="425" w:hanging="425"/>
        <w:jc w:val="both"/>
        <w:rPr>
          <w:rFonts w:asciiTheme="minorHAnsi" w:hAnsiTheme="minorHAnsi" w:cstheme="minorHAnsi"/>
          <w:sz w:val="22"/>
          <w:szCs w:val="22"/>
        </w:rPr>
      </w:pPr>
      <w:r w:rsidRPr="0018511B">
        <w:rPr>
          <w:rFonts w:ascii="Calibri" w:hAnsi="Calibri"/>
          <w:sz w:val="22"/>
          <w:szCs w:val="22"/>
        </w:rPr>
        <w:t>Prodávající je zodpovědný za bezpečnost práce při dodání, montáži a instalaci předmětu koupě na místě plnění podle zákona č. 309/2006 Sb. a nařízení vlády č. 591/2006 Sb. Prodávající je povinen zajistit na pracovišti veškerá bezpečnostní a hygienická opatření včetně dodržování pravidel požární ochrany pracoviště, a to v rozsahu a způsobem stanoveným příslušnými právními předpisy. Prodávající v plné míře zodpovídá za bezpečnost a ochranu zdraví všech osob, které se zdržují na pracovišti a je povinen zabezpečit jejich vybavení ochrannými pracovními pomůckami a ochrannými pomůckami na ochranu osob před riziky vyplývajícími z provozu. Dojde-li k jakémukoliv úrazu při dodání, montáži a instalaci předmětu koupě na místě plnění, je prodávající povinen zabezpečit vyšetření úrazu a sepsání příslušného záznamu. Kupující je povinen poskytnout prodávajícímu nezbytnou součinnost. Prodávající je povinen provádět v průběhu plnění vlastní dozor a soustavnou kontrolu nad bezpečností práce a požární ochranou na pracovišti.</w:t>
      </w:r>
    </w:p>
    <w:p w14:paraId="28C61B31" w14:textId="77777777" w:rsidR="00527867" w:rsidRPr="00625CB7" w:rsidRDefault="00527867" w:rsidP="00A1757E">
      <w:pPr>
        <w:spacing w:after="120"/>
        <w:rPr>
          <w:rFonts w:asciiTheme="minorHAnsi" w:hAnsiTheme="minorHAnsi" w:cstheme="minorHAnsi"/>
          <w:b/>
          <w:snapToGrid w:val="0"/>
          <w:sz w:val="22"/>
          <w:szCs w:val="22"/>
        </w:rPr>
      </w:pPr>
    </w:p>
    <w:p w14:paraId="530DFD0B" w14:textId="77777777" w:rsidR="00527867" w:rsidRPr="00625CB7" w:rsidRDefault="00527867" w:rsidP="00801DFB">
      <w:pPr>
        <w:spacing w:after="120"/>
        <w:jc w:val="center"/>
        <w:rPr>
          <w:rFonts w:asciiTheme="minorHAnsi" w:hAnsiTheme="minorHAnsi" w:cstheme="minorHAnsi"/>
          <w:b/>
          <w:snapToGrid w:val="0"/>
          <w:sz w:val="22"/>
          <w:szCs w:val="22"/>
        </w:rPr>
      </w:pPr>
      <w:r w:rsidRPr="00625CB7">
        <w:rPr>
          <w:rFonts w:asciiTheme="minorHAnsi" w:hAnsiTheme="minorHAnsi" w:cstheme="minorHAnsi"/>
          <w:b/>
          <w:snapToGrid w:val="0"/>
          <w:sz w:val="22"/>
          <w:szCs w:val="22"/>
        </w:rPr>
        <w:t>IV.</w:t>
      </w:r>
    </w:p>
    <w:p w14:paraId="5AB16B75" w14:textId="77777777" w:rsidR="00527867" w:rsidRPr="00625CB7" w:rsidRDefault="00527867" w:rsidP="00801DFB">
      <w:pPr>
        <w:spacing w:after="120"/>
        <w:jc w:val="center"/>
        <w:rPr>
          <w:rFonts w:asciiTheme="minorHAnsi" w:hAnsiTheme="minorHAnsi" w:cstheme="minorHAnsi"/>
          <w:b/>
          <w:snapToGrid w:val="0"/>
          <w:sz w:val="22"/>
          <w:szCs w:val="22"/>
        </w:rPr>
      </w:pPr>
      <w:r w:rsidRPr="00625CB7">
        <w:rPr>
          <w:rFonts w:asciiTheme="minorHAnsi" w:hAnsiTheme="minorHAnsi" w:cstheme="minorHAnsi"/>
          <w:b/>
          <w:snapToGrid w:val="0"/>
          <w:sz w:val="22"/>
          <w:szCs w:val="22"/>
        </w:rPr>
        <w:t>Výrobní dokumentace, vzorky a technické listy</w:t>
      </w:r>
    </w:p>
    <w:p w14:paraId="637446E3" w14:textId="77777777" w:rsidR="00527867" w:rsidRPr="00625CB7" w:rsidRDefault="00527867" w:rsidP="00801DFB">
      <w:pPr>
        <w:numPr>
          <w:ilvl w:val="0"/>
          <w:numId w:val="12"/>
        </w:numPr>
        <w:tabs>
          <w:tab w:val="num" w:pos="426"/>
        </w:tabs>
        <w:spacing w:after="120"/>
        <w:ind w:left="426" w:hanging="426"/>
        <w:jc w:val="both"/>
        <w:rPr>
          <w:rFonts w:asciiTheme="minorHAnsi" w:hAnsiTheme="minorHAnsi" w:cstheme="minorHAnsi"/>
          <w:snapToGrid w:val="0"/>
          <w:sz w:val="22"/>
          <w:szCs w:val="22"/>
        </w:rPr>
      </w:pPr>
      <w:r w:rsidRPr="00625CB7">
        <w:rPr>
          <w:rFonts w:asciiTheme="minorHAnsi" w:hAnsiTheme="minorHAnsi" w:cstheme="minorHAnsi"/>
          <w:snapToGrid w:val="0"/>
          <w:sz w:val="22"/>
          <w:szCs w:val="22"/>
        </w:rPr>
        <w:t>Pokud bude kupující požadovat podrobnou výrobní dokumentaci pro upřesnění podoby některých atypických prvků vybavení, je prodávající povinen na své náklady bezodkladně zajistit zpracování této dokumentace a předat ji kupujícímu v digitální i tištěné podobě. Náklady na zpracování výrobní dokumentace jsou zahrnuty v sjednané kupní ceně dle této smlouvy.</w:t>
      </w:r>
    </w:p>
    <w:p w14:paraId="7ED05511" w14:textId="631FB65A" w:rsidR="00527867" w:rsidRPr="00625CB7" w:rsidRDefault="00527867" w:rsidP="00801DFB">
      <w:pPr>
        <w:numPr>
          <w:ilvl w:val="0"/>
          <w:numId w:val="12"/>
        </w:numPr>
        <w:tabs>
          <w:tab w:val="num" w:pos="426"/>
        </w:tabs>
        <w:spacing w:after="120"/>
        <w:ind w:left="426" w:hanging="426"/>
        <w:jc w:val="both"/>
        <w:rPr>
          <w:rFonts w:asciiTheme="minorHAnsi" w:hAnsiTheme="minorHAnsi" w:cstheme="minorHAnsi"/>
          <w:snapToGrid w:val="0"/>
          <w:sz w:val="22"/>
          <w:szCs w:val="22"/>
        </w:rPr>
      </w:pPr>
      <w:r w:rsidRPr="0091473F">
        <w:rPr>
          <w:rFonts w:asciiTheme="minorHAnsi" w:hAnsiTheme="minorHAnsi" w:cstheme="minorHAnsi"/>
          <w:snapToGrid w:val="0"/>
          <w:sz w:val="22"/>
          <w:szCs w:val="22"/>
        </w:rPr>
        <w:t>Prodávající je povinen zajistit a poskytnout kupujícímu do 15 dnů od uzavření této smlouvy</w:t>
      </w:r>
      <w:r w:rsidRPr="00625CB7">
        <w:rPr>
          <w:rFonts w:asciiTheme="minorHAnsi" w:hAnsiTheme="minorHAnsi" w:cstheme="minorHAnsi"/>
          <w:snapToGrid w:val="0"/>
          <w:sz w:val="22"/>
          <w:szCs w:val="22"/>
        </w:rPr>
        <w:t xml:space="preserve"> fotografie a popisy prodávajícím dodávaných prvků a zařízení, případně vzorky materiálů. Technické provedení a design vzorků bude předmětem posouzení a odsouhlasení kupujícím a autorským dozorem projektanta. Materiály, prvky a zařízení, kterých se vzorky týkají, nemohou být vyrobeny, dodány nebo zabudovány do předmětu koupě bez tohoto posouzení a odsouhlasení. Dodané materiály, prvky a zařízení musí být shodné s odsouhlasenými vzorky.</w:t>
      </w:r>
    </w:p>
    <w:p w14:paraId="195C6EE1" w14:textId="77777777" w:rsidR="00527867" w:rsidRPr="00625CB7" w:rsidRDefault="00527867" w:rsidP="00801DFB">
      <w:pPr>
        <w:numPr>
          <w:ilvl w:val="0"/>
          <w:numId w:val="12"/>
        </w:numPr>
        <w:tabs>
          <w:tab w:val="num" w:pos="0"/>
          <w:tab w:val="num" w:pos="426"/>
        </w:tabs>
        <w:spacing w:after="120"/>
        <w:ind w:left="426" w:hanging="426"/>
        <w:jc w:val="both"/>
        <w:rPr>
          <w:rFonts w:asciiTheme="minorHAnsi" w:hAnsiTheme="minorHAnsi" w:cstheme="minorHAnsi"/>
          <w:snapToGrid w:val="0"/>
          <w:sz w:val="22"/>
          <w:szCs w:val="22"/>
        </w:rPr>
      </w:pPr>
      <w:r w:rsidRPr="00625CB7">
        <w:rPr>
          <w:rFonts w:asciiTheme="minorHAnsi" w:hAnsiTheme="minorHAnsi" w:cstheme="minorHAnsi"/>
          <w:snapToGrid w:val="0"/>
          <w:sz w:val="22"/>
          <w:szCs w:val="22"/>
        </w:rPr>
        <w:t>Vyžadují-li to nároky na estetické vlastnosti předmětu koupě, je prodávající povinen před započetím výroby nebo před zahájením dodávky předložit kupujícímu vzorník možných barevných řešení a kupující má právo vybrat barvu, která nejlépe splní požadavky na estetické vlastnosti. Výběr barvy kupujícím nemá vliv na sjednanou kupní cenu. Rizika vyplývající z možné změny barevného řešení nese prodávající a má je započteny ve sjednané ceně.</w:t>
      </w:r>
    </w:p>
    <w:p w14:paraId="1A0930B8" w14:textId="3E2BAC6F" w:rsidR="00527867" w:rsidRDefault="00527867" w:rsidP="00801DFB">
      <w:pPr>
        <w:numPr>
          <w:ilvl w:val="0"/>
          <w:numId w:val="12"/>
        </w:numPr>
        <w:tabs>
          <w:tab w:val="num" w:pos="0"/>
          <w:tab w:val="num" w:pos="426"/>
        </w:tabs>
        <w:spacing w:after="120"/>
        <w:ind w:left="426" w:hanging="426"/>
        <w:jc w:val="both"/>
        <w:rPr>
          <w:rFonts w:asciiTheme="minorHAnsi" w:hAnsiTheme="minorHAnsi" w:cstheme="minorHAnsi"/>
          <w:snapToGrid w:val="0"/>
          <w:sz w:val="22"/>
          <w:szCs w:val="22"/>
        </w:rPr>
      </w:pPr>
      <w:r w:rsidRPr="00625CB7">
        <w:rPr>
          <w:rFonts w:asciiTheme="minorHAnsi" w:hAnsiTheme="minorHAnsi" w:cstheme="minorHAnsi"/>
          <w:snapToGrid w:val="0"/>
          <w:sz w:val="22"/>
          <w:szCs w:val="22"/>
        </w:rPr>
        <w:t>Je-li součástí předmětu koupě určitý spotřebič, stroj nebo zařízení, které jsou v </w:t>
      </w:r>
      <w:r w:rsidR="00680168">
        <w:rPr>
          <w:rFonts w:asciiTheme="minorHAnsi" w:hAnsiTheme="minorHAnsi" w:cstheme="minorHAnsi"/>
          <w:snapToGrid w:val="0"/>
          <w:sz w:val="22"/>
          <w:szCs w:val="22"/>
        </w:rPr>
        <w:t>PDI</w:t>
      </w:r>
      <w:r w:rsidRPr="00625CB7">
        <w:rPr>
          <w:rFonts w:asciiTheme="minorHAnsi" w:hAnsiTheme="minorHAnsi" w:cstheme="minorHAnsi"/>
          <w:snapToGrid w:val="0"/>
          <w:sz w:val="22"/>
          <w:szCs w:val="22"/>
        </w:rPr>
        <w:t xml:space="preserve"> definovány určitými parametry, je povinností prodávajícího na požádání kupujícího předložit kupujícímu technický list spotřebiče, stroje nebo zařízení, ze kterého musí být patrné, že prodávajícím dodaný spotřebič stanovené parametry splňuje. V případě, že se dle technického listu prokáže, že dodaný stroj, spotřebič nebo zařízení nesplňuje všechny parametry definované </w:t>
      </w:r>
      <w:r w:rsidR="00680168">
        <w:rPr>
          <w:rFonts w:asciiTheme="minorHAnsi" w:hAnsiTheme="minorHAnsi" w:cstheme="minorHAnsi"/>
          <w:snapToGrid w:val="0"/>
          <w:sz w:val="22"/>
          <w:szCs w:val="22"/>
        </w:rPr>
        <w:t>PDI</w:t>
      </w:r>
      <w:r w:rsidRPr="00625CB7">
        <w:rPr>
          <w:rFonts w:asciiTheme="minorHAnsi" w:hAnsiTheme="minorHAnsi" w:cstheme="minorHAnsi"/>
          <w:snapToGrid w:val="0"/>
          <w:sz w:val="22"/>
          <w:szCs w:val="22"/>
        </w:rPr>
        <w:t xml:space="preserve">, má kupující právo požadovat výměnu dodaného stroje, spotřebiče nebo zařízení za takový, který všechny parametry vymezené </w:t>
      </w:r>
      <w:r w:rsidR="00680168">
        <w:rPr>
          <w:rFonts w:asciiTheme="minorHAnsi" w:hAnsiTheme="minorHAnsi" w:cstheme="minorHAnsi"/>
          <w:snapToGrid w:val="0"/>
          <w:sz w:val="22"/>
          <w:szCs w:val="22"/>
        </w:rPr>
        <w:t>PDI</w:t>
      </w:r>
      <w:r w:rsidRPr="00625CB7">
        <w:rPr>
          <w:rFonts w:asciiTheme="minorHAnsi" w:hAnsiTheme="minorHAnsi" w:cstheme="minorHAnsi"/>
          <w:snapToGrid w:val="0"/>
          <w:sz w:val="22"/>
          <w:szCs w:val="22"/>
        </w:rPr>
        <w:t xml:space="preserve"> splňuje.</w:t>
      </w:r>
    </w:p>
    <w:p w14:paraId="62CE7C9F" w14:textId="77777777" w:rsidR="00A72655" w:rsidRPr="00A72655" w:rsidRDefault="00A72655" w:rsidP="00A72655">
      <w:pPr>
        <w:tabs>
          <w:tab w:val="num" w:pos="426"/>
        </w:tabs>
        <w:spacing w:after="120"/>
        <w:jc w:val="both"/>
        <w:rPr>
          <w:rFonts w:asciiTheme="minorHAnsi" w:hAnsiTheme="minorHAnsi" w:cstheme="minorHAnsi"/>
          <w:snapToGrid w:val="0"/>
          <w:sz w:val="22"/>
          <w:szCs w:val="22"/>
        </w:rPr>
      </w:pPr>
    </w:p>
    <w:p w14:paraId="6D9ED470" w14:textId="77777777" w:rsidR="00527867" w:rsidRPr="00625CB7" w:rsidRDefault="00527867" w:rsidP="00801DFB">
      <w:pPr>
        <w:spacing w:after="120"/>
        <w:jc w:val="center"/>
        <w:rPr>
          <w:rFonts w:asciiTheme="minorHAnsi" w:hAnsiTheme="minorHAnsi" w:cstheme="minorHAnsi"/>
          <w:b/>
          <w:snapToGrid w:val="0"/>
          <w:sz w:val="22"/>
          <w:szCs w:val="22"/>
        </w:rPr>
      </w:pPr>
      <w:r w:rsidRPr="00625CB7">
        <w:rPr>
          <w:rFonts w:asciiTheme="minorHAnsi" w:hAnsiTheme="minorHAnsi" w:cstheme="minorHAnsi"/>
          <w:b/>
          <w:snapToGrid w:val="0"/>
          <w:sz w:val="22"/>
          <w:szCs w:val="22"/>
        </w:rPr>
        <w:t>V.</w:t>
      </w:r>
    </w:p>
    <w:p w14:paraId="5FCC854D" w14:textId="7D09DDF7" w:rsidR="00527867" w:rsidRPr="00A72655" w:rsidRDefault="00527867" w:rsidP="00A72655">
      <w:pPr>
        <w:spacing w:after="120"/>
        <w:jc w:val="center"/>
        <w:rPr>
          <w:rFonts w:asciiTheme="minorHAnsi" w:hAnsiTheme="minorHAnsi" w:cstheme="minorHAnsi"/>
          <w:b/>
          <w:snapToGrid w:val="0"/>
          <w:sz w:val="22"/>
          <w:szCs w:val="22"/>
        </w:rPr>
      </w:pPr>
      <w:r w:rsidRPr="00625CB7">
        <w:rPr>
          <w:rFonts w:asciiTheme="minorHAnsi" w:hAnsiTheme="minorHAnsi" w:cstheme="minorHAnsi"/>
          <w:b/>
          <w:snapToGrid w:val="0"/>
          <w:sz w:val="22"/>
          <w:szCs w:val="22"/>
        </w:rPr>
        <w:t>Termín plnění</w:t>
      </w:r>
    </w:p>
    <w:p w14:paraId="32E56193" w14:textId="345B5120" w:rsidR="00EC2149" w:rsidRPr="002A740E" w:rsidRDefault="00EC2149" w:rsidP="00EC2149">
      <w:pPr>
        <w:numPr>
          <w:ilvl w:val="0"/>
          <w:numId w:val="19"/>
        </w:numPr>
        <w:spacing w:after="120"/>
        <w:ind w:left="425" w:hanging="425"/>
        <w:jc w:val="both"/>
        <w:rPr>
          <w:rFonts w:ascii="Calibri" w:hAnsi="Calibri"/>
          <w:sz w:val="22"/>
          <w:szCs w:val="22"/>
        </w:rPr>
      </w:pPr>
      <w:r w:rsidRPr="6712429F">
        <w:rPr>
          <w:rFonts w:ascii="Calibri" w:hAnsi="Calibri"/>
          <w:sz w:val="22"/>
          <w:szCs w:val="22"/>
        </w:rPr>
        <w:t xml:space="preserve">Prodávající se zavazuje zahájit v návaznosti na uzavření této smlouvy úkony nutné pro splnění jeho závazku (např. objednávka typového nábytku u poddodavatele, doměření rozměrů pro atypický prvek na stavbě, zpracování výrobní dokumentace atypického prvku a její předložení </w:t>
      </w:r>
      <w:r w:rsidRPr="6712429F">
        <w:rPr>
          <w:rFonts w:ascii="Calibri" w:hAnsi="Calibri"/>
          <w:sz w:val="22"/>
          <w:szCs w:val="22"/>
        </w:rPr>
        <w:lastRenderedPageBreak/>
        <w:t xml:space="preserve">k odsouhlasení kupujícímu). </w:t>
      </w:r>
      <w:r w:rsidRPr="6712429F">
        <w:rPr>
          <w:rFonts w:ascii="Calibri" w:hAnsi="Calibri"/>
          <w:sz w:val="22"/>
          <w:szCs w:val="22"/>
          <w:u w:val="single"/>
        </w:rPr>
        <w:t>Doměření rozměrů na stavbě</w:t>
      </w:r>
      <w:r w:rsidRPr="6712429F">
        <w:rPr>
          <w:rFonts w:ascii="Calibri" w:hAnsi="Calibri"/>
          <w:sz w:val="22"/>
          <w:szCs w:val="22"/>
        </w:rPr>
        <w:t xml:space="preserve"> bude vzhledem k probíhajícím </w:t>
      </w:r>
      <w:r w:rsidRPr="002A740E">
        <w:rPr>
          <w:rFonts w:ascii="Calibri" w:hAnsi="Calibri"/>
          <w:sz w:val="22"/>
          <w:szCs w:val="22"/>
        </w:rPr>
        <w:t xml:space="preserve">stavebním pracím prodávajícímu umožněno nejdříve v průběhu </w:t>
      </w:r>
      <w:r w:rsidR="1A92BEFB" w:rsidRPr="002A740E">
        <w:rPr>
          <w:rFonts w:ascii="Calibri" w:hAnsi="Calibri"/>
          <w:sz w:val="22"/>
          <w:szCs w:val="22"/>
        </w:rPr>
        <w:t>březnu</w:t>
      </w:r>
      <w:r w:rsidR="00457046" w:rsidRPr="002A740E">
        <w:rPr>
          <w:rFonts w:ascii="Calibri" w:hAnsi="Calibri"/>
          <w:sz w:val="22"/>
          <w:szCs w:val="22"/>
        </w:rPr>
        <w:t xml:space="preserve"> 2026.</w:t>
      </w:r>
    </w:p>
    <w:p w14:paraId="24DD1075" w14:textId="5474B744" w:rsidR="00EC2149" w:rsidRPr="002A740E" w:rsidRDefault="00EC2149" w:rsidP="00EC2149">
      <w:pPr>
        <w:numPr>
          <w:ilvl w:val="0"/>
          <w:numId w:val="19"/>
        </w:numPr>
        <w:spacing w:after="120"/>
        <w:ind w:left="425" w:hanging="425"/>
        <w:jc w:val="both"/>
        <w:rPr>
          <w:rFonts w:ascii="Calibri" w:hAnsi="Calibri"/>
          <w:sz w:val="22"/>
          <w:szCs w:val="22"/>
        </w:rPr>
      </w:pPr>
      <w:r w:rsidRPr="002A740E">
        <w:rPr>
          <w:rFonts w:ascii="Calibri" w:hAnsi="Calibri"/>
          <w:sz w:val="22"/>
          <w:szCs w:val="22"/>
        </w:rPr>
        <w:t xml:space="preserve">Podmínkou pro zahájení dodávky a montáže předmětu koupě na místě plnění je stavební připravenost dotčených prostor. Kupující se zavazuje </w:t>
      </w:r>
      <w:r w:rsidRPr="002A740E">
        <w:rPr>
          <w:rFonts w:ascii="Calibri" w:hAnsi="Calibri"/>
          <w:sz w:val="22"/>
          <w:szCs w:val="22"/>
          <w:u w:val="single"/>
        </w:rPr>
        <w:t xml:space="preserve">umožnit prodávajícímu zahájit dodávku a montáž předmětu koupě na místě plnění, a to nejdříve v průběhu </w:t>
      </w:r>
      <w:r w:rsidR="3EEEA712" w:rsidRPr="002A740E">
        <w:rPr>
          <w:rFonts w:ascii="Calibri" w:hAnsi="Calibri"/>
          <w:sz w:val="22"/>
          <w:szCs w:val="22"/>
          <w:u w:val="single"/>
        </w:rPr>
        <w:t>dubna</w:t>
      </w:r>
      <w:r w:rsidRPr="002A740E">
        <w:rPr>
          <w:rFonts w:ascii="Calibri" w:hAnsi="Calibri"/>
          <w:sz w:val="22"/>
          <w:szCs w:val="22"/>
          <w:u w:val="single"/>
        </w:rPr>
        <w:t xml:space="preserve"> roku 202</w:t>
      </w:r>
      <w:r w:rsidR="000C5BCD" w:rsidRPr="002A740E">
        <w:rPr>
          <w:rFonts w:ascii="Calibri" w:hAnsi="Calibri"/>
          <w:sz w:val="22"/>
          <w:szCs w:val="22"/>
          <w:u w:val="single"/>
        </w:rPr>
        <w:t>6</w:t>
      </w:r>
      <w:r w:rsidRPr="002A740E">
        <w:rPr>
          <w:rFonts w:ascii="Calibri" w:hAnsi="Calibri"/>
          <w:sz w:val="22"/>
          <w:szCs w:val="22"/>
          <w:u w:val="single"/>
        </w:rPr>
        <w:t>.</w:t>
      </w:r>
      <w:r w:rsidRPr="002A740E">
        <w:rPr>
          <w:rFonts w:ascii="Calibri" w:hAnsi="Calibri"/>
          <w:sz w:val="22"/>
          <w:szCs w:val="22"/>
        </w:rPr>
        <w:t xml:space="preserve"> Pro případ zpoždění stavebních prací na objektu je kupující povinen o této skutečnosti prodávajícího informovat, a to nejpozději dne </w:t>
      </w:r>
      <w:r w:rsidR="4FBA2275" w:rsidRPr="002A740E">
        <w:rPr>
          <w:rFonts w:ascii="Calibri" w:hAnsi="Calibri"/>
          <w:sz w:val="22"/>
          <w:szCs w:val="22"/>
        </w:rPr>
        <w:t>15.3.2026</w:t>
      </w:r>
      <w:r w:rsidRPr="002A740E">
        <w:rPr>
          <w:rFonts w:ascii="Calibri" w:hAnsi="Calibri"/>
          <w:sz w:val="22"/>
          <w:szCs w:val="22"/>
        </w:rPr>
        <w:t xml:space="preserve">. </w:t>
      </w:r>
    </w:p>
    <w:p w14:paraId="4FCD19FE" w14:textId="77777777" w:rsidR="00EC2149" w:rsidRPr="00763147" w:rsidRDefault="00EC2149" w:rsidP="00EC2149">
      <w:pPr>
        <w:numPr>
          <w:ilvl w:val="0"/>
          <w:numId w:val="19"/>
        </w:numPr>
        <w:spacing w:after="120"/>
        <w:ind w:left="425" w:hanging="425"/>
        <w:jc w:val="both"/>
        <w:rPr>
          <w:rFonts w:asciiTheme="minorHAnsi" w:hAnsiTheme="minorHAnsi" w:cstheme="minorHAnsi"/>
          <w:sz w:val="22"/>
          <w:szCs w:val="22"/>
          <w:lang w:eastAsia="x-none"/>
        </w:rPr>
      </w:pPr>
      <w:r w:rsidRPr="00A6729E">
        <w:rPr>
          <w:rFonts w:asciiTheme="minorHAnsi" w:hAnsiTheme="minorHAnsi" w:cstheme="minorHAnsi"/>
          <w:sz w:val="22"/>
          <w:szCs w:val="22"/>
          <w:lang w:eastAsia="x-none"/>
        </w:rPr>
        <w:t xml:space="preserve">Prodávající se zavazuje </w:t>
      </w:r>
      <w:r w:rsidRPr="00A6729E">
        <w:rPr>
          <w:rFonts w:ascii="Calibri" w:hAnsi="Calibri"/>
          <w:sz w:val="22"/>
          <w:szCs w:val="22"/>
          <w:u w:val="single"/>
        </w:rPr>
        <w:t xml:space="preserve">dokončit dodávku a montáž a </w:t>
      </w:r>
      <w:r w:rsidRPr="00A6729E">
        <w:rPr>
          <w:rFonts w:asciiTheme="minorHAnsi" w:hAnsiTheme="minorHAnsi" w:cstheme="minorHAnsi"/>
          <w:sz w:val="22"/>
          <w:szCs w:val="22"/>
          <w:u w:val="single"/>
          <w:lang w:eastAsia="x-none"/>
        </w:rPr>
        <w:t xml:space="preserve">odevzdat kupujícímu celý předmět koupě </w:t>
      </w:r>
      <w:r w:rsidRPr="00A6729E">
        <w:rPr>
          <w:rFonts w:ascii="Calibri" w:hAnsi="Calibri"/>
          <w:sz w:val="22"/>
          <w:szCs w:val="22"/>
          <w:u w:val="single"/>
        </w:rPr>
        <w:t xml:space="preserve">nejpozději do </w:t>
      </w:r>
      <w:r w:rsidRPr="00381DB0">
        <w:rPr>
          <w:rFonts w:ascii="Calibri" w:hAnsi="Calibri"/>
          <w:b/>
          <w:bCs/>
          <w:sz w:val="22"/>
          <w:szCs w:val="22"/>
          <w:u w:val="single"/>
        </w:rPr>
        <w:t>60 kalendářních</w:t>
      </w:r>
      <w:r w:rsidRPr="00A6729E">
        <w:rPr>
          <w:rFonts w:ascii="Calibri" w:hAnsi="Calibri"/>
          <w:b/>
          <w:bCs/>
          <w:sz w:val="22"/>
          <w:szCs w:val="22"/>
          <w:u w:val="single"/>
        </w:rPr>
        <w:t xml:space="preserve"> dnů</w:t>
      </w:r>
      <w:r w:rsidRPr="00A6729E">
        <w:rPr>
          <w:rFonts w:ascii="Calibri" w:hAnsi="Calibri"/>
          <w:sz w:val="22"/>
          <w:szCs w:val="22"/>
          <w:u w:val="single"/>
        </w:rPr>
        <w:t xml:space="preserve"> ode dne umožnění dodávky a montáže na místě plnění</w:t>
      </w:r>
      <w:r w:rsidRPr="00A6729E">
        <w:rPr>
          <w:rFonts w:ascii="Calibri" w:hAnsi="Calibri"/>
          <w:sz w:val="22"/>
          <w:szCs w:val="22"/>
        </w:rPr>
        <w:t>.</w:t>
      </w:r>
    </w:p>
    <w:p w14:paraId="0A6AF5AD" w14:textId="77777777" w:rsidR="00EC2149" w:rsidRPr="00763147" w:rsidRDefault="00EC2149" w:rsidP="00EC2149">
      <w:pPr>
        <w:numPr>
          <w:ilvl w:val="0"/>
          <w:numId w:val="19"/>
        </w:numPr>
        <w:spacing w:after="120"/>
        <w:ind w:left="426" w:hanging="426"/>
        <w:jc w:val="both"/>
        <w:rPr>
          <w:rFonts w:asciiTheme="minorHAnsi" w:hAnsiTheme="minorHAnsi" w:cstheme="minorHAnsi"/>
          <w:sz w:val="22"/>
          <w:szCs w:val="22"/>
          <w:lang w:eastAsia="x-none"/>
        </w:rPr>
      </w:pPr>
      <w:r w:rsidRPr="00625CB7">
        <w:rPr>
          <w:rFonts w:asciiTheme="minorHAnsi" w:hAnsiTheme="minorHAnsi" w:cstheme="minorHAnsi"/>
          <w:sz w:val="22"/>
          <w:szCs w:val="22"/>
          <w:lang w:eastAsia="x-none"/>
        </w:rPr>
        <w:t xml:space="preserve">Prodávající se zavazuje převzít prostor k provedení montáže a instalace předmětu koupě v místě </w:t>
      </w:r>
      <w:r w:rsidRPr="00763147">
        <w:rPr>
          <w:rFonts w:asciiTheme="minorHAnsi" w:hAnsiTheme="minorHAnsi" w:cstheme="minorHAnsi"/>
          <w:sz w:val="22"/>
          <w:szCs w:val="22"/>
          <w:lang w:eastAsia="x-none"/>
        </w:rPr>
        <w:t>plnění na základě písemné výzvy kupujícího, a to nejpozději do 14 kalendářních dní od doručení výzvy.</w:t>
      </w:r>
    </w:p>
    <w:p w14:paraId="4905E854" w14:textId="77777777" w:rsidR="00D95FD2" w:rsidRPr="00D95FD2" w:rsidRDefault="00D95FD2" w:rsidP="00D95FD2">
      <w:pPr>
        <w:spacing w:after="120"/>
        <w:jc w:val="both"/>
        <w:rPr>
          <w:rFonts w:asciiTheme="minorHAnsi" w:hAnsiTheme="minorHAnsi" w:cstheme="minorHAnsi"/>
          <w:sz w:val="22"/>
          <w:szCs w:val="22"/>
          <w:lang w:eastAsia="x-none"/>
        </w:rPr>
      </w:pPr>
    </w:p>
    <w:p w14:paraId="415A7392" w14:textId="02621E10" w:rsidR="00D95FD2" w:rsidRPr="00625CB7" w:rsidRDefault="00D95FD2" w:rsidP="00D95FD2">
      <w:pPr>
        <w:tabs>
          <w:tab w:val="num" w:pos="426"/>
        </w:tabs>
        <w:spacing w:after="120"/>
        <w:jc w:val="center"/>
        <w:rPr>
          <w:rFonts w:asciiTheme="minorHAnsi" w:hAnsiTheme="minorHAnsi" w:cstheme="minorHAnsi"/>
          <w:b/>
          <w:snapToGrid w:val="0"/>
          <w:sz w:val="22"/>
          <w:szCs w:val="22"/>
        </w:rPr>
      </w:pPr>
      <w:r w:rsidRPr="00625CB7">
        <w:rPr>
          <w:rFonts w:asciiTheme="minorHAnsi" w:hAnsiTheme="minorHAnsi" w:cstheme="minorHAnsi"/>
          <w:b/>
          <w:snapToGrid w:val="0"/>
          <w:sz w:val="22"/>
          <w:szCs w:val="22"/>
        </w:rPr>
        <w:t>VI.</w:t>
      </w:r>
    </w:p>
    <w:p w14:paraId="46107A63" w14:textId="77777777" w:rsidR="00D95FD2" w:rsidRPr="00625CB7" w:rsidRDefault="00D95FD2" w:rsidP="00D95FD2">
      <w:pPr>
        <w:keepNext/>
        <w:overflowPunct w:val="0"/>
        <w:autoSpaceDE w:val="0"/>
        <w:autoSpaceDN w:val="0"/>
        <w:adjustRightInd w:val="0"/>
        <w:spacing w:after="120"/>
        <w:jc w:val="center"/>
        <w:outlineLvl w:val="0"/>
        <w:rPr>
          <w:rFonts w:asciiTheme="minorHAnsi" w:eastAsia="Arial Unicode MS" w:hAnsiTheme="minorHAnsi" w:cstheme="minorHAnsi"/>
          <w:b/>
          <w:sz w:val="22"/>
          <w:szCs w:val="22"/>
          <w:lang w:eastAsia="x-none"/>
        </w:rPr>
      </w:pPr>
      <w:r w:rsidRPr="00625CB7">
        <w:rPr>
          <w:rFonts w:asciiTheme="minorHAnsi" w:eastAsia="Arial Unicode MS" w:hAnsiTheme="minorHAnsi" w:cstheme="minorHAnsi"/>
          <w:b/>
          <w:sz w:val="22"/>
          <w:szCs w:val="22"/>
          <w:lang w:val="x-none" w:eastAsia="x-none"/>
        </w:rPr>
        <w:t xml:space="preserve">Místo </w:t>
      </w:r>
      <w:r w:rsidRPr="00625CB7">
        <w:rPr>
          <w:rFonts w:asciiTheme="minorHAnsi" w:eastAsia="Arial Unicode MS" w:hAnsiTheme="minorHAnsi" w:cstheme="minorHAnsi"/>
          <w:b/>
          <w:sz w:val="22"/>
          <w:szCs w:val="22"/>
          <w:lang w:eastAsia="x-none"/>
        </w:rPr>
        <w:t>plnění</w:t>
      </w:r>
    </w:p>
    <w:p w14:paraId="0133F359" w14:textId="6C94FE8F" w:rsidR="00D95FD2" w:rsidRPr="00625CB7" w:rsidRDefault="00D95FD2" w:rsidP="00D95FD2">
      <w:pPr>
        <w:numPr>
          <w:ilvl w:val="0"/>
          <w:numId w:val="11"/>
        </w:numPr>
        <w:tabs>
          <w:tab w:val="clear" w:pos="786"/>
          <w:tab w:val="num" w:pos="426"/>
        </w:tabs>
        <w:spacing w:after="120"/>
        <w:ind w:left="426" w:hanging="426"/>
        <w:jc w:val="both"/>
        <w:rPr>
          <w:rFonts w:asciiTheme="minorHAnsi" w:hAnsiTheme="minorHAnsi" w:cstheme="minorHAnsi"/>
          <w:snapToGrid w:val="0"/>
          <w:sz w:val="22"/>
          <w:szCs w:val="22"/>
          <w:lang w:eastAsia="x-none"/>
        </w:rPr>
      </w:pPr>
      <w:r w:rsidRPr="001A24C6">
        <w:rPr>
          <w:rFonts w:asciiTheme="minorHAnsi" w:hAnsiTheme="minorHAnsi" w:cstheme="minorHAnsi"/>
          <w:snapToGrid w:val="0"/>
          <w:sz w:val="22"/>
          <w:szCs w:val="22"/>
          <w:lang w:val="x-none" w:eastAsia="x-none"/>
        </w:rPr>
        <w:t>Míst</w:t>
      </w:r>
      <w:r w:rsidRPr="001A24C6">
        <w:rPr>
          <w:rFonts w:asciiTheme="minorHAnsi" w:hAnsiTheme="minorHAnsi" w:cstheme="minorHAnsi"/>
          <w:snapToGrid w:val="0"/>
          <w:sz w:val="22"/>
          <w:szCs w:val="22"/>
          <w:lang w:eastAsia="x-none"/>
        </w:rPr>
        <w:t xml:space="preserve">em plnění dle této smlouvy je </w:t>
      </w:r>
      <w:r w:rsidR="008D0E98" w:rsidRPr="008D0E98">
        <w:rPr>
          <w:rFonts w:asciiTheme="minorHAnsi" w:hAnsiTheme="minorHAnsi" w:cstheme="minorHAnsi"/>
          <w:snapToGrid w:val="0"/>
          <w:sz w:val="22"/>
          <w:szCs w:val="22"/>
          <w:lang w:eastAsia="x-none"/>
        </w:rPr>
        <w:t xml:space="preserve">areál S – centra Hodonín, příspěvkové organizace, na adrese Na Pískách 4037/11, 695 01, Hodonín, který se nachází na pozemcích p. č.  st. 9015, st. 9013, st. 9012, 1880/43, 1880/42, 2017/223, 2017/154, 2017/136, vše v </w:t>
      </w:r>
      <w:proofErr w:type="spellStart"/>
      <w:r w:rsidR="008D0E98" w:rsidRPr="008D0E98">
        <w:rPr>
          <w:rFonts w:asciiTheme="minorHAnsi" w:hAnsiTheme="minorHAnsi" w:cstheme="minorHAnsi"/>
          <w:snapToGrid w:val="0"/>
          <w:sz w:val="22"/>
          <w:szCs w:val="22"/>
          <w:lang w:eastAsia="x-none"/>
        </w:rPr>
        <w:t>k.ú</w:t>
      </w:r>
      <w:proofErr w:type="spellEnd"/>
      <w:r w:rsidR="008D0E98" w:rsidRPr="008D0E98">
        <w:rPr>
          <w:rFonts w:asciiTheme="minorHAnsi" w:hAnsiTheme="minorHAnsi" w:cstheme="minorHAnsi"/>
          <w:snapToGrid w:val="0"/>
          <w:sz w:val="22"/>
          <w:szCs w:val="22"/>
          <w:lang w:eastAsia="x-none"/>
        </w:rPr>
        <w:t>. a obci Hodonín</w:t>
      </w:r>
      <w:r w:rsidRPr="00625CB7">
        <w:rPr>
          <w:rFonts w:asciiTheme="minorHAnsi" w:hAnsiTheme="minorHAnsi" w:cstheme="minorHAnsi"/>
          <w:snapToGrid w:val="0"/>
          <w:sz w:val="22"/>
          <w:szCs w:val="22"/>
          <w:lang w:eastAsia="x-none"/>
        </w:rPr>
        <w:t>.</w:t>
      </w:r>
    </w:p>
    <w:p w14:paraId="410B4678" w14:textId="219A8BCE" w:rsidR="00D95FD2" w:rsidRPr="00625CB7" w:rsidRDefault="00D95FD2" w:rsidP="00D95FD2">
      <w:pPr>
        <w:numPr>
          <w:ilvl w:val="0"/>
          <w:numId w:val="11"/>
        </w:numPr>
        <w:tabs>
          <w:tab w:val="num" w:pos="426"/>
        </w:tabs>
        <w:spacing w:after="120"/>
        <w:ind w:left="426" w:hanging="426"/>
        <w:jc w:val="both"/>
        <w:rPr>
          <w:rFonts w:asciiTheme="minorHAnsi" w:hAnsiTheme="minorHAnsi" w:cstheme="minorHAnsi"/>
          <w:snapToGrid w:val="0"/>
          <w:sz w:val="22"/>
          <w:szCs w:val="22"/>
        </w:rPr>
      </w:pPr>
      <w:r w:rsidRPr="00625CB7">
        <w:rPr>
          <w:rFonts w:asciiTheme="minorHAnsi" w:hAnsiTheme="minorHAnsi" w:cstheme="minorHAnsi"/>
          <w:snapToGrid w:val="0"/>
          <w:sz w:val="22"/>
          <w:szCs w:val="22"/>
        </w:rPr>
        <w:t xml:space="preserve">Kupující je povinen před zahájením dodávky a montáže </w:t>
      </w:r>
      <w:r w:rsidR="00075335">
        <w:rPr>
          <w:rFonts w:asciiTheme="minorHAnsi" w:hAnsiTheme="minorHAnsi" w:cstheme="minorHAnsi"/>
          <w:snapToGrid w:val="0"/>
          <w:sz w:val="22"/>
          <w:szCs w:val="22"/>
        </w:rPr>
        <w:t>interiérového a exteriérového</w:t>
      </w:r>
      <w:r w:rsidRPr="00625CB7">
        <w:rPr>
          <w:rFonts w:asciiTheme="minorHAnsi" w:hAnsiTheme="minorHAnsi" w:cstheme="minorHAnsi"/>
          <w:snapToGrid w:val="0"/>
          <w:sz w:val="22"/>
          <w:szCs w:val="22"/>
        </w:rPr>
        <w:t xml:space="preserve"> vybavení předat prodávajícímu místo plnění, a to i po částech. O předání a převzetí místa plnění (či jeho části) vyhotoví kupující písemný protokol, který obě strany </w:t>
      </w:r>
      <w:proofErr w:type="gramStart"/>
      <w:r w:rsidRPr="00625CB7">
        <w:rPr>
          <w:rFonts w:asciiTheme="minorHAnsi" w:hAnsiTheme="minorHAnsi" w:cstheme="minorHAnsi"/>
          <w:snapToGrid w:val="0"/>
          <w:sz w:val="22"/>
          <w:szCs w:val="22"/>
        </w:rPr>
        <w:t>podepíší</w:t>
      </w:r>
      <w:proofErr w:type="gramEnd"/>
      <w:r w:rsidRPr="00625CB7">
        <w:rPr>
          <w:rFonts w:asciiTheme="minorHAnsi" w:hAnsiTheme="minorHAnsi" w:cstheme="minorHAnsi"/>
          <w:snapToGrid w:val="0"/>
          <w:sz w:val="22"/>
          <w:szCs w:val="22"/>
        </w:rPr>
        <w:t>. Protokol bude obsahovat označení smluvních stran, označení osob oprávněných za smluvní strany protokol podepsat a popis stavu předávaných prostor k okamžiku převzetí prodávajícím. K předání místa plnění může být přizván též zhotovitel stavby.</w:t>
      </w:r>
    </w:p>
    <w:p w14:paraId="689B38B8" w14:textId="77777777" w:rsidR="00D95FD2" w:rsidRPr="00625CB7" w:rsidRDefault="00D95FD2" w:rsidP="00D95FD2">
      <w:pPr>
        <w:numPr>
          <w:ilvl w:val="0"/>
          <w:numId w:val="11"/>
        </w:numPr>
        <w:tabs>
          <w:tab w:val="num" w:pos="426"/>
        </w:tabs>
        <w:spacing w:after="120"/>
        <w:ind w:left="426" w:hanging="426"/>
        <w:jc w:val="both"/>
        <w:rPr>
          <w:rFonts w:asciiTheme="minorHAnsi" w:hAnsiTheme="minorHAnsi" w:cstheme="minorHAnsi"/>
          <w:snapToGrid w:val="0"/>
          <w:sz w:val="22"/>
          <w:szCs w:val="22"/>
        </w:rPr>
      </w:pPr>
      <w:r w:rsidRPr="00625CB7">
        <w:rPr>
          <w:rFonts w:asciiTheme="minorHAnsi" w:hAnsiTheme="minorHAnsi" w:cstheme="minorHAnsi"/>
          <w:snapToGrid w:val="0"/>
          <w:sz w:val="22"/>
          <w:szCs w:val="22"/>
        </w:rPr>
        <w:t>Kupující se zavazuje v době montáže a instalace předmětu koupě umožnit prodávajícímu (včetně zaměstnanců prodávajícího, případně jiných osob, které se budou podílet na provádění montáže a instalace) vstup do objektu za účelem provádění montáže a instalace předmětu koupě.</w:t>
      </w:r>
    </w:p>
    <w:p w14:paraId="6BB5CC39" w14:textId="77777777" w:rsidR="00D95FD2" w:rsidRDefault="00D95FD2" w:rsidP="00D95FD2">
      <w:pPr>
        <w:numPr>
          <w:ilvl w:val="0"/>
          <w:numId w:val="11"/>
        </w:numPr>
        <w:tabs>
          <w:tab w:val="num" w:pos="426"/>
        </w:tabs>
        <w:spacing w:after="120"/>
        <w:ind w:left="426" w:hanging="426"/>
        <w:jc w:val="both"/>
        <w:rPr>
          <w:rFonts w:asciiTheme="minorHAnsi" w:hAnsiTheme="minorHAnsi" w:cstheme="minorHAnsi"/>
          <w:snapToGrid w:val="0"/>
          <w:sz w:val="22"/>
          <w:szCs w:val="22"/>
        </w:rPr>
      </w:pPr>
      <w:r w:rsidRPr="00625CB7">
        <w:rPr>
          <w:rFonts w:asciiTheme="minorHAnsi" w:hAnsiTheme="minorHAnsi" w:cstheme="minorHAnsi"/>
          <w:snapToGrid w:val="0"/>
          <w:sz w:val="22"/>
          <w:szCs w:val="22"/>
        </w:rPr>
        <w:t>Prodávající je povinen zabezpečit odběrná místa energií a dodávky energií potřebných k montáži po dohodě se zhotovitelem stavby a na vlastní náklady.</w:t>
      </w:r>
    </w:p>
    <w:p w14:paraId="2B3B7307" w14:textId="247305E4" w:rsidR="00D95FD2" w:rsidRPr="0035277E" w:rsidRDefault="00D95FD2" w:rsidP="00D95FD2">
      <w:pPr>
        <w:numPr>
          <w:ilvl w:val="0"/>
          <w:numId w:val="11"/>
        </w:numPr>
        <w:tabs>
          <w:tab w:val="num" w:pos="426"/>
        </w:tabs>
        <w:spacing w:after="120"/>
        <w:ind w:left="426" w:hanging="426"/>
        <w:jc w:val="both"/>
        <w:rPr>
          <w:rFonts w:asciiTheme="minorHAnsi" w:hAnsiTheme="minorHAnsi" w:cstheme="minorHAnsi"/>
          <w:snapToGrid w:val="0"/>
          <w:sz w:val="22"/>
          <w:szCs w:val="22"/>
        </w:rPr>
      </w:pPr>
      <w:r w:rsidRPr="0035277E">
        <w:rPr>
          <w:rFonts w:asciiTheme="minorHAnsi" w:hAnsiTheme="minorHAnsi" w:cstheme="minorHAnsi"/>
          <w:sz w:val="22"/>
          <w:szCs w:val="22"/>
        </w:rPr>
        <w:t>Prodávající je povinen vyklidit místo plnění nejpozději do 3 dnů ode dne odevzdání a převzetí předmětu koupě.</w:t>
      </w:r>
    </w:p>
    <w:p w14:paraId="1D48AF2C" w14:textId="77777777" w:rsidR="00D95FD2" w:rsidRDefault="00D95FD2" w:rsidP="00801DFB">
      <w:pPr>
        <w:tabs>
          <w:tab w:val="num" w:pos="360"/>
        </w:tabs>
        <w:spacing w:after="120"/>
        <w:jc w:val="center"/>
        <w:rPr>
          <w:rFonts w:asciiTheme="minorHAnsi" w:hAnsiTheme="minorHAnsi" w:cstheme="minorHAnsi"/>
          <w:b/>
          <w:snapToGrid w:val="0"/>
          <w:sz w:val="22"/>
          <w:szCs w:val="22"/>
        </w:rPr>
      </w:pPr>
    </w:p>
    <w:p w14:paraId="13BA7D9F" w14:textId="75B20BC0" w:rsidR="00527867" w:rsidRPr="00625CB7" w:rsidRDefault="00527867" w:rsidP="00801DFB">
      <w:pPr>
        <w:tabs>
          <w:tab w:val="num" w:pos="360"/>
        </w:tabs>
        <w:spacing w:after="120"/>
        <w:jc w:val="center"/>
        <w:rPr>
          <w:rFonts w:asciiTheme="minorHAnsi" w:hAnsiTheme="minorHAnsi" w:cstheme="minorHAnsi"/>
          <w:b/>
          <w:snapToGrid w:val="0"/>
          <w:sz w:val="22"/>
          <w:szCs w:val="22"/>
        </w:rPr>
      </w:pPr>
      <w:r w:rsidRPr="00625CB7">
        <w:rPr>
          <w:rFonts w:asciiTheme="minorHAnsi" w:hAnsiTheme="minorHAnsi" w:cstheme="minorHAnsi"/>
          <w:b/>
          <w:snapToGrid w:val="0"/>
          <w:sz w:val="22"/>
          <w:szCs w:val="22"/>
        </w:rPr>
        <w:t>VI</w:t>
      </w:r>
      <w:r w:rsidR="009F1908">
        <w:rPr>
          <w:rFonts w:asciiTheme="minorHAnsi" w:hAnsiTheme="minorHAnsi" w:cstheme="minorHAnsi"/>
          <w:b/>
          <w:snapToGrid w:val="0"/>
          <w:sz w:val="22"/>
          <w:szCs w:val="22"/>
        </w:rPr>
        <w:t>I</w:t>
      </w:r>
      <w:r w:rsidRPr="00625CB7">
        <w:rPr>
          <w:rFonts w:asciiTheme="minorHAnsi" w:hAnsiTheme="minorHAnsi" w:cstheme="minorHAnsi"/>
          <w:b/>
          <w:snapToGrid w:val="0"/>
          <w:sz w:val="22"/>
          <w:szCs w:val="22"/>
        </w:rPr>
        <w:t>.</w:t>
      </w:r>
    </w:p>
    <w:p w14:paraId="7471EA3E" w14:textId="77777777" w:rsidR="00527867" w:rsidRPr="00625CB7" w:rsidRDefault="00527867" w:rsidP="00801DFB">
      <w:pPr>
        <w:tabs>
          <w:tab w:val="num" w:pos="360"/>
        </w:tabs>
        <w:spacing w:after="120"/>
        <w:jc w:val="center"/>
        <w:rPr>
          <w:rFonts w:asciiTheme="minorHAnsi" w:hAnsiTheme="minorHAnsi" w:cstheme="minorHAnsi"/>
          <w:b/>
          <w:snapToGrid w:val="0"/>
          <w:sz w:val="22"/>
          <w:szCs w:val="22"/>
        </w:rPr>
      </w:pPr>
      <w:r w:rsidRPr="00625CB7">
        <w:rPr>
          <w:rFonts w:asciiTheme="minorHAnsi" w:hAnsiTheme="minorHAnsi" w:cstheme="minorHAnsi"/>
          <w:b/>
          <w:snapToGrid w:val="0"/>
          <w:sz w:val="22"/>
          <w:szCs w:val="22"/>
        </w:rPr>
        <w:t>Kupní cena</w:t>
      </w:r>
    </w:p>
    <w:p w14:paraId="7490FDB2" w14:textId="20DB50F4" w:rsidR="00A3249C" w:rsidRPr="00E8047A" w:rsidRDefault="00A3249C" w:rsidP="00055339">
      <w:pPr>
        <w:numPr>
          <w:ilvl w:val="0"/>
          <w:numId w:val="15"/>
        </w:numPr>
        <w:tabs>
          <w:tab w:val="num" w:pos="426"/>
        </w:tabs>
        <w:spacing w:after="120"/>
        <w:ind w:left="426" w:hanging="426"/>
        <w:jc w:val="both"/>
        <w:rPr>
          <w:rFonts w:asciiTheme="minorHAnsi" w:hAnsiTheme="minorHAnsi" w:cstheme="minorHAnsi"/>
          <w:sz w:val="22"/>
          <w:szCs w:val="22"/>
          <w:lang w:val="x-none" w:eastAsia="x-none"/>
        </w:rPr>
      </w:pPr>
      <w:r w:rsidRPr="00E8047A">
        <w:rPr>
          <w:rFonts w:asciiTheme="minorHAnsi" w:hAnsiTheme="minorHAnsi" w:cstheme="minorHAnsi"/>
          <w:b/>
          <w:sz w:val="22"/>
          <w:szCs w:val="22"/>
          <w:lang w:val="x-none" w:eastAsia="x-none"/>
        </w:rPr>
        <w:t xml:space="preserve">Celková kupní cena za předmět koupě </w:t>
      </w:r>
      <w:r w:rsidRPr="00E8047A">
        <w:rPr>
          <w:rFonts w:asciiTheme="minorHAnsi" w:hAnsiTheme="minorHAnsi" w:cstheme="minorHAnsi"/>
          <w:b/>
          <w:sz w:val="22"/>
          <w:szCs w:val="22"/>
          <w:lang w:eastAsia="x-none"/>
        </w:rPr>
        <w:t xml:space="preserve">se sjednává na částku ve výši </w:t>
      </w:r>
      <w:r w:rsidRPr="00E8047A">
        <w:rPr>
          <w:rFonts w:asciiTheme="minorHAnsi" w:hAnsiTheme="minorHAnsi" w:cstheme="minorHAnsi"/>
          <w:b/>
          <w:sz w:val="22"/>
          <w:szCs w:val="22"/>
          <w:highlight w:val="darkGray"/>
          <w:lang w:eastAsia="x-none"/>
        </w:rPr>
        <w:t>………</w:t>
      </w:r>
      <w:r w:rsidRPr="00E8047A">
        <w:rPr>
          <w:i/>
          <w:iCs/>
          <w:sz w:val="22"/>
          <w:szCs w:val="22"/>
          <w:highlight w:val="darkGray"/>
        </w:rPr>
        <w:t>(c</w:t>
      </w:r>
      <w:r w:rsidRPr="00E8047A">
        <w:rPr>
          <w:rFonts w:ascii="Calibri" w:hAnsi="Calibri"/>
          <w:i/>
          <w:iCs/>
          <w:snapToGrid w:val="0"/>
          <w:sz w:val="22"/>
          <w:szCs w:val="22"/>
          <w:highlight w:val="darkGray"/>
        </w:rPr>
        <w:t>ena</w:t>
      </w:r>
      <w:r w:rsidRPr="00E8047A">
        <w:rPr>
          <w:rFonts w:ascii="Calibri" w:hAnsi="Calibri"/>
          <w:i/>
          <w:snapToGrid w:val="0"/>
          <w:sz w:val="22"/>
          <w:szCs w:val="22"/>
          <w:highlight w:val="darkGray"/>
        </w:rPr>
        <w:t xml:space="preserve"> bude doplněna před podpisem smlouvy vybraným dodavatelem dle jeho nabídky)</w:t>
      </w:r>
      <w:r w:rsidRPr="00E8047A">
        <w:rPr>
          <w:rFonts w:asciiTheme="minorHAnsi" w:hAnsiTheme="minorHAnsi" w:cstheme="minorHAnsi"/>
          <w:b/>
          <w:sz w:val="22"/>
          <w:szCs w:val="22"/>
          <w:highlight w:val="darkGray"/>
          <w:lang w:eastAsia="x-none"/>
        </w:rPr>
        <w:t>..……..</w:t>
      </w:r>
      <w:r w:rsidRPr="00E8047A">
        <w:rPr>
          <w:rFonts w:asciiTheme="minorHAnsi" w:hAnsiTheme="minorHAnsi" w:cstheme="minorHAnsi"/>
          <w:b/>
          <w:sz w:val="22"/>
          <w:szCs w:val="22"/>
          <w:lang w:eastAsia="x-none"/>
        </w:rPr>
        <w:t xml:space="preserve"> Kč bez DPH</w:t>
      </w:r>
      <w:r w:rsidR="00263EF1" w:rsidRPr="00E8047A">
        <w:rPr>
          <w:rFonts w:asciiTheme="minorHAnsi" w:hAnsiTheme="minorHAnsi" w:cstheme="minorHAnsi"/>
          <w:sz w:val="22"/>
          <w:szCs w:val="22"/>
          <w:lang w:eastAsia="x-none"/>
        </w:rPr>
        <w:t>.</w:t>
      </w:r>
    </w:p>
    <w:p w14:paraId="5A291EAA" w14:textId="7EA5EEDE" w:rsidR="00527867" w:rsidRPr="00625CB7" w:rsidRDefault="00527867" w:rsidP="00801DFB">
      <w:pPr>
        <w:numPr>
          <w:ilvl w:val="0"/>
          <w:numId w:val="15"/>
        </w:numPr>
        <w:tabs>
          <w:tab w:val="num" w:pos="426"/>
        </w:tabs>
        <w:spacing w:after="120"/>
        <w:ind w:left="426" w:hanging="426"/>
        <w:jc w:val="both"/>
        <w:rPr>
          <w:rFonts w:asciiTheme="minorHAnsi" w:hAnsiTheme="minorHAnsi" w:cstheme="minorHAnsi"/>
          <w:sz w:val="22"/>
          <w:szCs w:val="22"/>
          <w:lang w:val="x-none" w:eastAsia="x-none"/>
        </w:rPr>
      </w:pPr>
      <w:r w:rsidRPr="00625CB7">
        <w:rPr>
          <w:rFonts w:asciiTheme="minorHAnsi" w:hAnsiTheme="minorHAnsi" w:cstheme="minorHAnsi"/>
          <w:sz w:val="22"/>
          <w:szCs w:val="22"/>
          <w:lang w:val="x-none" w:eastAsia="x-none"/>
        </w:rPr>
        <w:t xml:space="preserve">Kupní cena odpovídá součtu jednotlivých cen uvedených v rozpočtu (oceněném </w:t>
      </w:r>
      <w:r w:rsidR="00D218D9">
        <w:rPr>
          <w:rFonts w:asciiTheme="minorHAnsi" w:hAnsiTheme="minorHAnsi" w:cstheme="minorHAnsi"/>
          <w:sz w:val="22"/>
          <w:szCs w:val="22"/>
          <w:lang w:eastAsia="x-none"/>
        </w:rPr>
        <w:t>soupisu dodávek</w:t>
      </w:r>
      <w:r w:rsidRPr="00625CB7">
        <w:rPr>
          <w:rFonts w:asciiTheme="minorHAnsi" w:hAnsiTheme="minorHAnsi" w:cstheme="minorHAnsi"/>
          <w:sz w:val="22"/>
          <w:szCs w:val="22"/>
          <w:lang w:val="x-none" w:eastAsia="x-none"/>
        </w:rPr>
        <w:t xml:space="preserve">), který tvoří přílohu č. 1 této smlouvy. Cena za dopravu, provedení montáže a instalace předmětu koupě </w:t>
      </w:r>
      <w:r w:rsidR="003A128C" w:rsidRPr="006A01E4">
        <w:rPr>
          <w:rFonts w:asciiTheme="minorHAnsi" w:hAnsiTheme="minorHAnsi" w:cstheme="minorHAnsi"/>
          <w:sz w:val="22"/>
          <w:szCs w:val="22"/>
          <w:lang w:eastAsia="x-none"/>
        </w:rPr>
        <w:t>je zahrnuta do cen jednotlivých prvků předmětu koupě uvedených v oceněném soupisu dodávek</w:t>
      </w:r>
      <w:r w:rsidRPr="00625CB7">
        <w:rPr>
          <w:rFonts w:asciiTheme="minorHAnsi" w:hAnsiTheme="minorHAnsi" w:cstheme="minorHAnsi"/>
          <w:sz w:val="22"/>
          <w:szCs w:val="22"/>
          <w:lang w:val="x-none" w:eastAsia="x-none"/>
        </w:rPr>
        <w:t>.</w:t>
      </w:r>
    </w:p>
    <w:p w14:paraId="768A444F" w14:textId="79FA5B7A" w:rsidR="00527867" w:rsidRPr="00625CB7" w:rsidRDefault="00527867" w:rsidP="00801DFB">
      <w:pPr>
        <w:numPr>
          <w:ilvl w:val="0"/>
          <w:numId w:val="15"/>
        </w:numPr>
        <w:tabs>
          <w:tab w:val="num" w:pos="426"/>
        </w:tabs>
        <w:spacing w:after="120"/>
        <w:ind w:left="426" w:hanging="426"/>
        <w:jc w:val="both"/>
        <w:rPr>
          <w:rFonts w:asciiTheme="minorHAnsi" w:hAnsiTheme="minorHAnsi" w:cstheme="minorHAnsi"/>
          <w:sz w:val="22"/>
          <w:szCs w:val="22"/>
          <w:lang w:val="x-none" w:eastAsia="x-none"/>
        </w:rPr>
      </w:pPr>
      <w:r w:rsidRPr="00625CB7">
        <w:rPr>
          <w:rFonts w:asciiTheme="minorHAnsi" w:hAnsiTheme="minorHAnsi" w:cstheme="minorHAnsi"/>
          <w:sz w:val="22"/>
          <w:szCs w:val="22"/>
          <w:lang w:eastAsia="x-none"/>
        </w:rPr>
        <w:t xml:space="preserve">Kupní cena </w:t>
      </w:r>
      <w:r w:rsidRPr="00625CB7">
        <w:rPr>
          <w:rFonts w:asciiTheme="minorHAnsi" w:hAnsiTheme="minorHAnsi" w:cstheme="minorHAnsi"/>
          <w:sz w:val="22"/>
          <w:szCs w:val="22"/>
          <w:lang w:val="x-none" w:eastAsia="x-none"/>
        </w:rPr>
        <w:t xml:space="preserve">je </w:t>
      </w:r>
      <w:r w:rsidRPr="00625CB7">
        <w:rPr>
          <w:rFonts w:asciiTheme="minorHAnsi" w:hAnsiTheme="minorHAnsi" w:cstheme="minorHAnsi"/>
          <w:sz w:val="22"/>
          <w:szCs w:val="22"/>
          <w:lang w:eastAsia="x-none"/>
        </w:rPr>
        <w:t xml:space="preserve">cenou </w:t>
      </w:r>
      <w:r w:rsidRPr="00625CB7">
        <w:rPr>
          <w:rFonts w:asciiTheme="minorHAnsi" w:hAnsiTheme="minorHAnsi" w:cstheme="minorHAnsi"/>
          <w:sz w:val="22"/>
          <w:szCs w:val="22"/>
          <w:lang w:val="x-none" w:eastAsia="x-none"/>
        </w:rPr>
        <w:t>nejvýše přípustn</w:t>
      </w:r>
      <w:r w:rsidRPr="00625CB7">
        <w:rPr>
          <w:rFonts w:asciiTheme="minorHAnsi" w:hAnsiTheme="minorHAnsi" w:cstheme="minorHAnsi"/>
          <w:sz w:val="22"/>
          <w:szCs w:val="22"/>
          <w:lang w:eastAsia="x-none"/>
        </w:rPr>
        <w:t xml:space="preserve">ou se započtením veškerých nákladů, rizik a zisku prodávajícího. </w:t>
      </w:r>
      <w:r w:rsidR="002C15C8">
        <w:rPr>
          <w:rFonts w:ascii="Calibri" w:hAnsi="Calibri"/>
          <w:sz w:val="22"/>
          <w:szCs w:val="22"/>
        </w:rPr>
        <w:t>Kupní c</w:t>
      </w:r>
      <w:r w:rsidR="002C15C8" w:rsidRPr="007575E3">
        <w:rPr>
          <w:rFonts w:ascii="Calibri" w:hAnsi="Calibri"/>
          <w:sz w:val="22"/>
          <w:szCs w:val="22"/>
        </w:rPr>
        <w:t>ena obsahuje i předpokládané náklady vzniklé vývojem cen, a to až do </w:t>
      </w:r>
      <w:r w:rsidR="002C15C8">
        <w:rPr>
          <w:rFonts w:ascii="Calibri" w:hAnsi="Calibri"/>
          <w:sz w:val="22"/>
          <w:szCs w:val="22"/>
        </w:rPr>
        <w:t xml:space="preserve">okamžiku odevzdání </w:t>
      </w:r>
      <w:r w:rsidR="002C15C8" w:rsidRPr="007575E3">
        <w:rPr>
          <w:rFonts w:ascii="Calibri" w:hAnsi="Calibri"/>
          <w:sz w:val="22"/>
          <w:szCs w:val="22"/>
        </w:rPr>
        <w:t xml:space="preserve">a převzetí </w:t>
      </w:r>
      <w:r w:rsidR="002C15C8">
        <w:rPr>
          <w:rFonts w:ascii="Calibri" w:hAnsi="Calibri"/>
          <w:sz w:val="22"/>
          <w:szCs w:val="22"/>
        </w:rPr>
        <w:t>předmětu koupě</w:t>
      </w:r>
      <w:r w:rsidR="002C15C8" w:rsidRPr="007575E3">
        <w:rPr>
          <w:rFonts w:ascii="Calibri" w:hAnsi="Calibri"/>
          <w:sz w:val="22"/>
          <w:szCs w:val="22"/>
        </w:rPr>
        <w:t>.</w:t>
      </w:r>
    </w:p>
    <w:p w14:paraId="316B81C3" w14:textId="76455ACB" w:rsidR="00527867" w:rsidRDefault="00EC35E2" w:rsidP="00801DFB">
      <w:pPr>
        <w:numPr>
          <w:ilvl w:val="0"/>
          <w:numId w:val="15"/>
        </w:numPr>
        <w:tabs>
          <w:tab w:val="num" w:pos="426"/>
        </w:tabs>
        <w:spacing w:after="120"/>
        <w:ind w:left="426" w:hanging="426"/>
        <w:jc w:val="both"/>
        <w:rPr>
          <w:rFonts w:asciiTheme="minorHAnsi" w:hAnsiTheme="minorHAnsi" w:cstheme="minorHAnsi"/>
          <w:sz w:val="22"/>
          <w:szCs w:val="22"/>
          <w:lang w:val="x-none" w:eastAsia="x-none"/>
        </w:rPr>
      </w:pPr>
      <w:r w:rsidRPr="00625CB7">
        <w:rPr>
          <w:rFonts w:asciiTheme="minorHAnsi" w:hAnsiTheme="minorHAnsi" w:cstheme="minorHAnsi"/>
          <w:sz w:val="22"/>
          <w:szCs w:val="22"/>
          <w:lang w:val="x-none" w:eastAsia="x-none"/>
        </w:rPr>
        <w:lastRenderedPageBreak/>
        <w:t>Ke sjednané</w:t>
      </w:r>
      <w:r>
        <w:rPr>
          <w:rFonts w:asciiTheme="minorHAnsi" w:hAnsiTheme="minorHAnsi" w:cstheme="minorHAnsi"/>
          <w:sz w:val="22"/>
          <w:szCs w:val="22"/>
          <w:lang w:eastAsia="x-none"/>
        </w:rPr>
        <w:t xml:space="preserve"> kupní</w:t>
      </w:r>
      <w:r w:rsidRPr="00625CB7">
        <w:rPr>
          <w:rFonts w:asciiTheme="minorHAnsi" w:hAnsiTheme="minorHAnsi" w:cstheme="minorHAnsi"/>
          <w:sz w:val="22"/>
          <w:szCs w:val="22"/>
          <w:lang w:val="x-none" w:eastAsia="x-none"/>
        </w:rPr>
        <w:t xml:space="preserve"> ceně bez DPH bude připočtena DPH v procentní sazbě odpovídající zákonné </w:t>
      </w:r>
      <w:r w:rsidRPr="007702B0">
        <w:rPr>
          <w:rFonts w:asciiTheme="minorHAnsi" w:hAnsiTheme="minorHAnsi" w:cstheme="minorHAnsi"/>
          <w:sz w:val="22"/>
          <w:szCs w:val="22"/>
          <w:lang w:val="x-none" w:eastAsia="x-none"/>
        </w:rPr>
        <w:t>úpravě</w:t>
      </w:r>
      <w:r w:rsidRPr="007702B0">
        <w:rPr>
          <w:rFonts w:asciiTheme="minorHAnsi" w:hAnsiTheme="minorHAnsi" w:cstheme="minorHAnsi"/>
          <w:sz w:val="22"/>
          <w:szCs w:val="22"/>
          <w:lang w:eastAsia="x-none"/>
        </w:rPr>
        <w:t xml:space="preserve"> </w:t>
      </w:r>
      <w:r w:rsidRPr="007702B0">
        <w:rPr>
          <w:rFonts w:asciiTheme="minorHAnsi" w:hAnsiTheme="minorHAnsi" w:cstheme="minorHAnsi"/>
          <w:sz w:val="22"/>
          <w:szCs w:val="22"/>
          <w:lang w:val="x-none" w:eastAsia="x-none"/>
        </w:rPr>
        <w:t>účinné k datu uskuteč</w:t>
      </w:r>
      <w:r w:rsidRPr="007702B0">
        <w:rPr>
          <w:rFonts w:asciiTheme="minorHAnsi" w:hAnsiTheme="minorHAnsi" w:cstheme="minorHAnsi"/>
          <w:sz w:val="22"/>
          <w:szCs w:val="22"/>
          <w:lang w:eastAsia="x-none"/>
        </w:rPr>
        <w:t>nění</w:t>
      </w:r>
      <w:r w:rsidRPr="007702B0">
        <w:rPr>
          <w:rFonts w:asciiTheme="minorHAnsi" w:hAnsiTheme="minorHAnsi" w:cstheme="minorHAnsi"/>
          <w:sz w:val="22"/>
          <w:szCs w:val="22"/>
          <w:lang w:val="x-none" w:eastAsia="x-none"/>
        </w:rPr>
        <w:t xml:space="preserve"> zdanitelného plnění.</w:t>
      </w:r>
      <w:r w:rsidRPr="007702B0">
        <w:rPr>
          <w:rFonts w:asciiTheme="minorHAnsi" w:hAnsiTheme="minorHAnsi" w:cstheme="minorHAnsi"/>
          <w:sz w:val="22"/>
          <w:szCs w:val="22"/>
          <w:lang w:eastAsia="x-none"/>
        </w:rPr>
        <w:t xml:space="preserve"> </w:t>
      </w:r>
      <w:r w:rsidRPr="007702B0">
        <w:rPr>
          <w:rStyle w:val="normaltextrun"/>
          <w:rFonts w:ascii="Calibri" w:hAnsi="Calibri" w:cs="Calibri"/>
          <w:color w:val="000000"/>
          <w:sz w:val="22"/>
          <w:szCs w:val="22"/>
          <w:bdr w:val="none" w:sz="0" w:space="0" w:color="auto" w:frame="1"/>
        </w:rPr>
        <w:t>Prodávající odpovídá za to, že jím účtovaná</w:t>
      </w:r>
      <w:r>
        <w:rPr>
          <w:rStyle w:val="normaltextrun"/>
          <w:rFonts w:ascii="Calibri" w:hAnsi="Calibri" w:cs="Calibri"/>
          <w:color w:val="000000"/>
          <w:sz w:val="22"/>
          <w:szCs w:val="22"/>
          <w:bdr w:val="none" w:sz="0" w:space="0" w:color="auto" w:frame="1"/>
        </w:rPr>
        <w:t xml:space="preserve"> DPH je stanovena v souladu s platnými a účinnými právními předpisy.</w:t>
      </w:r>
    </w:p>
    <w:p w14:paraId="19C6784F" w14:textId="77777777" w:rsidR="00A72655" w:rsidRPr="00625CB7" w:rsidRDefault="00A72655" w:rsidP="00A72655">
      <w:pPr>
        <w:spacing w:after="120"/>
        <w:jc w:val="both"/>
        <w:rPr>
          <w:rFonts w:asciiTheme="minorHAnsi" w:hAnsiTheme="minorHAnsi" w:cstheme="minorHAnsi"/>
          <w:sz w:val="22"/>
          <w:szCs w:val="22"/>
          <w:lang w:val="x-none" w:eastAsia="x-none"/>
        </w:rPr>
      </w:pPr>
    </w:p>
    <w:p w14:paraId="045DE172" w14:textId="4A79AF26" w:rsidR="00527867" w:rsidRPr="00625CB7" w:rsidRDefault="00527867" w:rsidP="00801DFB">
      <w:pPr>
        <w:tabs>
          <w:tab w:val="num" w:pos="426"/>
        </w:tabs>
        <w:spacing w:after="120"/>
        <w:jc w:val="center"/>
        <w:rPr>
          <w:rFonts w:asciiTheme="minorHAnsi" w:hAnsiTheme="minorHAnsi" w:cstheme="minorHAnsi"/>
          <w:b/>
          <w:snapToGrid w:val="0"/>
          <w:sz w:val="22"/>
          <w:szCs w:val="22"/>
        </w:rPr>
      </w:pPr>
      <w:r w:rsidRPr="00625CB7">
        <w:rPr>
          <w:rFonts w:asciiTheme="minorHAnsi" w:hAnsiTheme="minorHAnsi" w:cstheme="minorHAnsi"/>
          <w:b/>
          <w:snapToGrid w:val="0"/>
          <w:sz w:val="22"/>
          <w:szCs w:val="22"/>
        </w:rPr>
        <w:t>VII</w:t>
      </w:r>
      <w:r w:rsidR="009F1908">
        <w:rPr>
          <w:rFonts w:asciiTheme="minorHAnsi" w:hAnsiTheme="minorHAnsi" w:cstheme="minorHAnsi"/>
          <w:b/>
          <w:snapToGrid w:val="0"/>
          <w:sz w:val="22"/>
          <w:szCs w:val="22"/>
        </w:rPr>
        <w:t>I</w:t>
      </w:r>
      <w:r w:rsidRPr="00625CB7">
        <w:rPr>
          <w:rFonts w:asciiTheme="minorHAnsi" w:hAnsiTheme="minorHAnsi" w:cstheme="minorHAnsi"/>
          <w:b/>
          <w:snapToGrid w:val="0"/>
          <w:sz w:val="22"/>
          <w:szCs w:val="22"/>
        </w:rPr>
        <w:t>.</w:t>
      </w:r>
    </w:p>
    <w:p w14:paraId="209E9075" w14:textId="77777777" w:rsidR="00527867" w:rsidRPr="00625CB7" w:rsidRDefault="00527867" w:rsidP="00801DFB">
      <w:pPr>
        <w:keepNext/>
        <w:overflowPunct w:val="0"/>
        <w:autoSpaceDE w:val="0"/>
        <w:autoSpaceDN w:val="0"/>
        <w:adjustRightInd w:val="0"/>
        <w:spacing w:after="120"/>
        <w:jc w:val="center"/>
        <w:outlineLvl w:val="0"/>
        <w:rPr>
          <w:rFonts w:asciiTheme="minorHAnsi" w:eastAsia="Arial Unicode MS" w:hAnsiTheme="minorHAnsi" w:cstheme="minorHAnsi"/>
          <w:b/>
          <w:sz w:val="22"/>
          <w:szCs w:val="22"/>
          <w:lang w:val="x-none" w:eastAsia="x-none"/>
        </w:rPr>
      </w:pPr>
      <w:r w:rsidRPr="00625CB7">
        <w:rPr>
          <w:rFonts w:asciiTheme="minorHAnsi" w:eastAsia="Arial Unicode MS" w:hAnsiTheme="minorHAnsi" w:cstheme="minorHAnsi"/>
          <w:b/>
          <w:sz w:val="22"/>
          <w:szCs w:val="22"/>
          <w:lang w:val="x-none" w:eastAsia="x-none"/>
        </w:rPr>
        <w:t>Platební podmínky</w:t>
      </w:r>
    </w:p>
    <w:p w14:paraId="7E189B43" w14:textId="77777777" w:rsidR="00527867" w:rsidRPr="00625CB7" w:rsidRDefault="00527867" w:rsidP="00801DFB">
      <w:pPr>
        <w:numPr>
          <w:ilvl w:val="1"/>
          <w:numId w:val="3"/>
        </w:numPr>
        <w:tabs>
          <w:tab w:val="left" w:pos="426"/>
        </w:tabs>
        <w:spacing w:after="120"/>
        <w:ind w:left="426" w:hanging="426"/>
        <w:jc w:val="both"/>
        <w:rPr>
          <w:rFonts w:asciiTheme="minorHAnsi" w:hAnsiTheme="minorHAnsi" w:cstheme="minorHAnsi"/>
          <w:sz w:val="22"/>
          <w:szCs w:val="22"/>
          <w:lang w:val="x-none" w:eastAsia="x-none"/>
        </w:rPr>
      </w:pPr>
      <w:r w:rsidRPr="00625CB7">
        <w:rPr>
          <w:rFonts w:asciiTheme="minorHAnsi" w:hAnsiTheme="minorHAnsi" w:cstheme="minorHAnsi"/>
          <w:sz w:val="22"/>
          <w:szCs w:val="22"/>
          <w:lang w:eastAsia="x-none"/>
        </w:rPr>
        <w:t xml:space="preserve">Kupující neposkytuje prodávajícímu zálohy. </w:t>
      </w:r>
    </w:p>
    <w:p w14:paraId="07630286" w14:textId="77777777" w:rsidR="009E73BE" w:rsidRPr="00EE1170" w:rsidRDefault="009E73BE" w:rsidP="009E73BE">
      <w:pPr>
        <w:numPr>
          <w:ilvl w:val="1"/>
          <w:numId w:val="3"/>
        </w:numPr>
        <w:tabs>
          <w:tab w:val="left" w:pos="426"/>
        </w:tabs>
        <w:spacing w:after="120"/>
        <w:ind w:left="426" w:hanging="426"/>
        <w:jc w:val="both"/>
        <w:rPr>
          <w:rFonts w:asciiTheme="minorHAnsi" w:hAnsiTheme="minorHAnsi" w:cstheme="minorHAnsi"/>
          <w:sz w:val="22"/>
          <w:szCs w:val="22"/>
          <w:lang w:eastAsia="x-none"/>
        </w:rPr>
      </w:pPr>
      <w:r w:rsidRPr="00EE1170">
        <w:rPr>
          <w:rFonts w:asciiTheme="minorHAnsi" w:hAnsiTheme="minorHAnsi" w:cstheme="minorHAnsi"/>
          <w:sz w:val="22"/>
          <w:szCs w:val="22"/>
          <w:lang w:eastAsia="x-none"/>
        </w:rPr>
        <w:t>Kupní cena bude hrazena kupujícím postupně ve dvou splátkách, a to následovně:</w:t>
      </w:r>
    </w:p>
    <w:p w14:paraId="7C6491BD" w14:textId="77777777" w:rsidR="009E73BE" w:rsidRPr="00EE1170" w:rsidRDefault="009E73BE" w:rsidP="00DA6C0A">
      <w:pPr>
        <w:spacing w:after="120"/>
        <w:ind w:left="426"/>
        <w:jc w:val="both"/>
        <w:rPr>
          <w:rFonts w:asciiTheme="minorHAnsi" w:hAnsiTheme="minorHAnsi" w:cstheme="minorHAnsi"/>
          <w:sz w:val="22"/>
          <w:szCs w:val="22"/>
          <w:lang w:val="x-none" w:eastAsia="x-none"/>
        </w:rPr>
      </w:pPr>
      <w:r w:rsidRPr="00EE1170">
        <w:rPr>
          <w:rFonts w:asciiTheme="minorHAnsi" w:hAnsiTheme="minorHAnsi" w:cstheme="minorHAnsi"/>
          <w:sz w:val="22"/>
          <w:szCs w:val="22"/>
          <w:lang w:val="x-none" w:eastAsia="x-none"/>
        </w:rPr>
        <w:t>a)</w:t>
      </w:r>
      <w:r w:rsidRPr="00EE1170">
        <w:rPr>
          <w:rFonts w:asciiTheme="minorHAnsi" w:hAnsiTheme="minorHAnsi" w:cstheme="minorHAnsi"/>
          <w:sz w:val="22"/>
          <w:szCs w:val="22"/>
          <w:lang w:val="x-none" w:eastAsia="x-none"/>
        </w:rPr>
        <w:tab/>
        <w:t xml:space="preserve">50 % kupní ceny </w:t>
      </w:r>
      <w:r w:rsidRPr="00DA6C0A">
        <w:rPr>
          <w:rFonts w:asciiTheme="minorHAnsi" w:hAnsiTheme="minorHAnsi" w:cstheme="minorHAnsi"/>
          <w:sz w:val="22"/>
          <w:szCs w:val="22"/>
          <w:lang w:val="x-none" w:eastAsia="x-none"/>
        </w:rPr>
        <w:t>uhradí kupující prodávajícímu</w:t>
      </w:r>
      <w:r w:rsidRPr="00EE1170">
        <w:rPr>
          <w:rFonts w:asciiTheme="minorHAnsi" w:hAnsiTheme="minorHAnsi" w:cstheme="minorHAnsi"/>
          <w:sz w:val="22"/>
          <w:szCs w:val="22"/>
          <w:lang w:val="x-none" w:eastAsia="x-none"/>
        </w:rPr>
        <w:t xml:space="preserve"> </w:t>
      </w:r>
      <w:r w:rsidRPr="00DA6C0A">
        <w:rPr>
          <w:rFonts w:asciiTheme="minorHAnsi" w:hAnsiTheme="minorHAnsi" w:cstheme="minorHAnsi"/>
          <w:sz w:val="22"/>
          <w:szCs w:val="22"/>
          <w:lang w:val="x-none" w:eastAsia="x-none"/>
        </w:rPr>
        <w:t>po</w:t>
      </w:r>
      <w:r w:rsidRPr="00EE1170">
        <w:rPr>
          <w:rFonts w:asciiTheme="minorHAnsi" w:hAnsiTheme="minorHAnsi" w:cstheme="minorHAnsi"/>
          <w:sz w:val="22"/>
          <w:szCs w:val="22"/>
          <w:lang w:val="x-none" w:eastAsia="x-none"/>
        </w:rPr>
        <w:t xml:space="preserve"> dodá</w:t>
      </w:r>
      <w:r w:rsidRPr="00DA6C0A">
        <w:rPr>
          <w:rFonts w:asciiTheme="minorHAnsi" w:hAnsiTheme="minorHAnsi" w:cstheme="minorHAnsi"/>
          <w:sz w:val="22"/>
          <w:szCs w:val="22"/>
          <w:lang w:val="x-none" w:eastAsia="x-none"/>
        </w:rPr>
        <w:t>ní</w:t>
      </w:r>
      <w:r w:rsidRPr="00EE1170">
        <w:rPr>
          <w:rFonts w:asciiTheme="minorHAnsi" w:hAnsiTheme="minorHAnsi" w:cstheme="minorHAnsi"/>
          <w:sz w:val="22"/>
          <w:szCs w:val="22"/>
          <w:lang w:val="x-none" w:eastAsia="x-none"/>
        </w:rPr>
        <w:t xml:space="preserve"> předmětu koupě </w:t>
      </w:r>
      <w:r w:rsidRPr="00DA6C0A">
        <w:rPr>
          <w:rFonts w:asciiTheme="minorHAnsi" w:hAnsiTheme="minorHAnsi" w:cstheme="minorHAnsi"/>
          <w:sz w:val="22"/>
          <w:szCs w:val="22"/>
          <w:lang w:val="x-none" w:eastAsia="x-none"/>
        </w:rPr>
        <w:t>do</w:t>
      </w:r>
      <w:r w:rsidRPr="00EE1170">
        <w:rPr>
          <w:rFonts w:asciiTheme="minorHAnsi" w:hAnsiTheme="minorHAnsi" w:cstheme="minorHAnsi"/>
          <w:sz w:val="22"/>
          <w:szCs w:val="22"/>
          <w:lang w:val="x-none" w:eastAsia="x-none"/>
        </w:rPr>
        <w:t xml:space="preserve"> míst</w:t>
      </w:r>
      <w:r w:rsidRPr="00DA6C0A">
        <w:rPr>
          <w:rFonts w:asciiTheme="minorHAnsi" w:hAnsiTheme="minorHAnsi" w:cstheme="minorHAnsi"/>
          <w:sz w:val="22"/>
          <w:szCs w:val="22"/>
          <w:lang w:val="x-none" w:eastAsia="x-none"/>
        </w:rPr>
        <w:t>a</w:t>
      </w:r>
      <w:r w:rsidRPr="00EE1170">
        <w:rPr>
          <w:rFonts w:asciiTheme="minorHAnsi" w:hAnsiTheme="minorHAnsi" w:cstheme="minorHAnsi"/>
          <w:sz w:val="22"/>
          <w:szCs w:val="22"/>
          <w:lang w:val="x-none" w:eastAsia="x-none"/>
        </w:rPr>
        <w:t xml:space="preserve"> plnění;</w:t>
      </w:r>
    </w:p>
    <w:p w14:paraId="3937EF4E" w14:textId="77777777" w:rsidR="009E73BE" w:rsidRPr="00EE1170" w:rsidRDefault="009E73BE" w:rsidP="00DA6C0A">
      <w:pPr>
        <w:spacing w:after="120"/>
        <w:ind w:left="426"/>
        <w:jc w:val="both"/>
        <w:rPr>
          <w:rFonts w:asciiTheme="minorHAnsi" w:hAnsiTheme="minorHAnsi" w:cstheme="minorHAnsi"/>
          <w:sz w:val="22"/>
          <w:szCs w:val="22"/>
          <w:lang w:val="x-none" w:eastAsia="x-none"/>
        </w:rPr>
      </w:pPr>
      <w:r w:rsidRPr="00EE1170">
        <w:rPr>
          <w:rFonts w:asciiTheme="minorHAnsi" w:hAnsiTheme="minorHAnsi" w:cstheme="minorHAnsi"/>
          <w:sz w:val="22"/>
          <w:szCs w:val="22"/>
          <w:lang w:val="x-none" w:eastAsia="x-none"/>
        </w:rPr>
        <w:t>b)</w:t>
      </w:r>
      <w:r w:rsidRPr="00EE1170">
        <w:rPr>
          <w:rFonts w:asciiTheme="minorHAnsi" w:hAnsiTheme="minorHAnsi" w:cstheme="minorHAnsi"/>
          <w:sz w:val="22"/>
          <w:szCs w:val="22"/>
          <w:lang w:val="x-none" w:eastAsia="x-none"/>
        </w:rPr>
        <w:tab/>
        <w:t xml:space="preserve">50 % kupní ceny </w:t>
      </w:r>
      <w:r w:rsidRPr="00DA6C0A">
        <w:rPr>
          <w:rFonts w:asciiTheme="minorHAnsi" w:hAnsiTheme="minorHAnsi" w:cstheme="minorHAnsi"/>
          <w:sz w:val="22"/>
          <w:szCs w:val="22"/>
          <w:lang w:val="x-none" w:eastAsia="x-none"/>
        </w:rPr>
        <w:t xml:space="preserve">uhradí kupující prodávajícímu </w:t>
      </w:r>
      <w:r w:rsidRPr="00EE1170">
        <w:rPr>
          <w:rFonts w:asciiTheme="minorHAnsi" w:hAnsiTheme="minorHAnsi" w:cstheme="minorHAnsi"/>
          <w:sz w:val="22"/>
          <w:szCs w:val="22"/>
          <w:lang w:val="x-none" w:eastAsia="x-none"/>
        </w:rPr>
        <w:t xml:space="preserve">po řádném předání a převzetí </w:t>
      </w:r>
      <w:r w:rsidRPr="00DA6C0A">
        <w:rPr>
          <w:rFonts w:asciiTheme="minorHAnsi" w:hAnsiTheme="minorHAnsi" w:cstheme="minorHAnsi"/>
          <w:sz w:val="22"/>
          <w:szCs w:val="22"/>
          <w:lang w:val="x-none" w:eastAsia="x-none"/>
        </w:rPr>
        <w:t>kompletního</w:t>
      </w:r>
      <w:r w:rsidRPr="00EE1170">
        <w:rPr>
          <w:rFonts w:asciiTheme="minorHAnsi" w:hAnsiTheme="minorHAnsi" w:cstheme="minorHAnsi"/>
          <w:sz w:val="22"/>
          <w:szCs w:val="22"/>
          <w:lang w:val="x-none" w:eastAsia="x-none"/>
        </w:rPr>
        <w:t xml:space="preserve"> předmětu koupě kupujícím, tj. po montáži a instalaci předmětu koupě na místě </w:t>
      </w:r>
      <w:r w:rsidRPr="00EE1170">
        <w:rPr>
          <w:rFonts w:asciiTheme="minorHAnsi" w:hAnsiTheme="minorHAnsi" w:cstheme="minorHAnsi"/>
          <w:sz w:val="22"/>
          <w:szCs w:val="22"/>
          <w:lang w:eastAsia="x-none"/>
        </w:rPr>
        <w:t xml:space="preserve">plnění </w:t>
      </w:r>
      <w:r w:rsidRPr="00EE1170">
        <w:rPr>
          <w:rFonts w:asciiTheme="minorHAnsi" w:hAnsiTheme="minorHAnsi" w:cstheme="minorHAnsi"/>
          <w:sz w:val="22"/>
          <w:szCs w:val="22"/>
          <w:lang w:val="x-none" w:eastAsia="x-none"/>
        </w:rPr>
        <w:t>včetně úklidu po provedené montáži a likvidaci použitých obalů.</w:t>
      </w:r>
    </w:p>
    <w:p w14:paraId="52587348" w14:textId="77777777" w:rsidR="0060503F" w:rsidRDefault="0060503F" w:rsidP="0060503F">
      <w:pPr>
        <w:numPr>
          <w:ilvl w:val="1"/>
          <w:numId w:val="3"/>
        </w:numPr>
        <w:tabs>
          <w:tab w:val="left" w:pos="426"/>
        </w:tabs>
        <w:spacing w:after="120"/>
        <w:ind w:left="426" w:hanging="426"/>
        <w:jc w:val="both"/>
        <w:rPr>
          <w:rFonts w:asciiTheme="minorHAnsi" w:hAnsiTheme="minorHAnsi" w:cstheme="minorHAnsi"/>
          <w:sz w:val="22"/>
          <w:szCs w:val="22"/>
          <w:lang w:val="x-none" w:eastAsia="x-none"/>
        </w:rPr>
      </w:pPr>
      <w:r w:rsidRPr="00625CB7">
        <w:rPr>
          <w:rFonts w:asciiTheme="minorHAnsi" w:hAnsiTheme="minorHAnsi" w:cstheme="minorHAnsi"/>
          <w:sz w:val="22"/>
          <w:szCs w:val="22"/>
          <w:lang w:val="x-none" w:eastAsia="x-none"/>
        </w:rPr>
        <w:t xml:space="preserve">Podkladem pro platbu </w:t>
      </w:r>
      <w:r>
        <w:rPr>
          <w:rFonts w:asciiTheme="minorHAnsi" w:hAnsiTheme="minorHAnsi" w:cstheme="minorHAnsi"/>
          <w:sz w:val="22"/>
          <w:szCs w:val="22"/>
          <w:lang w:eastAsia="x-none"/>
        </w:rPr>
        <w:t xml:space="preserve">každé části </w:t>
      </w:r>
      <w:r w:rsidRPr="00625CB7">
        <w:rPr>
          <w:rFonts w:asciiTheme="minorHAnsi" w:hAnsiTheme="minorHAnsi" w:cstheme="minorHAnsi"/>
          <w:sz w:val="22"/>
          <w:szCs w:val="22"/>
          <w:lang w:eastAsia="x-none"/>
        </w:rPr>
        <w:t>kupní ceny</w:t>
      </w:r>
      <w:r w:rsidRPr="00625CB7">
        <w:rPr>
          <w:rFonts w:asciiTheme="minorHAnsi" w:hAnsiTheme="minorHAnsi" w:cstheme="minorHAnsi"/>
          <w:sz w:val="22"/>
          <w:szCs w:val="22"/>
          <w:lang w:val="x-none" w:eastAsia="x-none"/>
        </w:rPr>
        <w:t xml:space="preserve"> je daňový doklad – faktura, který je prodávající oprávněn vystavit po </w:t>
      </w:r>
      <w:r>
        <w:rPr>
          <w:rFonts w:asciiTheme="minorHAnsi" w:hAnsiTheme="minorHAnsi" w:cstheme="minorHAnsi"/>
          <w:sz w:val="22"/>
          <w:szCs w:val="22"/>
          <w:lang w:eastAsia="x-none"/>
        </w:rPr>
        <w:t>splnění podmínek uvedených v odst. 2. písm. a) či b) tohoto článku smlouvy</w:t>
      </w:r>
      <w:r w:rsidRPr="00625CB7">
        <w:rPr>
          <w:rFonts w:asciiTheme="minorHAnsi" w:hAnsiTheme="minorHAnsi" w:cstheme="minorHAnsi"/>
          <w:sz w:val="22"/>
          <w:szCs w:val="22"/>
          <w:lang w:val="x-none" w:eastAsia="x-none"/>
        </w:rPr>
        <w:t>. Podkladem pro vystavení</w:t>
      </w:r>
      <w:r>
        <w:rPr>
          <w:rFonts w:asciiTheme="minorHAnsi" w:hAnsiTheme="minorHAnsi" w:cstheme="minorHAnsi"/>
          <w:sz w:val="22"/>
          <w:szCs w:val="22"/>
          <w:lang w:eastAsia="x-none"/>
        </w:rPr>
        <w:t xml:space="preserve"> </w:t>
      </w:r>
      <w:r w:rsidRPr="00625CB7">
        <w:rPr>
          <w:rFonts w:asciiTheme="minorHAnsi" w:hAnsiTheme="minorHAnsi" w:cstheme="minorHAnsi"/>
          <w:sz w:val="22"/>
          <w:szCs w:val="22"/>
          <w:lang w:val="x-none" w:eastAsia="x-none"/>
        </w:rPr>
        <w:t xml:space="preserve">faktury je </w:t>
      </w:r>
      <w:r>
        <w:rPr>
          <w:rFonts w:asciiTheme="minorHAnsi" w:hAnsiTheme="minorHAnsi" w:cstheme="minorHAnsi"/>
          <w:sz w:val="22"/>
          <w:szCs w:val="22"/>
          <w:lang w:eastAsia="x-none"/>
        </w:rPr>
        <w:t xml:space="preserve">dodací list a </w:t>
      </w:r>
      <w:r w:rsidRPr="00625CB7">
        <w:rPr>
          <w:rFonts w:asciiTheme="minorHAnsi" w:hAnsiTheme="minorHAnsi" w:cstheme="minorHAnsi"/>
          <w:sz w:val="22"/>
          <w:szCs w:val="22"/>
          <w:lang w:eastAsia="x-none"/>
        </w:rPr>
        <w:t>protokol o</w:t>
      </w:r>
      <w:r w:rsidRPr="00625CB7">
        <w:rPr>
          <w:rFonts w:asciiTheme="minorHAnsi" w:hAnsiTheme="minorHAnsi" w:cstheme="minorHAnsi"/>
          <w:sz w:val="22"/>
          <w:szCs w:val="22"/>
          <w:lang w:val="x-none" w:eastAsia="x-none"/>
        </w:rPr>
        <w:t xml:space="preserve"> převzetí předmětu koupě </w:t>
      </w:r>
      <w:r w:rsidRPr="007054C0">
        <w:rPr>
          <w:rFonts w:asciiTheme="minorHAnsi" w:hAnsiTheme="minorHAnsi" w:cstheme="minorHAnsi"/>
          <w:sz w:val="22"/>
          <w:szCs w:val="22"/>
          <w:lang w:val="x-none" w:eastAsia="x-none"/>
        </w:rPr>
        <w:t xml:space="preserve">dle čl. </w:t>
      </w:r>
      <w:r w:rsidRPr="007054C0">
        <w:rPr>
          <w:rFonts w:asciiTheme="minorHAnsi" w:hAnsiTheme="minorHAnsi" w:cstheme="minorHAnsi"/>
          <w:sz w:val="22"/>
          <w:szCs w:val="22"/>
          <w:lang w:eastAsia="x-none"/>
        </w:rPr>
        <w:t>IX</w:t>
      </w:r>
      <w:r w:rsidRPr="007054C0">
        <w:rPr>
          <w:rFonts w:asciiTheme="minorHAnsi" w:hAnsiTheme="minorHAnsi" w:cstheme="minorHAnsi"/>
          <w:sz w:val="22"/>
          <w:szCs w:val="22"/>
          <w:lang w:val="x-none" w:eastAsia="x-none"/>
        </w:rPr>
        <w:t xml:space="preserve">. </w:t>
      </w:r>
      <w:r w:rsidRPr="007054C0">
        <w:rPr>
          <w:rFonts w:asciiTheme="minorHAnsi" w:hAnsiTheme="minorHAnsi" w:cstheme="minorHAnsi"/>
          <w:sz w:val="22"/>
          <w:szCs w:val="22"/>
          <w:lang w:eastAsia="x-none"/>
        </w:rPr>
        <w:t>této</w:t>
      </w:r>
      <w:r w:rsidRPr="00625CB7">
        <w:rPr>
          <w:rFonts w:asciiTheme="minorHAnsi" w:hAnsiTheme="minorHAnsi" w:cstheme="minorHAnsi"/>
          <w:sz w:val="22"/>
          <w:szCs w:val="22"/>
          <w:lang w:eastAsia="x-none"/>
        </w:rPr>
        <w:t xml:space="preserve"> </w:t>
      </w:r>
      <w:r w:rsidRPr="00625CB7">
        <w:rPr>
          <w:rFonts w:asciiTheme="minorHAnsi" w:hAnsiTheme="minorHAnsi" w:cstheme="minorHAnsi"/>
          <w:sz w:val="22"/>
          <w:szCs w:val="22"/>
          <w:lang w:val="x-none" w:eastAsia="x-none"/>
        </w:rPr>
        <w:t>smlouvy.</w:t>
      </w:r>
    </w:p>
    <w:p w14:paraId="7DB6381F" w14:textId="62DF6CA5" w:rsidR="00071CBD" w:rsidRDefault="0071373C" w:rsidP="0071373C">
      <w:pPr>
        <w:numPr>
          <w:ilvl w:val="1"/>
          <w:numId w:val="3"/>
        </w:numPr>
        <w:tabs>
          <w:tab w:val="left" w:pos="426"/>
        </w:tabs>
        <w:spacing w:after="120"/>
        <w:ind w:left="426" w:hanging="426"/>
        <w:jc w:val="both"/>
        <w:rPr>
          <w:rFonts w:asciiTheme="minorHAnsi" w:hAnsiTheme="minorHAnsi" w:cstheme="minorHAnsi"/>
          <w:sz w:val="22"/>
          <w:szCs w:val="22"/>
        </w:rPr>
      </w:pPr>
      <w:r w:rsidRPr="00625CB7">
        <w:rPr>
          <w:rFonts w:asciiTheme="minorHAnsi" w:hAnsiTheme="minorHAnsi" w:cstheme="minorHAnsi"/>
          <w:sz w:val="22"/>
          <w:szCs w:val="22"/>
        </w:rPr>
        <w:t xml:space="preserve">Splatnost faktury </w:t>
      </w:r>
      <w:r>
        <w:rPr>
          <w:rFonts w:asciiTheme="minorHAnsi" w:hAnsiTheme="minorHAnsi" w:cstheme="minorHAnsi"/>
          <w:sz w:val="22"/>
          <w:szCs w:val="22"/>
        </w:rPr>
        <w:t>se sjednává v délce</w:t>
      </w:r>
      <w:r w:rsidRPr="00625CB7">
        <w:rPr>
          <w:rFonts w:asciiTheme="minorHAnsi" w:hAnsiTheme="minorHAnsi" w:cstheme="minorHAnsi"/>
          <w:sz w:val="22"/>
          <w:szCs w:val="22"/>
        </w:rPr>
        <w:t xml:space="preserve"> 30 dnů ode dne doručení kupujícímu. Fakturu prodávající doručí kupujícímu v elektronické formě do datové schránky (ID:</w:t>
      </w:r>
      <w:r>
        <w:rPr>
          <w:rFonts w:asciiTheme="minorHAnsi" w:hAnsiTheme="minorHAnsi" w:cstheme="minorHAnsi"/>
          <w:sz w:val="22"/>
          <w:szCs w:val="22"/>
        </w:rPr>
        <w:t xml:space="preserve"> </w:t>
      </w:r>
      <w:r w:rsidRPr="00CE1D42">
        <w:rPr>
          <w:rFonts w:asciiTheme="minorHAnsi" w:hAnsiTheme="minorHAnsi" w:cstheme="minorHAnsi"/>
          <w:b/>
          <w:bCs/>
          <w:sz w:val="22"/>
          <w:szCs w:val="22"/>
        </w:rPr>
        <w:t>x2pbqzq</w:t>
      </w:r>
      <w:r w:rsidRPr="00625CB7">
        <w:rPr>
          <w:rFonts w:asciiTheme="minorHAnsi" w:hAnsiTheme="minorHAnsi" w:cstheme="minorHAnsi"/>
          <w:sz w:val="22"/>
          <w:szCs w:val="22"/>
        </w:rPr>
        <w:t xml:space="preserve">) nebo e-mailem na adresu </w:t>
      </w:r>
      <w:hyperlink r:id="rId11" w:history="1">
        <w:r w:rsidR="002B04B5" w:rsidRPr="00656AFD">
          <w:rPr>
            <w:rStyle w:val="Hypertextovodkaz"/>
            <w:rFonts w:asciiTheme="minorHAnsi" w:hAnsiTheme="minorHAnsi" w:cstheme="minorHAnsi"/>
            <w:b/>
            <w:bCs/>
            <w:sz w:val="22"/>
            <w:szCs w:val="22"/>
          </w:rPr>
          <w:t>posta@kr-jihomoravsky.cz</w:t>
        </w:r>
      </w:hyperlink>
      <w:r w:rsidRPr="00625CB7">
        <w:rPr>
          <w:rFonts w:asciiTheme="minorHAnsi" w:hAnsiTheme="minorHAnsi" w:cstheme="minorHAnsi"/>
          <w:sz w:val="22"/>
          <w:szCs w:val="22"/>
        </w:rPr>
        <w:t>.</w:t>
      </w:r>
    </w:p>
    <w:p w14:paraId="155C4847" w14:textId="0F152E44" w:rsidR="0071373C" w:rsidRPr="0071373C" w:rsidRDefault="00CF0707" w:rsidP="0071373C">
      <w:pPr>
        <w:numPr>
          <w:ilvl w:val="1"/>
          <w:numId w:val="3"/>
        </w:numPr>
        <w:tabs>
          <w:tab w:val="left" w:pos="426"/>
        </w:tabs>
        <w:spacing w:after="120"/>
        <w:ind w:left="426" w:hanging="426"/>
        <w:jc w:val="both"/>
        <w:rPr>
          <w:rFonts w:asciiTheme="minorHAnsi" w:hAnsiTheme="minorHAnsi" w:cstheme="minorHAnsi"/>
          <w:sz w:val="22"/>
          <w:szCs w:val="22"/>
        </w:rPr>
      </w:pPr>
      <w:r>
        <w:rPr>
          <w:rFonts w:asciiTheme="minorHAnsi" w:hAnsiTheme="minorHAnsi" w:cstheme="minorHAnsi"/>
          <w:sz w:val="22"/>
          <w:szCs w:val="22"/>
        </w:rPr>
        <w:t xml:space="preserve">Kupní cenu </w:t>
      </w:r>
      <w:r w:rsidR="00360630">
        <w:rPr>
          <w:rFonts w:asciiTheme="minorHAnsi" w:hAnsiTheme="minorHAnsi" w:cstheme="minorHAnsi"/>
          <w:sz w:val="22"/>
          <w:szCs w:val="22"/>
        </w:rPr>
        <w:t xml:space="preserve">kupující uhradí prodávajícímu bankovním převodem v české měně na účet uvedený v záhlaví </w:t>
      </w:r>
      <w:r w:rsidR="001F2F25">
        <w:rPr>
          <w:rFonts w:asciiTheme="minorHAnsi" w:hAnsiTheme="minorHAnsi" w:cstheme="minorHAnsi"/>
          <w:sz w:val="22"/>
          <w:szCs w:val="22"/>
        </w:rPr>
        <w:t>této smlouvy nebo uvedený na faktuře.</w:t>
      </w:r>
      <w:r w:rsidR="00071CBD">
        <w:rPr>
          <w:rFonts w:asciiTheme="minorHAnsi" w:hAnsiTheme="minorHAnsi" w:cstheme="minorHAnsi"/>
          <w:sz w:val="22"/>
          <w:szCs w:val="22"/>
        </w:rPr>
        <w:t xml:space="preserve"> </w:t>
      </w:r>
      <w:r w:rsidR="00071CBD" w:rsidRPr="00625CB7">
        <w:rPr>
          <w:rFonts w:asciiTheme="minorHAnsi" w:hAnsiTheme="minorHAnsi" w:cstheme="minorHAnsi"/>
          <w:sz w:val="22"/>
          <w:szCs w:val="22"/>
        </w:rPr>
        <w:t xml:space="preserve">Za den úhrady faktury se považuje den, kdy byla </w:t>
      </w:r>
      <w:r w:rsidR="007A654C">
        <w:rPr>
          <w:rFonts w:asciiTheme="minorHAnsi" w:hAnsiTheme="minorHAnsi" w:cstheme="minorHAnsi"/>
          <w:sz w:val="22"/>
          <w:szCs w:val="22"/>
        </w:rPr>
        <w:t xml:space="preserve">předmětná </w:t>
      </w:r>
      <w:r w:rsidR="00071CBD" w:rsidRPr="00625CB7">
        <w:rPr>
          <w:rFonts w:asciiTheme="minorHAnsi" w:hAnsiTheme="minorHAnsi" w:cstheme="minorHAnsi"/>
          <w:sz w:val="22"/>
          <w:szCs w:val="22"/>
        </w:rPr>
        <w:t>částka odepsána z bankovního účtu kupujícího.</w:t>
      </w:r>
    </w:p>
    <w:p w14:paraId="3B28A7DB" w14:textId="4B232CC5" w:rsidR="0071373C" w:rsidRDefault="00853002" w:rsidP="0071373C">
      <w:pPr>
        <w:numPr>
          <w:ilvl w:val="1"/>
          <w:numId w:val="3"/>
        </w:numPr>
        <w:tabs>
          <w:tab w:val="clear" w:pos="540"/>
          <w:tab w:val="num" w:pos="426"/>
        </w:tabs>
        <w:spacing w:after="120"/>
        <w:ind w:left="426" w:hanging="426"/>
        <w:jc w:val="both"/>
        <w:rPr>
          <w:rFonts w:asciiTheme="minorHAnsi" w:hAnsiTheme="minorHAnsi" w:cstheme="minorHAnsi"/>
          <w:sz w:val="22"/>
          <w:szCs w:val="22"/>
        </w:rPr>
      </w:pPr>
      <w:r w:rsidRPr="005F6FB4">
        <w:rPr>
          <w:rFonts w:asciiTheme="minorHAnsi" w:hAnsiTheme="minorHAnsi" w:cstheme="minorHAnsi"/>
          <w:sz w:val="22"/>
          <w:szCs w:val="22"/>
        </w:rPr>
        <w:t>F</w:t>
      </w:r>
      <w:r w:rsidR="00527867" w:rsidRPr="005F6FB4">
        <w:rPr>
          <w:rFonts w:asciiTheme="minorHAnsi" w:hAnsiTheme="minorHAnsi" w:cstheme="minorHAnsi"/>
          <w:sz w:val="22"/>
          <w:szCs w:val="22"/>
        </w:rPr>
        <w:t xml:space="preserve">aktura musí </w:t>
      </w:r>
      <w:r w:rsidR="004331B3" w:rsidRPr="005F6FB4">
        <w:rPr>
          <w:rFonts w:asciiTheme="minorHAnsi" w:hAnsiTheme="minorHAnsi" w:cstheme="minorHAnsi"/>
          <w:sz w:val="22"/>
          <w:szCs w:val="22"/>
        </w:rPr>
        <w:t xml:space="preserve">mít veškeré náležitosti daňového dokladu dle zvláštních právních předpisů, zejména dle občanského zákoníku, </w:t>
      </w:r>
      <w:r w:rsidR="00224AA1" w:rsidRPr="005F6FB4">
        <w:rPr>
          <w:rFonts w:asciiTheme="minorHAnsi" w:hAnsiTheme="minorHAnsi" w:cstheme="minorHAnsi"/>
          <w:sz w:val="22"/>
          <w:szCs w:val="22"/>
        </w:rPr>
        <w:t xml:space="preserve">zákona č. </w:t>
      </w:r>
      <w:r w:rsidR="00527867" w:rsidRPr="005F6FB4">
        <w:rPr>
          <w:rFonts w:asciiTheme="minorHAnsi" w:hAnsiTheme="minorHAnsi" w:cstheme="minorHAnsi"/>
          <w:sz w:val="22"/>
          <w:szCs w:val="22"/>
        </w:rPr>
        <w:t>563/1991 Sb., o účetnictví, v</w:t>
      </w:r>
      <w:r w:rsidR="00224AA1" w:rsidRPr="005F6FB4">
        <w:rPr>
          <w:rFonts w:asciiTheme="minorHAnsi" w:hAnsiTheme="minorHAnsi" w:cstheme="minorHAnsi"/>
          <w:sz w:val="22"/>
          <w:szCs w:val="22"/>
        </w:rPr>
        <w:t>e znění pozdějších předpisů</w:t>
      </w:r>
      <w:r w:rsidR="00FC3EDA" w:rsidRPr="005F6FB4">
        <w:rPr>
          <w:rFonts w:asciiTheme="minorHAnsi" w:hAnsiTheme="minorHAnsi" w:cstheme="minorHAnsi"/>
          <w:sz w:val="22"/>
          <w:szCs w:val="22"/>
        </w:rPr>
        <w:t>,</w:t>
      </w:r>
      <w:r w:rsidR="00100FC2" w:rsidRPr="005F6FB4">
        <w:rPr>
          <w:rFonts w:asciiTheme="minorHAnsi" w:hAnsiTheme="minorHAnsi" w:cstheme="minorHAnsi"/>
          <w:sz w:val="22"/>
          <w:szCs w:val="22"/>
        </w:rPr>
        <w:t xml:space="preserve"> a zákona č. </w:t>
      </w:r>
      <w:r w:rsidR="00527867" w:rsidRPr="005F6FB4">
        <w:rPr>
          <w:rFonts w:asciiTheme="minorHAnsi" w:hAnsiTheme="minorHAnsi" w:cstheme="minorHAnsi"/>
          <w:sz w:val="22"/>
          <w:szCs w:val="22"/>
        </w:rPr>
        <w:t> 235/2004 Sb., o dani z přidané hodnoty, v</w:t>
      </w:r>
      <w:r w:rsidR="00FC3EDA" w:rsidRPr="005F6FB4">
        <w:rPr>
          <w:rFonts w:asciiTheme="minorHAnsi" w:hAnsiTheme="minorHAnsi" w:cstheme="minorHAnsi"/>
          <w:sz w:val="22"/>
          <w:szCs w:val="22"/>
        </w:rPr>
        <w:t>e znění pozdějších předpisů</w:t>
      </w:r>
      <w:r w:rsidR="001B0E29" w:rsidRPr="005F6FB4">
        <w:rPr>
          <w:rFonts w:asciiTheme="minorHAnsi" w:hAnsiTheme="minorHAnsi" w:cstheme="minorHAnsi"/>
          <w:sz w:val="22"/>
          <w:szCs w:val="22"/>
        </w:rPr>
        <w:t xml:space="preserve"> (dále jen „</w:t>
      </w:r>
      <w:r w:rsidR="001B0E29" w:rsidRPr="005F6FB4">
        <w:rPr>
          <w:rFonts w:asciiTheme="minorHAnsi" w:hAnsiTheme="minorHAnsi" w:cstheme="minorHAnsi"/>
          <w:i/>
          <w:iCs/>
          <w:sz w:val="22"/>
          <w:szCs w:val="22"/>
        </w:rPr>
        <w:t>ZDPH</w:t>
      </w:r>
      <w:r w:rsidR="001B0E29" w:rsidRPr="005F6FB4">
        <w:rPr>
          <w:rFonts w:asciiTheme="minorHAnsi" w:hAnsiTheme="minorHAnsi" w:cstheme="minorHAnsi"/>
          <w:sz w:val="22"/>
          <w:szCs w:val="22"/>
        </w:rPr>
        <w:t>“)</w:t>
      </w:r>
      <w:r w:rsidR="00FC3EDA" w:rsidRPr="005F6FB4">
        <w:rPr>
          <w:rFonts w:asciiTheme="minorHAnsi" w:hAnsiTheme="minorHAnsi" w:cstheme="minorHAnsi"/>
          <w:sz w:val="22"/>
          <w:szCs w:val="22"/>
        </w:rPr>
        <w:t>.</w:t>
      </w:r>
      <w:r w:rsidR="00A71D1B">
        <w:rPr>
          <w:rFonts w:asciiTheme="minorHAnsi" w:hAnsiTheme="minorHAnsi" w:cstheme="minorHAnsi"/>
          <w:sz w:val="22"/>
          <w:szCs w:val="22"/>
        </w:rPr>
        <w:t xml:space="preserve"> </w:t>
      </w:r>
      <w:r w:rsidR="00344B3D">
        <w:rPr>
          <w:rFonts w:asciiTheme="minorHAnsi" w:hAnsiTheme="minorHAnsi" w:cstheme="minorHAnsi"/>
          <w:sz w:val="22"/>
          <w:szCs w:val="22"/>
        </w:rPr>
        <w:t>Faktura bude mít zejména tyto náležitosti:</w:t>
      </w:r>
    </w:p>
    <w:p w14:paraId="4C0F1CD6" w14:textId="77777777" w:rsidR="00866E5F" w:rsidRPr="00A71D1B" w:rsidRDefault="00866E5F" w:rsidP="00866E5F">
      <w:pPr>
        <w:pStyle w:val="Odstavecseseznamem"/>
        <w:numPr>
          <w:ilvl w:val="0"/>
          <w:numId w:val="10"/>
        </w:numPr>
        <w:spacing w:after="120"/>
        <w:ind w:left="811" w:hanging="357"/>
        <w:jc w:val="both"/>
        <w:rPr>
          <w:rFonts w:asciiTheme="minorHAnsi" w:hAnsiTheme="minorHAnsi" w:cstheme="minorHAnsi"/>
          <w:sz w:val="22"/>
          <w:szCs w:val="22"/>
        </w:rPr>
      </w:pPr>
      <w:r w:rsidRPr="00A71D1B">
        <w:rPr>
          <w:rFonts w:asciiTheme="minorHAnsi" w:hAnsiTheme="minorHAnsi" w:cstheme="minorHAnsi"/>
          <w:sz w:val="22"/>
          <w:szCs w:val="22"/>
        </w:rPr>
        <w:t>označení daňového dokladu (faktury) a jeho pořadové číslo,</w:t>
      </w:r>
    </w:p>
    <w:p w14:paraId="7AD2163B" w14:textId="77777777" w:rsidR="00866E5F" w:rsidRPr="00A71D1B" w:rsidRDefault="00866E5F" w:rsidP="00866E5F">
      <w:pPr>
        <w:pStyle w:val="Odstavecseseznamem"/>
        <w:numPr>
          <w:ilvl w:val="0"/>
          <w:numId w:val="10"/>
        </w:numPr>
        <w:spacing w:after="120"/>
        <w:ind w:left="811" w:hanging="357"/>
        <w:jc w:val="both"/>
        <w:rPr>
          <w:rFonts w:asciiTheme="minorHAnsi" w:hAnsiTheme="minorHAnsi" w:cstheme="minorHAnsi"/>
          <w:sz w:val="22"/>
          <w:szCs w:val="22"/>
        </w:rPr>
      </w:pPr>
      <w:r w:rsidRPr="00A71D1B">
        <w:rPr>
          <w:rFonts w:asciiTheme="minorHAnsi" w:hAnsiTheme="minorHAnsi" w:cstheme="minorHAnsi"/>
          <w:sz w:val="22"/>
          <w:szCs w:val="22"/>
        </w:rPr>
        <w:t>označení této smlouvy,</w:t>
      </w:r>
    </w:p>
    <w:p w14:paraId="68ABC320" w14:textId="77777777" w:rsidR="00866E5F" w:rsidRPr="00A71D1B" w:rsidRDefault="00866E5F" w:rsidP="00866E5F">
      <w:pPr>
        <w:pStyle w:val="Odstavecseseznamem"/>
        <w:numPr>
          <w:ilvl w:val="0"/>
          <w:numId w:val="10"/>
        </w:numPr>
        <w:spacing w:after="120"/>
        <w:ind w:left="811" w:hanging="357"/>
        <w:jc w:val="both"/>
        <w:rPr>
          <w:rFonts w:asciiTheme="minorHAnsi" w:hAnsiTheme="minorHAnsi" w:cstheme="minorHAnsi"/>
          <w:sz w:val="22"/>
          <w:szCs w:val="22"/>
        </w:rPr>
      </w:pPr>
      <w:r w:rsidRPr="00A71D1B">
        <w:rPr>
          <w:rFonts w:asciiTheme="minorHAnsi" w:hAnsiTheme="minorHAnsi" w:cstheme="minorHAnsi"/>
          <w:sz w:val="22"/>
          <w:szCs w:val="22"/>
        </w:rPr>
        <w:t>identifikační údaje smluvních stran včetně DIČ,</w:t>
      </w:r>
    </w:p>
    <w:p w14:paraId="20699FD5" w14:textId="77777777" w:rsidR="00866E5F" w:rsidRPr="00A71D1B" w:rsidRDefault="00866E5F" w:rsidP="00866E5F">
      <w:pPr>
        <w:pStyle w:val="Odstavecseseznamem"/>
        <w:numPr>
          <w:ilvl w:val="0"/>
          <w:numId w:val="10"/>
        </w:numPr>
        <w:spacing w:after="120"/>
        <w:ind w:left="811" w:hanging="357"/>
        <w:jc w:val="both"/>
        <w:rPr>
          <w:rFonts w:asciiTheme="minorHAnsi" w:hAnsiTheme="minorHAnsi" w:cstheme="minorHAnsi"/>
          <w:sz w:val="22"/>
          <w:szCs w:val="22"/>
        </w:rPr>
      </w:pPr>
      <w:r w:rsidRPr="00A71D1B">
        <w:rPr>
          <w:rFonts w:asciiTheme="minorHAnsi" w:hAnsiTheme="minorHAnsi" w:cstheme="minorHAnsi"/>
          <w:sz w:val="22"/>
          <w:szCs w:val="22"/>
        </w:rPr>
        <w:t xml:space="preserve">označení banky </w:t>
      </w:r>
      <w:r>
        <w:rPr>
          <w:rFonts w:asciiTheme="minorHAnsi" w:hAnsiTheme="minorHAnsi" w:cstheme="minorHAnsi"/>
          <w:sz w:val="22"/>
          <w:szCs w:val="22"/>
        </w:rPr>
        <w:t xml:space="preserve">prodávajícího </w:t>
      </w:r>
      <w:r w:rsidRPr="00A71D1B">
        <w:rPr>
          <w:rFonts w:asciiTheme="minorHAnsi" w:hAnsiTheme="minorHAnsi" w:cstheme="minorHAnsi"/>
          <w:sz w:val="22"/>
          <w:szCs w:val="22"/>
        </w:rPr>
        <w:t>včetně identifikátoru a čísla účtu, na který má být úhrada provedena,</w:t>
      </w:r>
    </w:p>
    <w:p w14:paraId="0F2575DD" w14:textId="77777777" w:rsidR="00866E5F" w:rsidRDefault="00866E5F" w:rsidP="00866E5F">
      <w:pPr>
        <w:pStyle w:val="Odstavecseseznamem"/>
        <w:numPr>
          <w:ilvl w:val="0"/>
          <w:numId w:val="10"/>
        </w:numPr>
        <w:spacing w:after="120"/>
        <w:ind w:left="811" w:hanging="357"/>
        <w:jc w:val="both"/>
        <w:rPr>
          <w:rFonts w:asciiTheme="minorHAnsi" w:hAnsiTheme="minorHAnsi" w:cstheme="minorHAnsi"/>
          <w:sz w:val="22"/>
          <w:szCs w:val="22"/>
        </w:rPr>
      </w:pPr>
      <w:r w:rsidRPr="00A71D1B">
        <w:rPr>
          <w:rFonts w:asciiTheme="minorHAnsi" w:hAnsiTheme="minorHAnsi" w:cstheme="minorHAnsi"/>
          <w:sz w:val="22"/>
          <w:szCs w:val="22"/>
        </w:rPr>
        <w:t>důvod fakturace, popis plnění,</w:t>
      </w:r>
    </w:p>
    <w:p w14:paraId="2B275DB4" w14:textId="77777777" w:rsidR="00866E5F" w:rsidRPr="00A71D1B" w:rsidRDefault="00866E5F" w:rsidP="00866E5F">
      <w:pPr>
        <w:pStyle w:val="Odstavecseseznamem"/>
        <w:numPr>
          <w:ilvl w:val="0"/>
          <w:numId w:val="10"/>
        </w:numPr>
        <w:spacing w:after="120"/>
        <w:ind w:left="811" w:hanging="357"/>
        <w:jc w:val="both"/>
        <w:rPr>
          <w:rFonts w:asciiTheme="minorHAnsi" w:hAnsiTheme="minorHAnsi" w:cstheme="minorHAnsi"/>
          <w:sz w:val="22"/>
          <w:szCs w:val="22"/>
        </w:rPr>
      </w:pPr>
      <w:r w:rsidRPr="00A71D1B">
        <w:rPr>
          <w:rFonts w:asciiTheme="minorHAnsi" w:hAnsiTheme="minorHAnsi" w:cstheme="minorHAnsi"/>
          <w:sz w:val="22"/>
          <w:szCs w:val="22"/>
        </w:rPr>
        <w:t>datum vystavení dokladu a lhůta splatnosti,</w:t>
      </w:r>
    </w:p>
    <w:p w14:paraId="204281A2" w14:textId="77777777" w:rsidR="00866E5F" w:rsidRPr="00A71D1B" w:rsidRDefault="00866E5F" w:rsidP="00866E5F">
      <w:pPr>
        <w:pStyle w:val="Odstavecseseznamem"/>
        <w:numPr>
          <w:ilvl w:val="0"/>
          <w:numId w:val="10"/>
        </w:numPr>
        <w:spacing w:after="120"/>
        <w:ind w:left="811" w:hanging="357"/>
        <w:jc w:val="both"/>
        <w:rPr>
          <w:rFonts w:asciiTheme="minorHAnsi" w:hAnsiTheme="minorHAnsi" w:cstheme="minorHAnsi"/>
          <w:sz w:val="22"/>
          <w:szCs w:val="22"/>
        </w:rPr>
      </w:pPr>
      <w:r w:rsidRPr="00A71D1B">
        <w:rPr>
          <w:rFonts w:asciiTheme="minorHAnsi" w:hAnsiTheme="minorHAnsi" w:cstheme="minorHAnsi"/>
          <w:sz w:val="22"/>
          <w:szCs w:val="22"/>
        </w:rPr>
        <w:t>datum uskutečnění zdanitelného plnění,</w:t>
      </w:r>
    </w:p>
    <w:p w14:paraId="3273E304" w14:textId="77777777" w:rsidR="00866E5F" w:rsidRPr="00A71D1B" w:rsidRDefault="00866E5F" w:rsidP="00866E5F">
      <w:pPr>
        <w:pStyle w:val="Odstavecseseznamem"/>
        <w:numPr>
          <w:ilvl w:val="0"/>
          <w:numId w:val="10"/>
        </w:numPr>
        <w:spacing w:after="120"/>
        <w:ind w:left="811" w:hanging="357"/>
        <w:jc w:val="both"/>
        <w:rPr>
          <w:rFonts w:asciiTheme="minorHAnsi" w:hAnsiTheme="minorHAnsi" w:cstheme="minorHAnsi"/>
          <w:sz w:val="22"/>
          <w:szCs w:val="22"/>
        </w:rPr>
      </w:pPr>
      <w:r w:rsidRPr="00A71D1B">
        <w:rPr>
          <w:rFonts w:asciiTheme="minorHAnsi" w:hAnsiTheme="minorHAnsi" w:cstheme="minorHAnsi"/>
          <w:sz w:val="22"/>
          <w:szCs w:val="22"/>
        </w:rPr>
        <w:t>částka k úhradě bez DPH vypočítaná na dvě desetinná místa (na haléře) bez provedeného zaokrouhlení zvyšující</w:t>
      </w:r>
      <w:r>
        <w:rPr>
          <w:rFonts w:asciiTheme="minorHAnsi" w:hAnsiTheme="minorHAnsi" w:cstheme="minorHAnsi"/>
          <w:sz w:val="22"/>
          <w:szCs w:val="22"/>
        </w:rPr>
        <w:t>ho</w:t>
      </w:r>
      <w:r w:rsidRPr="00A71D1B">
        <w:rPr>
          <w:rFonts w:asciiTheme="minorHAnsi" w:hAnsiTheme="minorHAnsi" w:cstheme="minorHAnsi"/>
          <w:sz w:val="22"/>
          <w:szCs w:val="22"/>
        </w:rPr>
        <w:t xml:space="preserve"> výslednou částku,</w:t>
      </w:r>
    </w:p>
    <w:p w14:paraId="22D8EF04" w14:textId="77777777" w:rsidR="00866E5F" w:rsidRPr="00A71D1B" w:rsidRDefault="00866E5F" w:rsidP="00866E5F">
      <w:pPr>
        <w:pStyle w:val="Odstavecseseznamem"/>
        <w:numPr>
          <w:ilvl w:val="0"/>
          <w:numId w:val="10"/>
        </w:numPr>
        <w:spacing w:after="120"/>
        <w:ind w:left="811" w:hanging="357"/>
        <w:jc w:val="both"/>
        <w:rPr>
          <w:rFonts w:asciiTheme="minorHAnsi" w:hAnsiTheme="minorHAnsi" w:cstheme="minorHAnsi"/>
          <w:sz w:val="22"/>
          <w:szCs w:val="22"/>
        </w:rPr>
      </w:pPr>
      <w:r w:rsidRPr="00A71D1B">
        <w:rPr>
          <w:rFonts w:asciiTheme="minorHAnsi" w:hAnsiTheme="minorHAnsi" w:cstheme="minorHAnsi"/>
          <w:sz w:val="22"/>
          <w:szCs w:val="22"/>
        </w:rPr>
        <w:t>sazba DPH a výše DPH vypočítaná na dvě desetinná místa (na haléře) bez provedeného zaokrouhlení zvyšující</w:t>
      </w:r>
      <w:r>
        <w:rPr>
          <w:rFonts w:asciiTheme="minorHAnsi" w:hAnsiTheme="minorHAnsi" w:cstheme="minorHAnsi"/>
          <w:sz w:val="22"/>
          <w:szCs w:val="22"/>
        </w:rPr>
        <w:t>ho</w:t>
      </w:r>
      <w:r w:rsidRPr="00A71D1B">
        <w:rPr>
          <w:rFonts w:asciiTheme="minorHAnsi" w:hAnsiTheme="minorHAnsi" w:cstheme="minorHAnsi"/>
          <w:sz w:val="22"/>
          <w:szCs w:val="22"/>
        </w:rPr>
        <w:t xml:space="preserve"> výslednou částku,</w:t>
      </w:r>
    </w:p>
    <w:p w14:paraId="775628C4" w14:textId="77777777" w:rsidR="00866E5F" w:rsidRPr="00A71D1B" w:rsidRDefault="00866E5F" w:rsidP="00866E5F">
      <w:pPr>
        <w:pStyle w:val="Odstavecseseznamem"/>
        <w:numPr>
          <w:ilvl w:val="0"/>
          <w:numId w:val="10"/>
        </w:numPr>
        <w:spacing w:after="120"/>
        <w:ind w:left="811" w:hanging="357"/>
        <w:jc w:val="both"/>
        <w:rPr>
          <w:rFonts w:asciiTheme="minorHAnsi" w:hAnsiTheme="minorHAnsi" w:cstheme="minorHAnsi"/>
          <w:sz w:val="22"/>
          <w:szCs w:val="22"/>
        </w:rPr>
      </w:pPr>
      <w:r w:rsidRPr="00A71D1B">
        <w:rPr>
          <w:rFonts w:asciiTheme="minorHAnsi" w:hAnsiTheme="minorHAnsi" w:cstheme="minorHAnsi"/>
          <w:sz w:val="22"/>
          <w:szCs w:val="22"/>
        </w:rPr>
        <w:t>částka k úhradě včetně DPH vypočítaná na dvě desetinná místa (na haléře) bez provedeného zaokrouhlení zvyšující</w:t>
      </w:r>
      <w:r>
        <w:rPr>
          <w:rFonts w:asciiTheme="minorHAnsi" w:hAnsiTheme="minorHAnsi" w:cstheme="minorHAnsi"/>
          <w:sz w:val="22"/>
          <w:szCs w:val="22"/>
        </w:rPr>
        <w:t>ho</w:t>
      </w:r>
      <w:r w:rsidRPr="00A71D1B">
        <w:rPr>
          <w:rFonts w:asciiTheme="minorHAnsi" w:hAnsiTheme="minorHAnsi" w:cstheme="minorHAnsi"/>
          <w:sz w:val="22"/>
          <w:szCs w:val="22"/>
        </w:rPr>
        <w:t xml:space="preserve"> výslednou částku,</w:t>
      </w:r>
    </w:p>
    <w:p w14:paraId="3F66EFDF" w14:textId="77777777" w:rsidR="00866E5F" w:rsidRDefault="00866E5F" w:rsidP="00866E5F">
      <w:pPr>
        <w:pStyle w:val="Odstavecseseznamem"/>
        <w:numPr>
          <w:ilvl w:val="0"/>
          <w:numId w:val="10"/>
        </w:numPr>
        <w:spacing w:after="120"/>
        <w:ind w:left="811" w:hanging="357"/>
        <w:jc w:val="both"/>
        <w:rPr>
          <w:rFonts w:asciiTheme="minorHAnsi" w:hAnsiTheme="minorHAnsi" w:cstheme="minorHAnsi"/>
          <w:sz w:val="22"/>
          <w:szCs w:val="22"/>
        </w:rPr>
      </w:pPr>
      <w:r w:rsidRPr="00A71D1B">
        <w:rPr>
          <w:rFonts w:asciiTheme="minorHAnsi" w:hAnsiTheme="minorHAnsi" w:cstheme="minorHAnsi"/>
          <w:sz w:val="22"/>
          <w:szCs w:val="22"/>
        </w:rPr>
        <w:t xml:space="preserve">podpis odpovědné osoby </w:t>
      </w:r>
      <w:r>
        <w:rPr>
          <w:rFonts w:asciiTheme="minorHAnsi" w:hAnsiTheme="minorHAnsi" w:cstheme="minorHAnsi"/>
          <w:sz w:val="22"/>
          <w:szCs w:val="22"/>
        </w:rPr>
        <w:t>prodávajícího,</w:t>
      </w:r>
    </w:p>
    <w:p w14:paraId="6B0D23D6" w14:textId="5A723AA0" w:rsidR="00866E5F" w:rsidRPr="00344B3D" w:rsidRDefault="00866E5F" w:rsidP="00866E5F">
      <w:pPr>
        <w:pStyle w:val="Odstavecseseznamem"/>
        <w:numPr>
          <w:ilvl w:val="0"/>
          <w:numId w:val="10"/>
        </w:numPr>
        <w:spacing w:after="120"/>
        <w:ind w:left="811" w:hanging="357"/>
        <w:jc w:val="both"/>
        <w:rPr>
          <w:rFonts w:asciiTheme="minorHAnsi" w:hAnsiTheme="minorHAnsi" w:cstheme="minorHAnsi"/>
          <w:sz w:val="22"/>
          <w:szCs w:val="22"/>
        </w:rPr>
      </w:pPr>
      <w:r w:rsidRPr="004340F4">
        <w:rPr>
          <w:rFonts w:ascii="Calibri" w:hAnsi="Calibri"/>
          <w:sz w:val="22"/>
          <w:szCs w:val="22"/>
        </w:rPr>
        <w:t xml:space="preserve">přílohu – </w:t>
      </w:r>
      <w:r>
        <w:rPr>
          <w:rFonts w:ascii="Calibri" w:hAnsi="Calibri"/>
          <w:sz w:val="22"/>
          <w:szCs w:val="22"/>
        </w:rPr>
        <w:t xml:space="preserve">dodací list či </w:t>
      </w:r>
      <w:r w:rsidRPr="00625CB7">
        <w:rPr>
          <w:rFonts w:asciiTheme="minorHAnsi" w:hAnsiTheme="minorHAnsi" w:cstheme="minorHAnsi"/>
          <w:sz w:val="22"/>
          <w:szCs w:val="22"/>
          <w:lang w:eastAsia="x-none"/>
        </w:rPr>
        <w:t>protokol o</w:t>
      </w:r>
      <w:r w:rsidRPr="00625CB7">
        <w:rPr>
          <w:rFonts w:asciiTheme="minorHAnsi" w:hAnsiTheme="minorHAnsi" w:cstheme="minorHAnsi"/>
          <w:sz w:val="22"/>
          <w:szCs w:val="22"/>
          <w:lang w:val="x-none" w:eastAsia="x-none"/>
        </w:rPr>
        <w:t xml:space="preserve"> převzetí předmětu koupě </w:t>
      </w:r>
      <w:r>
        <w:rPr>
          <w:rFonts w:ascii="Calibri" w:hAnsi="Calibri"/>
          <w:sz w:val="22"/>
          <w:szCs w:val="22"/>
        </w:rPr>
        <w:t>podepsaný oprávněnou osobou kupujícího,</w:t>
      </w:r>
    </w:p>
    <w:p w14:paraId="7B496B42" w14:textId="6C2C007F" w:rsidR="00344B3D" w:rsidRPr="00344B3D" w:rsidRDefault="007D3EB3" w:rsidP="00A71D1B">
      <w:pPr>
        <w:pStyle w:val="Odstavecseseznamem"/>
        <w:numPr>
          <w:ilvl w:val="0"/>
          <w:numId w:val="10"/>
        </w:numPr>
        <w:spacing w:after="120"/>
        <w:ind w:left="811" w:hanging="357"/>
        <w:jc w:val="both"/>
        <w:rPr>
          <w:rFonts w:asciiTheme="minorHAnsi" w:hAnsiTheme="minorHAnsi" w:cstheme="minorHAnsi"/>
          <w:sz w:val="22"/>
          <w:szCs w:val="22"/>
        </w:rPr>
      </w:pPr>
      <w:proofErr w:type="spellStart"/>
      <w:r>
        <w:rPr>
          <w:rFonts w:ascii="Calibri" w:hAnsi="Calibri"/>
          <w:sz w:val="22"/>
          <w:szCs w:val="22"/>
          <w:u w:val="single"/>
        </w:rPr>
        <w:t>reg</w:t>
      </w:r>
      <w:proofErr w:type="spellEnd"/>
      <w:r>
        <w:rPr>
          <w:rFonts w:ascii="Calibri" w:hAnsi="Calibri"/>
          <w:sz w:val="22"/>
          <w:szCs w:val="22"/>
          <w:u w:val="single"/>
        </w:rPr>
        <w:t>. č.</w:t>
      </w:r>
      <w:r w:rsidRPr="00053744">
        <w:rPr>
          <w:rFonts w:ascii="Calibri" w:hAnsi="Calibri"/>
          <w:sz w:val="22"/>
          <w:szCs w:val="22"/>
          <w:u w:val="single"/>
        </w:rPr>
        <w:t xml:space="preserve"> </w:t>
      </w:r>
      <w:r w:rsidR="00EA7294" w:rsidRPr="00EA7294">
        <w:rPr>
          <w:rFonts w:ascii="Calibri" w:hAnsi="Calibri"/>
          <w:sz w:val="22"/>
          <w:szCs w:val="22"/>
          <w:u w:val="single"/>
        </w:rPr>
        <w:t xml:space="preserve">117D923002135 </w:t>
      </w:r>
      <w:r w:rsidRPr="00053744">
        <w:rPr>
          <w:rFonts w:ascii="Calibri" w:hAnsi="Calibri"/>
          <w:sz w:val="22"/>
          <w:szCs w:val="22"/>
          <w:u w:val="single"/>
        </w:rPr>
        <w:t>a název projektu „</w:t>
      </w:r>
      <w:r w:rsidR="00AE3EB8" w:rsidRPr="00AE3EB8">
        <w:rPr>
          <w:rFonts w:ascii="Calibri" w:hAnsi="Calibri"/>
          <w:sz w:val="22"/>
          <w:szCs w:val="22"/>
          <w:u w:val="single"/>
        </w:rPr>
        <w:t>Obnova a modernizace S – centra Hodonín, příspěvková organizace</w:t>
      </w:r>
      <w:r>
        <w:rPr>
          <w:rFonts w:ascii="Calibri" w:hAnsi="Calibri"/>
          <w:sz w:val="22"/>
          <w:szCs w:val="22"/>
          <w:u w:val="single"/>
        </w:rPr>
        <w:t>“.</w:t>
      </w:r>
    </w:p>
    <w:p w14:paraId="3A1D4024" w14:textId="77777777" w:rsidR="00BE3B94" w:rsidRPr="001B6FB6" w:rsidRDefault="00BE3B94" w:rsidP="00BE3B94">
      <w:pPr>
        <w:numPr>
          <w:ilvl w:val="1"/>
          <w:numId w:val="3"/>
        </w:numPr>
        <w:tabs>
          <w:tab w:val="num" w:pos="0"/>
          <w:tab w:val="left" w:pos="426"/>
        </w:tabs>
        <w:spacing w:after="120"/>
        <w:ind w:left="425" w:hanging="425"/>
        <w:jc w:val="both"/>
        <w:rPr>
          <w:rFonts w:asciiTheme="minorHAnsi" w:hAnsiTheme="minorHAnsi" w:cstheme="minorHAnsi"/>
          <w:sz w:val="22"/>
          <w:szCs w:val="22"/>
        </w:rPr>
      </w:pPr>
      <w:r w:rsidRPr="006C1ACC">
        <w:rPr>
          <w:rFonts w:ascii="Calibri" w:hAnsi="Calibri"/>
          <w:sz w:val="22"/>
          <w:szCs w:val="22"/>
        </w:rPr>
        <w:lastRenderedPageBreak/>
        <w:t xml:space="preserve">V případě předložení vadné faktury, tj. faktury, která neobsahuje požadované </w:t>
      </w:r>
      <w:r>
        <w:rPr>
          <w:rFonts w:ascii="Calibri" w:hAnsi="Calibri"/>
          <w:sz w:val="22"/>
          <w:szCs w:val="22"/>
        </w:rPr>
        <w:t>náležitosti</w:t>
      </w:r>
      <w:r w:rsidRPr="006C1ACC">
        <w:rPr>
          <w:rFonts w:ascii="Calibri" w:hAnsi="Calibri"/>
          <w:sz w:val="22"/>
          <w:szCs w:val="22"/>
        </w:rPr>
        <w:t xml:space="preserve"> nebo obsahuje nesprávné údaje, není </w:t>
      </w:r>
      <w:r>
        <w:rPr>
          <w:rFonts w:ascii="Calibri" w:hAnsi="Calibri"/>
          <w:sz w:val="22"/>
          <w:szCs w:val="22"/>
        </w:rPr>
        <w:t>kupující</w:t>
      </w:r>
      <w:r w:rsidRPr="006C1ACC">
        <w:rPr>
          <w:rFonts w:ascii="Calibri" w:hAnsi="Calibri"/>
          <w:sz w:val="22"/>
          <w:szCs w:val="22"/>
        </w:rPr>
        <w:t xml:space="preserve"> povinen takovou fakturu hradit.</w:t>
      </w:r>
      <w:r>
        <w:rPr>
          <w:rFonts w:ascii="Calibri" w:hAnsi="Calibri"/>
          <w:sz w:val="22"/>
          <w:szCs w:val="22"/>
        </w:rPr>
        <w:t xml:space="preserve"> Kupující</w:t>
      </w:r>
      <w:r w:rsidRPr="004E7DD9">
        <w:rPr>
          <w:rFonts w:ascii="Calibri" w:hAnsi="Calibri"/>
          <w:sz w:val="22"/>
          <w:szCs w:val="22"/>
        </w:rPr>
        <w:t xml:space="preserve"> je oprávněn </w:t>
      </w:r>
      <w:r>
        <w:rPr>
          <w:rFonts w:ascii="Calibri" w:hAnsi="Calibri"/>
          <w:sz w:val="22"/>
          <w:szCs w:val="22"/>
        </w:rPr>
        <w:t xml:space="preserve">vadnou fakturu </w:t>
      </w:r>
      <w:r w:rsidRPr="004E7DD9">
        <w:rPr>
          <w:rFonts w:ascii="Calibri" w:hAnsi="Calibri"/>
          <w:sz w:val="22"/>
          <w:szCs w:val="22"/>
        </w:rPr>
        <w:t xml:space="preserve">před uplynutím lhůty splatnosti vrátit </w:t>
      </w:r>
      <w:r>
        <w:rPr>
          <w:rFonts w:ascii="Calibri" w:hAnsi="Calibri"/>
          <w:sz w:val="22"/>
          <w:szCs w:val="22"/>
        </w:rPr>
        <w:t xml:space="preserve">prodávajícímu k provedení opravy. </w:t>
      </w:r>
      <w:r w:rsidRPr="002C2762">
        <w:rPr>
          <w:rFonts w:ascii="Calibri" w:hAnsi="Calibri"/>
          <w:sz w:val="22"/>
          <w:szCs w:val="22"/>
        </w:rPr>
        <w:t xml:space="preserve">Ve vrácené faktuře </w:t>
      </w:r>
      <w:r>
        <w:rPr>
          <w:rFonts w:ascii="Calibri" w:hAnsi="Calibri"/>
          <w:sz w:val="22"/>
          <w:szCs w:val="22"/>
        </w:rPr>
        <w:t>kupující</w:t>
      </w:r>
      <w:r w:rsidRPr="002C2762">
        <w:rPr>
          <w:rFonts w:ascii="Calibri" w:hAnsi="Calibri"/>
          <w:sz w:val="22"/>
          <w:szCs w:val="22"/>
        </w:rPr>
        <w:t xml:space="preserve"> vyznačí důvod vrácení</w:t>
      </w:r>
      <w:r w:rsidRPr="004E7DD9">
        <w:rPr>
          <w:rFonts w:ascii="Calibri" w:hAnsi="Calibri"/>
          <w:sz w:val="22"/>
          <w:szCs w:val="22"/>
        </w:rPr>
        <w:t xml:space="preserve">. Oprávněným vrácením daňového dokladu – faktury, přestává běžet původní lhůta splatnosti. </w:t>
      </w:r>
      <w:r>
        <w:rPr>
          <w:rFonts w:ascii="Calibri" w:hAnsi="Calibri"/>
          <w:sz w:val="22"/>
          <w:szCs w:val="22"/>
        </w:rPr>
        <w:t xml:space="preserve">Prodávající </w:t>
      </w:r>
      <w:r w:rsidRPr="002C2762">
        <w:rPr>
          <w:rFonts w:ascii="Calibri" w:hAnsi="Calibri"/>
          <w:sz w:val="22"/>
          <w:szCs w:val="22"/>
        </w:rPr>
        <w:t>provede opravu v</w:t>
      </w:r>
      <w:r>
        <w:rPr>
          <w:rFonts w:ascii="Calibri" w:hAnsi="Calibri"/>
          <w:sz w:val="22"/>
          <w:szCs w:val="22"/>
        </w:rPr>
        <w:t xml:space="preserve">ystavením nové faktury. </w:t>
      </w:r>
      <w:r w:rsidRPr="004E7DD9">
        <w:rPr>
          <w:rFonts w:ascii="Calibri" w:hAnsi="Calibri"/>
          <w:sz w:val="22"/>
          <w:szCs w:val="22"/>
        </w:rPr>
        <w:t xml:space="preserve">Opravená nebo přepracovaná faktura bude opatřena novou lhůtou splatnosti </w:t>
      </w:r>
      <w:r>
        <w:rPr>
          <w:rFonts w:ascii="Calibri" w:hAnsi="Calibri"/>
          <w:sz w:val="22"/>
          <w:szCs w:val="22"/>
        </w:rPr>
        <w:t>v délce 30</w:t>
      </w:r>
      <w:r w:rsidRPr="004E7DD9">
        <w:rPr>
          <w:rFonts w:ascii="Calibri" w:hAnsi="Calibri"/>
          <w:sz w:val="22"/>
          <w:szCs w:val="22"/>
        </w:rPr>
        <w:t xml:space="preserve"> dnů</w:t>
      </w:r>
      <w:r>
        <w:rPr>
          <w:rFonts w:ascii="Calibri" w:hAnsi="Calibri"/>
          <w:sz w:val="22"/>
          <w:szCs w:val="22"/>
        </w:rPr>
        <w:t xml:space="preserve"> ode dne doručení faktury kupujícímu</w:t>
      </w:r>
      <w:r w:rsidRPr="004E7DD9">
        <w:rPr>
          <w:rFonts w:ascii="Calibri" w:hAnsi="Calibri"/>
          <w:sz w:val="22"/>
          <w:szCs w:val="22"/>
        </w:rPr>
        <w:t xml:space="preserve">. V případě vrácení faktury v souladu s oprávněním </w:t>
      </w:r>
      <w:r>
        <w:rPr>
          <w:rFonts w:ascii="Calibri" w:hAnsi="Calibri"/>
          <w:sz w:val="22"/>
          <w:szCs w:val="22"/>
        </w:rPr>
        <w:t>kupujícího</w:t>
      </w:r>
      <w:r w:rsidRPr="004E7DD9">
        <w:rPr>
          <w:rFonts w:ascii="Calibri" w:hAnsi="Calibri"/>
          <w:sz w:val="22"/>
          <w:szCs w:val="22"/>
        </w:rPr>
        <w:t xml:space="preserve"> podle tohoto odstavce není </w:t>
      </w:r>
      <w:r>
        <w:rPr>
          <w:rFonts w:ascii="Calibri" w:hAnsi="Calibri"/>
          <w:sz w:val="22"/>
          <w:szCs w:val="22"/>
        </w:rPr>
        <w:t>kupující</w:t>
      </w:r>
      <w:r w:rsidRPr="004E7DD9">
        <w:rPr>
          <w:rFonts w:ascii="Calibri" w:hAnsi="Calibri"/>
          <w:sz w:val="22"/>
          <w:szCs w:val="22"/>
        </w:rPr>
        <w:t xml:space="preserve"> v</w:t>
      </w:r>
      <w:r>
        <w:rPr>
          <w:rFonts w:ascii="Calibri" w:hAnsi="Calibri"/>
          <w:sz w:val="22"/>
          <w:szCs w:val="22"/>
        </w:rPr>
        <w:t> </w:t>
      </w:r>
      <w:r w:rsidRPr="004E7DD9">
        <w:rPr>
          <w:rFonts w:ascii="Calibri" w:hAnsi="Calibri"/>
          <w:sz w:val="22"/>
          <w:szCs w:val="22"/>
        </w:rPr>
        <w:t>prodlení</w:t>
      </w:r>
      <w:r>
        <w:rPr>
          <w:rFonts w:ascii="Calibri" w:hAnsi="Calibri"/>
          <w:sz w:val="22"/>
          <w:szCs w:val="22"/>
        </w:rPr>
        <w:t>.</w:t>
      </w:r>
    </w:p>
    <w:p w14:paraId="72137900" w14:textId="7BF0DB6C" w:rsidR="00667B2F" w:rsidRDefault="00527867" w:rsidP="00667B2F">
      <w:pPr>
        <w:numPr>
          <w:ilvl w:val="1"/>
          <w:numId w:val="3"/>
        </w:numPr>
        <w:tabs>
          <w:tab w:val="num" w:pos="0"/>
          <w:tab w:val="left" w:pos="426"/>
        </w:tabs>
        <w:spacing w:after="120"/>
        <w:ind w:left="425" w:hanging="425"/>
        <w:jc w:val="both"/>
        <w:rPr>
          <w:rFonts w:asciiTheme="minorHAnsi" w:hAnsiTheme="minorHAnsi" w:cstheme="minorHAnsi"/>
          <w:sz w:val="22"/>
          <w:szCs w:val="22"/>
        </w:rPr>
      </w:pPr>
      <w:r w:rsidRPr="00625CB7">
        <w:rPr>
          <w:rFonts w:asciiTheme="minorHAnsi" w:hAnsiTheme="minorHAnsi" w:cstheme="minorHAnsi"/>
          <w:iCs/>
          <w:sz w:val="22"/>
          <w:szCs w:val="22"/>
        </w:rPr>
        <w:t>Prodávající prohlašuje, že</w:t>
      </w:r>
      <w:r w:rsidR="00B31F2C">
        <w:rPr>
          <w:rFonts w:asciiTheme="minorHAnsi" w:hAnsiTheme="minorHAnsi" w:cstheme="minorHAnsi"/>
          <w:iCs/>
          <w:sz w:val="22"/>
          <w:szCs w:val="22"/>
        </w:rPr>
        <w:t>:</w:t>
      </w:r>
    </w:p>
    <w:p w14:paraId="53D24731" w14:textId="77777777" w:rsidR="00B31F2C" w:rsidRPr="00B31F2C" w:rsidRDefault="00527867" w:rsidP="00AA36F6">
      <w:pPr>
        <w:pStyle w:val="Odstavecseseznamem"/>
        <w:numPr>
          <w:ilvl w:val="0"/>
          <w:numId w:val="4"/>
        </w:numPr>
        <w:tabs>
          <w:tab w:val="left" w:pos="426"/>
        </w:tabs>
        <w:spacing w:after="120"/>
        <w:ind w:left="811" w:hanging="357"/>
        <w:jc w:val="both"/>
        <w:rPr>
          <w:rFonts w:asciiTheme="minorHAnsi" w:hAnsiTheme="minorHAnsi" w:cstheme="minorHAnsi"/>
          <w:sz w:val="22"/>
          <w:szCs w:val="22"/>
        </w:rPr>
      </w:pPr>
      <w:r w:rsidRPr="00667B2F">
        <w:rPr>
          <w:rFonts w:asciiTheme="minorHAnsi" w:hAnsiTheme="minorHAnsi" w:cstheme="minorHAnsi"/>
          <w:iCs/>
          <w:sz w:val="22"/>
          <w:szCs w:val="22"/>
        </w:rPr>
        <w:t xml:space="preserve">nemá v úmyslu nezaplatit </w:t>
      </w:r>
      <w:r w:rsidR="00B31F2C">
        <w:rPr>
          <w:rFonts w:asciiTheme="minorHAnsi" w:hAnsiTheme="minorHAnsi" w:cstheme="minorHAnsi"/>
          <w:iCs/>
          <w:sz w:val="22"/>
          <w:szCs w:val="22"/>
        </w:rPr>
        <w:t>DPH</w:t>
      </w:r>
      <w:r w:rsidRPr="00667B2F">
        <w:rPr>
          <w:rFonts w:asciiTheme="minorHAnsi" w:hAnsiTheme="minorHAnsi" w:cstheme="minorHAnsi"/>
          <w:iCs/>
          <w:sz w:val="22"/>
          <w:szCs w:val="22"/>
        </w:rPr>
        <w:t xml:space="preserve"> u zdanitelného plnění podle této smlouvy</w:t>
      </w:r>
      <w:r w:rsidR="00B31F2C">
        <w:rPr>
          <w:rFonts w:asciiTheme="minorHAnsi" w:hAnsiTheme="minorHAnsi" w:cstheme="minorHAnsi"/>
          <w:iCs/>
          <w:sz w:val="22"/>
          <w:szCs w:val="22"/>
        </w:rPr>
        <w:t>,</w:t>
      </w:r>
    </w:p>
    <w:p w14:paraId="6BB46CD9" w14:textId="77777777" w:rsidR="00A63095" w:rsidRPr="00A63095" w:rsidRDefault="00527867" w:rsidP="00AA36F6">
      <w:pPr>
        <w:pStyle w:val="Odstavecseseznamem"/>
        <w:numPr>
          <w:ilvl w:val="0"/>
          <w:numId w:val="4"/>
        </w:numPr>
        <w:tabs>
          <w:tab w:val="left" w:pos="426"/>
        </w:tabs>
        <w:spacing w:after="120"/>
        <w:ind w:left="811" w:hanging="357"/>
        <w:jc w:val="both"/>
        <w:rPr>
          <w:rFonts w:asciiTheme="minorHAnsi" w:hAnsiTheme="minorHAnsi" w:cstheme="minorHAnsi"/>
          <w:sz w:val="22"/>
          <w:szCs w:val="22"/>
        </w:rPr>
      </w:pPr>
      <w:r w:rsidRPr="00B31F2C">
        <w:rPr>
          <w:rFonts w:asciiTheme="minorHAnsi" w:hAnsiTheme="minorHAnsi" w:cstheme="minorHAnsi"/>
          <w:iCs/>
          <w:sz w:val="22"/>
          <w:szCs w:val="22"/>
        </w:rPr>
        <w:t xml:space="preserve">nejsou mu známy skutečnosti nasvědčující tomu, že se dostane do postavení, kdy nemůže </w:t>
      </w:r>
      <w:r w:rsidR="00A63095">
        <w:rPr>
          <w:rFonts w:asciiTheme="minorHAnsi" w:hAnsiTheme="minorHAnsi" w:cstheme="minorHAnsi"/>
          <w:iCs/>
          <w:sz w:val="22"/>
          <w:szCs w:val="22"/>
        </w:rPr>
        <w:t xml:space="preserve">DPH </w:t>
      </w:r>
      <w:r w:rsidRPr="00B31F2C">
        <w:rPr>
          <w:rFonts w:asciiTheme="minorHAnsi" w:hAnsiTheme="minorHAnsi" w:cstheme="minorHAnsi"/>
          <w:iCs/>
          <w:sz w:val="22"/>
          <w:szCs w:val="22"/>
        </w:rPr>
        <w:t>zaplatit a ani se ke dni podpisu této smlouvy v takovém postavení nenachází,</w:t>
      </w:r>
    </w:p>
    <w:p w14:paraId="6CA18001" w14:textId="77777777" w:rsidR="003E059E" w:rsidRPr="003E059E" w:rsidRDefault="00527867" w:rsidP="00AA36F6">
      <w:pPr>
        <w:pStyle w:val="Odstavecseseznamem"/>
        <w:numPr>
          <w:ilvl w:val="0"/>
          <w:numId w:val="4"/>
        </w:numPr>
        <w:tabs>
          <w:tab w:val="left" w:pos="426"/>
        </w:tabs>
        <w:spacing w:after="120"/>
        <w:ind w:left="811" w:hanging="357"/>
        <w:contextualSpacing w:val="0"/>
        <w:jc w:val="both"/>
        <w:rPr>
          <w:rFonts w:asciiTheme="minorHAnsi" w:hAnsiTheme="minorHAnsi" w:cstheme="minorHAnsi"/>
          <w:sz w:val="22"/>
          <w:szCs w:val="22"/>
        </w:rPr>
      </w:pPr>
      <w:r w:rsidRPr="00A63095">
        <w:rPr>
          <w:rFonts w:asciiTheme="minorHAnsi" w:hAnsiTheme="minorHAnsi" w:cstheme="minorHAnsi"/>
          <w:iCs/>
          <w:sz w:val="22"/>
          <w:szCs w:val="22"/>
        </w:rPr>
        <w:t xml:space="preserve">nezkrátí </w:t>
      </w:r>
      <w:r w:rsidR="00A63095">
        <w:rPr>
          <w:rFonts w:asciiTheme="minorHAnsi" w:hAnsiTheme="minorHAnsi" w:cstheme="minorHAnsi"/>
          <w:iCs/>
          <w:sz w:val="22"/>
          <w:szCs w:val="22"/>
        </w:rPr>
        <w:t>DPH</w:t>
      </w:r>
      <w:r w:rsidRPr="00A63095">
        <w:rPr>
          <w:rFonts w:asciiTheme="minorHAnsi" w:hAnsiTheme="minorHAnsi" w:cstheme="minorHAnsi"/>
          <w:iCs/>
          <w:sz w:val="22"/>
          <w:szCs w:val="22"/>
        </w:rPr>
        <w:t xml:space="preserve"> nebo nevyláká daňovou výhodu.</w:t>
      </w:r>
    </w:p>
    <w:p w14:paraId="1231855E" w14:textId="23144687" w:rsidR="000938B5" w:rsidRDefault="003E059E" w:rsidP="003E059E">
      <w:pPr>
        <w:pStyle w:val="Odstavecseseznamem"/>
        <w:numPr>
          <w:ilvl w:val="1"/>
          <w:numId w:val="3"/>
        </w:numPr>
        <w:tabs>
          <w:tab w:val="left" w:pos="426"/>
        </w:tabs>
        <w:spacing w:after="120"/>
        <w:ind w:left="425" w:hanging="425"/>
        <w:contextualSpacing w:val="0"/>
        <w:jc w:val="both"/>
        <w:rPr>
          <w:rFonts w:asciiTheme="minorHAnsi" w:hAnsiTheme="minorHAnsi" w:cstheme="minorHAnsi"/>
          <w:sz w:val="22"/>
          <w:szCs w:val="22"/>
        </w:rPr>
      </w:pPr>
      <w:r w:rsidRPr="003E059E">
        <w:rPr>
          <w:rFonts w:asciiTheme="minorHAnsi" w:hAnsiTheme="minorHAnsi" w:cstheme="minorHAnsi"/>
          <w:sz w:val="22"/>
          <w:szCs w:val="22"/>
        </w:rPr>
        <w:t>Smluvní strany se dohodly, že stane-li se p</w:t>
      </w:r>
      <w:r>
        <w:rPr>
          <w:rFonts w:asciiTheme="minorHAnsi" w:hAnsiTheme="minorHAnsi" w:cstheme="minorHAnsi"/>
          <w:sz w:val="22"/>
          <w:szCs w:val="22"/>
        </w:rPr>
        <w:t>rodávající</w:t>
      </w:r>
      <w:r w:rsidRPr="003E059E">
        <w:rPr>
          <w:rFonts w:asciiTheme="minorHAnsi" w:hAnsiTheme="minorHAnsi" w:cstheme="minorHAnsi"/>
          <w:sz w:val="22"/>
          <w:szCs w:val="22"/>
        </w:rPr>
        <w:t xml:space="preserve"> nespolehlivým plátcem ve smyslu § 106a ZDPH nebo pokud číslo účtu p</w:t>
      </w:r>
      <w:r>
        <w:rPr>
          <w:rFonts w:asciiTheme="minorHAnsi" w:hAnsiTheme="minorHAnsi" w:cstheme="minorHAnsi"/>
          <w:sz w:val="22"/>
          <w:szCs w:val="22"/>
        </w:rPr>
        <w:t>rodávajícího</w:t>
      </w:r>
      <w:r w:rsidRPr="003E059E">
        <w:rPr>
          <w:rFonts w:asciiTheme="minorHAnsi" w:hAnsiTheme="minorHAnsi" w:cstheme="minorHAnsi"/>
          <w:sz w:val="22"/>
          <w:szCs w:val="22"/>
        </w:rPr>
        <w:t xml:space="preserve"> uvedené v záhlaví této smlouvy nebude zveřejněno způsobem umožňujícím dálkový přístup ve smyslu § 96 ZDPH nebo se jedná o účet vedený v zahraničí ve smyslu § 109 odst. 2 písm. b) ZDPH, je </w:t>
      </w:r>
      <w:r>
        <w:rPr>
          <w:rFonts w:asciiTheme="minorHAnsi" w:hAnsiTheme="minorHAnsi" w:cstheme="minorHAnsi"/>
          <w:sz w:val="22"/>
          <w:szCs w:val="22"/>
        </w:rPr>
        <w:t>kupující</w:t>
      </w:r>
      <w:r w:rsidRPr="003E059E">
        <w:rPr>
          <w:rFonts w:asciiTheme="minorHAnsi" w:hAnsiTheme="minorHAnsi" w:cstheme="minorHAnsi"/>
          <w:sz w:val="22"/>
          <w:szCs w:val="22"/>
        </w:rPr>
        <w:t xml:space="preserve"> oprávněn část ceny plnění odpovídající DPH </w:t>
      </w:r>
      <w:r w:rsidR="009736A2">
        <w:rPr>
          <w:rFonts w:asciiTheme="minorHAnsi" w:hAnsiTheme="minorHAnsi" w:cstheme="minorHAnsi"/>
          <w:sz w:val="22"/>
          <w:szCs w:val="22"/>
        </w:rPr>
        <w:t xml:space="preserve">z </w:t>
      </w:r>
      <w:r w:rsidRPr="003E059E">
        <w:rPr>
          <w:rFonts w:asciiTheme="minorHAnsi" w:hAnsiTheme="minorHAnsi" w:cstheme="minorHAnsi"/>
          <w:sz w:val="22"/>
          <w:szCs w:val="22"/>
        </w:rPr>
        <w:t xml:space="preserve">fakturované částky na základě této smlouvy zadržet a tuto přímo zaplatit (aniž k tomu bude vyzván jako ručitel) na účet správce daně ve smyslu § 109a ZDPH. Stejný postup bude aplikován při naplnění podmínek ručení dle § 109 odst. 1 ZDPH, tedy kdy se </w:t>
      </w:r>
      <w:r w:rsidR="00D81D2B">
        <w:rPr>
          <w:rFonts w:asciiTheme="minorHAnsi" w:hAnsiTheme="minorHAnsi" w:cstheme="minorHAnsi"/>
          <w:sz w:val="22"/>
          <w:szCs w:val="22"/>
        </w:rPr>
        <w:t>kupující</w:t>
      </w:r>
      <w:r w:rsidRPr="003E059E">
        <w:rPr>
          <w:rFonts w:asciiTheme="minorHAnsi" w:hAnsiTheme="minorHAnsi" w:cstheme="minorHAnsi"/>
          <w:sz w:val="22"/>
          <w:szCs w:val="22"/>
        </w:rPr>
        <w:t xml:space="preserve"> dozví, že:</w:t>
      </w:r>
    </w:p>
    <w:p w14:paraId="55C9B829" w14:textId="290B73A1" w:rsidR="00E52573" w:rsidRPr="00E52573" w:rsidRDefault="00E52573" w:rsidP="00D8587A">
      <w:pPr>
        <w:pStyle w:val="Odstavecseseznamem"/>
        <w:numPr>
          <w:ilvl w:val="0"/>
          <w:numId w:val="20"/>
        </w:numPr>
        <w:tabs>
          <w:tab w:val="left" w:pos="426"/>
        </w:tabs>
        <w:spacing w:after="120"/>
        <w:ind w:left="811" w:hanging="357"/>
        <w:contextualSpacing w:val="0"/>
        <w:jc w:val="both"/>
        <w:rPr>
          <w:rFonts w:asciiTheme="minorHAnsi" w:hAnsiTheme="minorHAnsi" w:cstheme="minorHAnsi"/>
          <w:sz w:val="22"/>
          <w:szCs w:val="22"/>
        </w:rPr>
      </w:pPr>
      <w:r w:rsidRPr="00E52573">
        <w:rPr>
          <w:rFonts w:asciiTheme="minorHAnsi" w:hAnsiTheme="minorHAnsi" w:cstheme="minorHAnsi"/>
          <w:sz w:val="22"/>
          <w:szCs w:val="22"/>
        </w:rPr>
        <w:t>DPH uvedená na daňovém dokladu nebude úmyslně zaplacena,</w:t>
      </w:r>
    </w:p>
    <w:p w14:paraId="36AADCCE" w14:textId="77777777" w:rsidR="00E52573" w:rsidRPr="00E52573" w:rsidRDefault="00E52573" w:rsidP="00D8587A">
      <w:pPr>
        <w:pStyle w:val="Odstavecseseznamem"/>
        <w:numPr>
          <w:ilvl w:val="0"/>
          <w:numId w:val="20"/>
        </w:numPr>
        <w:tabs>
          <w:tab w:val="left" w:pos="426"/>
        </w:tabs>
        <w:spacing w:after="120"/>
        <w:ind w:left="811" w:hanging="357"/>
        <w:contextualSpacing w:val="0"/>
        <w:jc w:val="both"/>
        <w:rPr>
          <w:rFonts w:asciiTheme="minorHAnsi" w:hAnsiTheme="minorHAnsi" w:cstheme="minorHAnsi"/>
          <w:sz w:val="22"/>
          <w:szCs w:val="22"/>
        </w:rPr>
      </w:pPr>
      <w:r w:rsidRPr="00E52573">
        <w:rPr>
          <w:rFonts w:asciiTheme="minorHAnsi" w:hAnsiTheme="minorHAnsi" w:cstheme="minorHAnsi"/>
          <w:sz w:val="22"/>
          <w:szCs w:val="22"/>
        </w:rPr>
        <w:t xml:space="preserve">plátce, který uskutečňuje toto zdanitelné plnění nebo obdrží úplatu na takové plnění, se úmyslně dostal nebo dostane do postavení, kdy nemůže DPH zaplatit, nebo  </w:t>
      </w:r>
    </w:p>
    <w:p w14:paraId="5BE26788" w14:textId="53E5917E" w:rsidR="00B438F0" w:rsidRDefault="00E52573" w:rsidP="00D8587A">
      <w:pPr>
        <w:pStyle w:val="Odstavecseseznamem"/>
        <w:numPr>
          <w:ilvl w:val="0"/>
          <w:numId w:val="20"/>
        </w:numPr>
        <w:tabs>
          <w:tab w:val="left" w:pos="426"/>
        </w:tabs>
        <w:spacing w:after="120"/>
        <w:ind w:left="811" w:hanging="357"/>
        <w:contextualSpacing w:val="0"/>
        <w:jc w:val="both"/>
        <w:rPr>
          <w:rFonts w:asciiTheme="minorHAnsi" w:hAnsiTheme="minorHAnsi" w:cstheme="minorHAnsi"/>
          <w:sz w:val="22"/>
          <w:szCs w:val="22"/>
        </w:rPr>
      </w:pPr>
      <w:r w:rsidRPr="00E52573">
        <w:rPr>
          <w:rFonts w:asciiTheme="minorHAnsi" w:hAnsiTheme="minorHAnsi" w:cstheme="minorHAnsi"/>
          <w:sz w:val="22"/>
          <w:szCs w:val="22"/>
        </w:rPr>
        <w:t>dojde ke zkrácení DPH nebo vylákání daňové výhody.</w:t>
      </w:r>
    </w:p>
    <w:p w14:paraId="5090EA18" w14:textId="74CF6E76" w:rsidR="008D2231" w:rsidRDefault="00B438F0" w:rsidP="008D2231">
      <w:pPr>
        <w:pStyle w:val="Odstavecseseznamem"/>
        <w:tabs>
          <w:tab w:val="left" w:pos="426"/>
        </w:tabs>
        <w:spacing w:after="120"/>
        <w:ind w:left="425"/>
        <w:contextualSpacing w:val="0"/>
        <w:jc w:val="both"/>
        <w:rPr>
          <w:rFonts w:asciiTheme="minorHAnsi" w:hAnsiTheme="minorHAnsi" w:cstheme="minorHAnsi"/>
          <w:sz w:val="22"/>
          <w:szCs w:val="22"/>
        </w:rPr>
      </w:pPr>
      <w:r w:rsidRPr="00B438F0">
        <w:rPr>
          <w:rFonts w:asciiTheme="minorHAnsi" w:hAnsiTheme="minorHAnsi" w:cstheme="minorHAnsi"/>
          <w:sz w:val="22"/>
          <w:szCs w:val="22"/>
        </w:rPr>
        <w:t>Po provedení úhrady DPH příslušnému správci daně v souladu s tímto článkem smlouvy je úhrada zdanitelného plnění p</w:t>
      </w:r>
      <w:r w:rsidR="00AA36F6">
        <w:rPr>
          <w:rFonts w:asciiTheme="minorHAnsi" w:hAnsiTheme="minorHAnsi" w:cstheme="minorHAnsi"/>
          <w:sz w:val="22"/>
          <w:szCs w:val="22"/>
        </w:rPr>
        <w:t xml:space="preserve">rodávajícímu </w:t>
      </w:r>
      <w:r w:rsidRPr="00B438F0">
        <w:rPr>
          <w:rFonts w:asciiTheme="minorHAnsi" w:hAnsiTheme="minorHAnsi" w:cstheme="minorHAnsi"/>
          <w:sz w:val="22"/>
          <w:szCs w:val="22"/>
        </w:rPr>
        <w:t xml:space="preserve">bez příslušné DPH (tj. pouze základu daně) smluvními stranami považována za řádnou úhradu, resp. řádné splnění dluhu </w:t>
      </w:r>
      <w:r w:rsidR="00AA36F6">
        <w:rPr>
          <w:rFonts w:asciiTheme="minorHAnsi" w:hAnsiTheme="minorHAnsi" w:cstheme="minorHAnsi"/>
          <w:sz w:val="22"/>
          <w:szCs w:val="22"/>
        </w:rPr>
        <w:t>kupujícího</w:t>
      </w:r>
      <w:r w:rsidRPr="00B438F0">
        <w:rPr>
          <w:rFonts w:asciiTheme="minorHAnsi" w:hAnsiTheme="minorHAnsi" w:cstheme="minorHAnsi"/>
          <w:sz w:val="22"/>
          <w:szCs w:val="22"/>
        </w:rPr>
        <w:t xml:space="preserve">, dle této smlouvy (tj. základu daně i výše DPH), a </w:t>
      </w:r>
      <w:r w:rsidR="00AA36F6">
        <w:rPr>
          <w:rFonts w:asciiTheme="minorHAnsi" w:hAnsiTheme="minorHAnsi" w:cstheme="minorHAnsi"/>
          <w:sz w:val="22"/>
          <w:szCs w:val="22"/>
        </w:rPr>
        <w:t>prodávajícímu</w:t>
      </w:r>
      <w:r w:rsidRPr="00B438F0">
        <w:rPr>
          <w:rFonts w:asciiTheme="minorHAnsi" w:hAnsiTheme="minorHAnsi" w:cstheme="minorHAnsi"/>
          <w:sz w:val="22"/>
          <w:szCs w:val="22"/>
        </w:rPr>
        <w:t xml:space="preserve"> nevzniká žádný nárok na úhradu případných úroků z prodlení, penále, náhrady škody nebo jakýchkoli dalších sankcí vůči </w:t>
      </w:r>
      <w:r w:rsidR="00AA36F6">
        <w:rPr>
          <w:rFonts w:asciiTheme="minorHAnsi" w:hAnsiTheme="minorHAnsi" w:cstheme="minorHAnsi"/>
          <w:sz w:val="22"/>
          <w:szCs w:val="22"/>
        </w:rPr>
        <w:t>kupujícímu</w:t>
      </w:r>
      <w:r w:rsidRPr="00B438F0">
        <w:rPr>
          <w:rFonts w:asciiTheme="minorHAnsi" w:hAnsiTheme="minorHAnsi" w:cstheme="minorHAnsi"/>
          <w:sz w:val="22"/>
          <w:szCs w:val="22"/>
        </w:rPr>
        <w:t>, a to ani v případě, že by mu podobné sankce byly vyměřeny správcem daně.</w:t>
      </w:r>
    </w:p>
    <w:p w14:paraId="675B8300" w14:textId="1EB4DB64" w:rsidR="009F1908" w:rsidRPr="009F1908" w:rsidRDefault="008D2231" w:rsidP="009F1908">
      <w:pPr>
        <w:pStyle w:val="Odstavecseseznamem"/>
        <w:numPr>
          <w:ilvl w:val="1"/>
          <w:numId w:val="3"/>
        </w:numPr>
        <w:tabs>
          <w:tab w:val="left" w:pos="426"/>
        </w:tabs>
        <w:spacing w:after="120"/>
        <w:ind w:left="425" w:hanging="425"/>
        <w:contextualSpacing w:val="0"/>
        <w:jc w:val="both"/>
        <w:rPr>
          <w:rFonts w:asciiTheme="minorHAnsi" w:hAnsiTheme="minorHAnsi" w:cstheme="minorHAnsi"/>
          <w:sz w:val="22"/>
          <w:szCs w:val="22"/>
        </w:rPr>
      </w:pPr>
      <w:r w:rsidRPr="1FD2E9C9">
        <w:rPr>
          <w:rFonts w:asciiTheme="minorHAnsi" w:hAnsiTheme="minorHAnsi" w:cstheme="minorBidi"/>
          <w:sz w:val="22"/>
          <w:szCs w:val="22"/>
        </w:rPr>
        <w:t xml:space="preserve">Bude-li na daňovém dokladu uveden jiný než oznámený účet ve smyslu § 96 ZDPH, </w:t>
      </w:r>
      <w:r w:rsidR="00D95FD2" w:rsidRPr="1FD2E9C9">
        <w:rPr>
          <w:rFonts w:asciiTheme="minorHAnsi" w:hAnsiTheme="minorHAnsi" w:cstheme="minorBidi"/>
          <w:sz w:val="22"/>
          <w:szCs w:val="22"/>
        </w:rPr>
        <w:t>kupující</w:t>
      </w:r>
      <w:r w:rsidRPr="1FD2E9C9">
        <w:rPr>
          <w:rFonts w:asciiTheme="minorHAnsi" w:hAnsiTheme="minorHAnsi" w:cstheme="minorBidi"/>
          <w:sz w:val="22"/>
          <w:szCs w:val="22"/>
        </w:rPr>
        <w:t xml:space="preserve"> je oprávněn poukázat příslušnou platbu na kterýkoli oznámený účet p</w:t>
      </w:r>
      <w:r w:rsidR="00D95FD2" w:rsidRPr="1FD2E9C9">
        <w:rPr>
          <w:rFonts w:asciiTheme="minorHAnsi" w:hAnsiTheme="minorHAnsi" w:cstheme="minorBidi"/>
          <w:sz w:val="22"/>
          <w:szCs w:val="22"/>
        </w:rPr>
        <w:t>rodávajícího</w:t>
      </w:r>
      <w:r w:rsidRPr="1FD2E9C9">
        <w:rPr>
          <w:rFonts w:asciiTheme="minorHAnsi" w:hAnsiTheme="minorHAnsi" w:cstheme="minorBidi"/>
          <w:sz w:val="22"/>
          <w:szCs w:val="22"/>
        </w:rPr>
        <w:t>.</w:t>
      </w:r>
      <w:r w:rsidR="00D95FD2" w:rsidRPr="1FD2E9C9">
        <w:rPr>
          <w:rFonts w:asciiTheme="minorHAnsi" w:hAnsiTheme="minorHAnsi" w:cstheme="minorBidi"/>
          <w:sz w:val="22"/>
          <w:szCs w:val="22"/>
        </w:rPr>
        <w:t xml:space="preserve"> </w:t>
      </w:r>
      <w:r w:rsidRPr="1FD2E9C9">
        <w:rPr>
          <w:rFonts w:asciiTheme="minorHAnsi" w:hAnsiTheme="minorHAnsi" w:cstheme="minorBidi"/>
          <w:sz w:val="22"/>
          <w:szCs w:val="22"/>
        </w:rPr>
        <w:t>Úhrada platby na kterýkoli oznámený účet (tj. účet odlišný od účtu uvedeného na daňovém dokladu) je smluvními stranami považována za řádnou úhradu plnění dle smlouvy.</w:t>
      </w:r>
    </w:p>
    <w:p w14:paraId="1858E5B3" w14:textId="77777777" w:rsidR="00A71D1B" w:rsidRPr="00A71D1B" w:rsidRDefault="00A71D1B" w:rsidP="00A71D1B">
      <w:pPr>
        <w:tabs>
          <w:tab w:val="left" w:pos="426"/>
        </w:tabs>
        <w:spacing w:after="120"/>
        <w:jc w:val="both"/>
        <w:rPr>
          <w:rFonts w:asciiTheme="minorHAnsi" w:hAnsiTheme="minorHAnsi" w:cstheme="minorBidi"/>
          <w:sz w:val="22"/>
          <w:szCs w:val="22"/>
        </w:rPr>
      </w:pPr>
    </w:p>
    <w:p w14:paraId="2D7DA8A2" w14:textId="77777777" w:rsidR="00527867" w:rsidRPr="00625CB7" w:rsidRDefault="00527867" w:rsidP="00801DFB">
      <w:pPr>
        <w:spacing w:after="120"/>
        <w:jc w:val="center"/>
        <w:rPr>
          <w:rFonts w:asciiTheme="minorHAnsi" w:hAnsiTheme="minorHAnsi" w:cstheme="minorHAnsi"/>
          <w:snapToGrid w:val="0"/>
          <w:sz w:val="22"/>
          <w:szCs w:val="22"/>
        </w:rPr>
      </w:pPr>
      <w:r w:rsidRPr="00625CB7">
        <w:rPr>
          <w:rFonts w:asciiTheme="minorHAnsi" w:hAnsiTheme="minorHAnsi" w:cstheme="minorHAnsi"/>
          <w:b/>
          <w:snapToGrid w:val="0"/>
          <w:sz w:val="22"/>
          <w:szCs w:val="22"/>
        </w:rPr>
        <w:t>IX.</w:t>
      </w:r>
    </w:p>
    <w:p w14:paraId="48BB1ECD" w14:textId="34FCF07A" w:rsidR="00527867" w:rsidRPr="00625CB7" w:rsidRDefault="00527867" w:rsidP="00801DFB">
      <w:pPr>
        <w:keepNext/>
        <w:overflowPunct w:val="0"/>
        <w:autoSpaceDE w:val="0"/>
        <w:autoSpaceDN w:val="0"/>
        <w:adjustRightInd w:val="0"/>
        <w:spacing w:after="120"/>
        <w:jc w:val="center"/>
        <w:outlineLvl w:val="0"/>
        <w:rPr>
          <w:rFonts w:asciiTheme="minorHAnsi" w:eastAsia="Arial Unicode MS" w:hAnsiTheme="minorHAnsi" w:cstheme="minorHAnsi"/>
          <w:b/>
          <w:sz w:val="22"/>
          <w:szCs w:val="22"/>
          <w:lang w:val="x-none" w:eastAsia="x-none"/>
        </w:rPr>
      </w:pPr>
      <w:r w:rsidRPr="00984E87">
        <w:rPr>
          <w:rFonts w:asciiTheme="minorHAnsi" w:eastAsia="Arial Unicode MS" w:hAnsiTheme="minorHAnsi" w:cstheme="minorHAnsi"/>
          <w:b/>
          <w:sz w:val="22"/>
          <w:szCs w:val="22"/>
          <w:lang w:eastAsia="x-none"/>
        </w:rPr>
        <w:t>Odevzdání a převzetí předmětu koupě</w:t>
      </w:r>
    </w:p>
    <w:p w14:paraId="4D99710B" w14:textId="77777777" w:rsidR="00527867" w:rsidRPr="00625CB7" w:rsidRDefault="00527867" w:rsidP="00801DFB">
      <w:pPr>
        <w:numPr>
          <w:ilvl w:val="0"/>
          <w:numId w:val="16"/>
        </w:numPr>
        <w:tabs>
          <w:tab w:val="clear" w:pos="720"/>
        </w:tabs>
        <w:spacing w:after="120"/>
        <w:ind w:left="426" w:hanging="426"/>
        <w:jc w:val="both"/>
        <w:rPr>
          <w:rFonts w:asciiTheme="minorHAnsi" w:hAnsiTheme="minorHAnsi" w:cstheme="minorHAnsi"/>
          <w:color w:val="000000"/>
          <w:sz w:val="22"/>
          <w:szCs w:val="22"/>
        </w:rPr>
      </w:pPr>
      <w:r w:rsidRPr="00246C69">
        <w:rPr>
          <w:rFonts w:asciiTheme="minorHAnsi" w:hAnsiTheme="minorHAnsi" w:cstheme="minorHAnsi"/>
          <w:color w:val="000000"/>
          <w:sz w:val="22"/>
          <w:szCs w:val="22"/>
        </w:rPr>
        <w:t>Prodávající nejpozději 3 pracovní dny přede dnem, kdy bude předmět koupě připraven</w:t>
      </w:r>
      <w:r w:rsidRPr="00625CB7">
        <w:rPr>
          <w:rFonts w:asciiTheme="minorHAnsi" w:hAnsiTheme="minorHAnsi" w:cstheme="minorHAnsi"/>
          <w:color w:val="000000"/>
          <w:sz w:val="22"/>
          <w:szCs w:val="22"/>
        </w:rPr>
        <w:t xml:space="preserve"> k odevzdání kupujícímu, oznámí kupujícímu tuto skutečnost a dohodne s ním technické podrobnosti dodávky.</w:t>
      </w:r>
    </w:p>
    <w:p w14:paraId="12929348" w14:textId="70DBC098" w:rsidR="00527867" w:rsidRPr="00246C69" w:rsidRDefault="00527867" w:rsidP="00801DFB">
      <w:pPr>
        <w:numPr>
          <w:ilvl w:val="0"/>
          <w:numId w:val="16"/>
        </w:numPr>
        <w:tabs>
          <w:tab w:val="clear" w:pos="720"/>
          <w:tab w:val="num" w:pos="426"/>
        </w:tabs>
        <w:spacing w:after="120"/>
        <w:ind w:left="426" w:hanging="426"/>
        <w:jc w:val="both"/>
        <w:rPr>
          <w:rFonts w:asciiTheme="minorHAnsi" w:hAnsiTheme="minorHAnsi" w:cstheme="minorHAnsi"/>
          <w:color w:val="000000"/>
          <w:sz w:val="22"/>
          <w:szCs w:val="22"/>
        </w:rPr>
      </w:pPr>
      <w:r w:rsidRPr="00246C69">
        <w:rPr>
          <w:rFonts w:asciiTheme="minorHAnsi" w:hAnsiTheme="minorHAnsi" w:cstheme="minorHAnsi"/>
          <w:sz w:val="22"/>
          <w:szCs w:val="22"/>
        </w:rPr>
        <w:t xml:space="preserve">Místem odevzdání a převzetí předmětu koupě je místo plnění dle článku VI. této smlouvy. </w:t>
      </w:r>
    </w:p>
    <w:p w14:paraId="1C28F44B" w14:textId="2F650DA6" w:rsidR="00527867" w:rsidRPr="00625CB7" w:rsidRDefault="00527867" w:rsidP="00801DFB">
      <w:pPr>
        <w:numPr>
          <w:ilvl w:val="0"/>
          <w:numId w:val="16"/>
        </w:numPr>
        <w:tabs>
          <w:tab w:val="num" w:pos="426"/>
        </w:tabs>
        <w:spacing w:after="120"/>
        <w:ind w:left="426" w:hanging="426"/>
        <w:jc w:val="both"/>
        <w:rPr>
          <w:rFonts w:asciiTheme="minorHAnsi" w:hAnsiTheme="minorHAnsi" w:cstheme="minorHAnsi"/>
          <w:color w:val="000000"/>
          <w:sz w:val="22"/>
          <w:szCs w:val="22"/>
        </w:rPr>
      </w:pPr>
      <w:r w:rsidRPr="00625CB7">
        <w:rPr>
          <w:rFonts w:asciiTheme="minorHAnsi" w:hAnsiTheme="minorHAnsi" w:cstheme="minorHAnsi"/>
          <w:color w:val="000000"/>
          <w:sz w:val="22"/>
          <w:szCs w:val="22"/>
        </w:rPr>
        <w:t xml:space="preserve">Závazek prodávajícího dodat předmět koupě je splněn řádným dodáním bezvadného předmětu koupě kupujícímu. Prodávající odevzdá předmět koupě kupujícímu spolu s dokumentem potvrzujícím dodání (dodacím listem), který kupující podepíše. </w:t>
      </w:r>
      <w:r w:rsidR="003D271B" w:rsidRPr="003D271B">
        <w:rPr>
          <w:rFonts w:asciiTheme="minorHAnsi" w:hAnsiTheme="minorHAnsi" w:cstheme="minorHAnsi"/>
          <w:color w:val="000000"/>
          <w:sz w:val="22"/>
          <w:szCs w:val="22"/>
        </w:rPr>
        <w:t xml:space="preserve">Dnem dodání, tj. dnem podpisu </w:t>
      </w:r>
      <w:r w:rsidR="003D271B" w:rsidRPr="003D271B">
        <w:rPr>
          <w:rFonts w:asciiTheme="minorHAnsi" w:hAnsiTheme="minorHAnsi" w:cstheme="minorHAnsi"/>
          <w:color w:val="000000"/>
          <w:sz w:val="22"/>
          <w:szCs w:val="22"/>
        </w:rPr>
        <w:lastRenderedPageBreak/>
        <w:t>dodacího listu ze strany kupujícího, nabývá kupující vlastnické právo k předmětu koupě a přechází na něho nebezpečí škody na věci.</w:t>
      </w:r>
    </w:p>
    <w:p w14:paraId="71156A80" w14:textId="77777777" w:rsidR="00C007E1" w:rsidRPr="00625CB7" w:rsidRDefault="00C007E1" w:rsidP="00C007E1">
      <w:pPr>
        <w:numPr>
          <w:ilvl w:val="0"/>
          <w:numId w:val="16"/>
        </w:numPr>
        <w:tabs>
          <w:tab w:val="num" w:pos="426"/>
        </w:tabs>
        <w:spacing w:after="120"/>
        <w:ind w:left="426" w:hanging="426"/>
        <w:jc w:val="both"/>
        <w:rPr>
          <w:rFonts w:asciiTheme="minorHAnsi" w:hAnsiTheme="minorHAnsi" w:cstheme="minorHAnsi"/>
          <w:color w:val="000000"/>
          <w:sz w:val="22"/>
          <w:szCs w:val="22"/>
        </w:rPr>
      </w:pPr>
      <w:r w:rsidRPr="00625CB7">
        <w:rPr>
          <w:rFonts w:asciiTheme="minorHAnsi" w:hAnsiTheme="minorHAnsi" w:cstheme="minorHAnsi"/>
          <w:color w:val="000000"/>
          <w:sz w:val="22"/>
          <w:szCs w:val="22"/>
        </w:rPr>
        <w:t xml:space="preserve">Kupující </w:t>
      </w:r>
      <w:r>
        <w:rPr>
          <w:rFonts w:asciiTheme="minorHAnsi" w:hAnsiTheme="minorHAnsi" w:cstheme="minorHAnsi"/>
          <w:color w:val="000000"/>
          <w:sz w:val="22"/>
          <w:szCs w:val="22"/>
        </w:rPr>
        <w:t xml:space="preserve">kompletní </w:t>
      </w:r>
      <w:r w:rsidRPr="00625CB7">
        <w:rPr>
          <w:rFonts w:asciiTheme="minorHAnsi" w:hAnsiTheme="minorHAnsi" w:cstheme="minorHAnsi"/>
          <w:color w:val="000000"/>
          <w:sz w:val="22"/>
          <w:szCs w:val="22"/>
        </w:rPr>
        <w:t xml:space="preserve">předmět koupě převezme až po </w:t>
      </w:r>
      <w:r w:rsidRPr="00EE1170">
        <w:rPr>
          <w:rFonts w:asciiTheme="minorHAnsi" w:hAnsiTheme="minorHAnsi" w:cstheme="minorHAnsi"/>
          <w:sz w:val="22"/>
          <w:szCs w:val="22"/>
          <w:lang w:val="x-none" w:eastAsia="x-none"/>
        </w:rPr>
        <w:t xml:space="preserve">montáži a instalaci předmětu koupě na místě </w:t>
      </w:r>
      <w:r w:rsidRPr="00EE1170">
        <w:rPr>
          <w:rFonts w:asciiTheme="minorHAnsi" w:hAnsiTheme="minorHAnsi" w:cstheme="minorHAnsi"/>
          <w:sz w:val="22"/>
          <w:szCs w:val="22"/>
          <w:lang w:eastAsia="x-none"/>
        </w:rPr>
        <w:t xml:space="preserve">plnění </w:t>
      </w:r>
      <w:r>
        <w:rPr>
          <w:rFonts w:asciiTheme="minorHAnsi" w:hAnsiTheme="minorHAnsi" w:cstheme="minorHAnsi"/>
          <w:sz w:val="22"/>
          <w:szCs w:val="22"/>
          <w:lang w:eastAsia="x-none"/>
        </w:rPr>
        <w:t xml:space="preserve">a </w:t>
      </w:r>
      <w:r w:rsidRPr="00625CB7">
        <w:rPr>
          <w:rFonts w:asciiTheme="minorHAnsi" w:hAnsiTheme="minorHAnsi" w:cstheme="minorHAnsi"/>
          <w:color w:val="000000"/>
          <w:sz w:val="22"/>
          <w:szCs w:val="22"/>
        </w:rPr>
        <w:t>provedené kontrole. O převzetí předmětu koupě sepíš</w:t>
      </w:r>
      <w:r>
        <w:rPr>
          <w:rFonts w:asciiTheme="minorHAnsi" w:hAnsiTheme="minorHAnsi" w:cstheme="minorHAnsi"/>
          <w:color w:val="000000"/>
          <w:sz w:val="22"/>
          <w:szCs w:val="22"/>
        </w:rPr>
        <w:t>ou</w:t>
      </w:r>
      <w:r w:rsidRPr="00625CB7">
        <w:rPr>
          <w:rFonts w:asciiTheme="minorHAnsi" w:hAnsiTheme="minorHAnsi" w:cstheme="minorHAnsi"/>
          <w:color w:val="000000"/>
          <w:sz w:val="22"/>
          <w:szCs w:val="22"/>
        </w:rPr>
        <w:t xml:space="preserve"> smluvní strany protokol, </w:t>
      </w:r>
      <w:r>
        <w:rPr>
          <w:rFonts w:ascii="Calibri" w:hAnsi="Calibri" w:cs="Arial"/>
          <w:color w:val="000000"/>
          <w:sz w:val="22"/>
          <w:szCs w:val="22"/>
        </w:rPr>
        <w:t xml:space="preserve">jehož přílohou bude seznam instalovaných prvků </w:t>
      </w:r>
      <w:r>
        <w:rPr>
          <w:rFonts w:asciiTheme="minorHAnsi" w:hAnsiTheme="minorHAnsi" w:cstheme="minorHAnsi"/>
          <w:color w:val="000000"/>
          <w:sz w:val="22"/>
          <w:szCs w:val="22"/>
        </w:rPr>
        <w:t xml:space="preserve">a </w:t>
      </w:r>
      <w:r w:rsidRPr="00625CB7">
        <w:rPr>
          <w:rFonts w:asciiTheme="minorHAnsi" w:hAnsiTheme="minorHAnsi" w:cstheme="minorHAnsi"/>
          <w:color w:val="000000"/>
          <w:sz w:val="22"/>
          <w:szCs w:val="22"/>
        </w:rPr>
        <w:t>ve kterém kupující uvede, zda předmět koupě přebírá bez výhrad, nebo s výhradami, které v protokolu identifikuje. Kupující je oprávněn nepřevzít předmět koupě, pokud tento vykazuje vady. V případě, kdy kupující předmět koupě pro vady nepřevezme, identifikuje v protokolu vady, pro které předmět koupě odmítá převzít, a vyzve prodávajícího k jejich odstranění.</w:t>
      </w:r>
    </w:p>
    <w:p w14:paraId="1043F914" w14:textId="47582944" w:rsidR="00527867" w:rsidRDefault="00527867" w:rsidP="000C0F8F">
      <w:pPr>
        <w:numPr>
          <w:ilvl w:val="0"/>
          <w:numId w:val="16"/>
        </w:numPr>
        <w:tabs>
          <w:tab w:val="num" w:pos="426"/>
        </w:tabs>
        <w:spacing w:after="120"/>
        <w:ind w:left="426" w:hanging="426"/>
        <w:jc w:val="both"/>
        <w:rPr>
          <w:rFonts w:asciiTheme="minorHAnsi" w:hAnsiTheme="minorHAnsi" w:cstheme="minorHAnsi"/>
          <w:color w:val="000000"/>
          <w:sz w:val="22"/>
          <w:szCs w:val="22"/>
        </w:rPr>
      </w:pPr>
      <w:r w:rsidRPr="00625CB7">
        <w:rPr>
          <w:rFonts w:asciiTheme="minorHAnsi" w:hAnsiTheme="minorHAnsi" w:cstheme="minorHAnsi"/>
          <w:color w:val="000000"/>
          <w:sz w:val="22"/>
          <w:szCs w:val="22"/>
        </w:rPr>
        <w:t>Smluvní strany se dohodly na vyloučení aplikace ustanovení § 2093 občanského zákoníku. Dodá-li prodávající větší množství věcí, než bylo ujednáno, smlouva se o přebytečné množství věcí nerozšiřuje a kupující je povinen je na výzvu prodávajícího vrátit.</w:t>
      </w:r>
    </w:p>
    <w:p w14:paraId="1C33DF49" w14:textId="77777777" w:rsidR="000C0F8F" w:rsidRPr="000C0F8F" w:rsidRDefault="000C0F8F" w:rsidP="000C0F8F">
      <w:pPr>
        <w:tabs>
          <w:tab w:val="num" w:pos="426"/>
        </w:tabs>
        <w:spacing w:after="120"/>
        <w:jc w:val="both"/>
        <w:rPr>
          <w:rFonts w:asciiTheme="minorHAnsi" w:hAnsiTheme="minorHAnsi" w:cstheme="minorHAnsi"/>
          <w:color w:val="000000"/>
          <w:sz w:val="22"/>
          <w:szCs w:val="22"/>
        </w:rPr>
      </w:pPr>
    </w:p>
    <w:p w14:paraId="1AB7366E" w14:textId="77777777" w:rsidR="00527867" w:rsidRPr="00625CB7" w:rsidRDefault="00527867" w:rsidP="00801DFB">
      <w:pPr>
        <w:tabs>
          <w:tab w:val="num" w:pos="426"/>
        </w:tabs>
        <w:spacing w:after="120"/>
        <w:jc w:val="center"/>
        <w:rPr>
          <w:rFonts w:asciiTheme="minorHAnsi" w:hAnsiTheme="minorHAnsi" w:cstheme="minorHAnsi"/>
          <w:b/>
          <w:snapToGrid w:val="0"/>
          <w:sz w:val="22"/>
          <w:szCs w:val="22"/>
        </w:rPr>
      </w:pPr>
      <w:r w:rsidRPr="00625CB7">
        <w:rPr>
          <w:rFonts w:asciiTheme="minorHAnsi" w:hAnsiTheme="minorHAnsi" w:cstheme="minorHAnsi"/>
          <w:b/>
          <w:snapToGrid w:val="0"/>
          <w:sz w:val="22"/>
          <w:szCs w:val="22"/>
        </w:rPr>
        <w:t>X.</w:t>
      </w:r>
    </w:p>
    <w:p w14:paraId="01AFDC5A" w14:textId="37370989" w:rsidR="00527867" w:rsidRPr="00625CB7" w:rsidRDefault="00527867" w:rsidP="00801DFB">
      <w:pPr>
        <w:keepNext/>
        <w:overflowPunct w:val="0"/>
        <w:autoSpaceDE w:val="0"/>
        <w:autoSpaceDN w:val="0"/>
        <w:adjustRightInd w:val="0"/>
        <w:spacing w:after="120"/>
        <w:jc w:val="center"/>
        <w:outlineLvl w:val="0"/>
        <w:rPr>
          <w:rFonts w:asciiTheme="minorHAnsi" w:eastAsia="Arial Unicode MS" w:hAnsiTheme="minorHAnsi" w:cstheme="minorHAnsi"/>
          <w:b/>
          <w:sz w:val="22"/>
          <w:szCs w:val="22"/>
          <w:lang w:eastAsia="x-none"/>
        </w:rPr>
      </w:pPr>
      <w:r w:rsidRPr="00625CB7">
        <w:rPr>
          <w:rFonts w:asciiTheme="minorHAnsi" w:eastAsia="Arial Unicode MS" w:hAnsiTheme="minorHAnsi" w:cstheme="minorHAnsi"/>
          <w:b/>
          <w:sz w:val="22"/>
          <w:szCs w:val="22"/>
          <w:lang w:eastAsia="x-none"/>
        </w:rPr>
        <w:t>Práva z vadného plnění, z</w:t>
      </w:r>
      <w:r w:rsidR="000C0F8F">
        <w:rPr>
          <w:rFonts w:asciiTheme="minorHAnsi" w:eastAsia="Arial Unicode MS" w:hAnsiTheme="minorHAnsi" w:cstheme="minorHAnsi"/>
          <w:b/>
          <w:sz w:val="22"/>
          <w:szCs w:val="22"/>
          <w:lang w:eastAsia="x-none"/>
        </w:rPr>
        <w:t>áruka</w:t>
      </w:r>
      <w:r w:rsidRPr="00625CB7">
        <w:rPr>
          <w:rFonts w:asciiTheme="minorHAnsi" w:eastAsia="Arial Unicode MS" w:hAnsiTheme="minorHAnsi" w:cstheme="minorHAnsi"/>
          <w:b/>
          <w:sz w:val="22"/>
          <w:szCs w:val="22"/>
          <w:lang w:val="x-none" w:eastAsia="x-none"/>
        </w:rPr>
        <w:t xml:space="preserve"> za </w:t>
      </w:r>
      <w:r w:rsidRPr="00625CB7">
        <w:rPr>
          <w:rFonts w:asciiTheme="minorHAnsi" w:eastAsia="Arial Unicode MS" w:hAnsiTheme="minorHAnsi" w:cstheme="minorHAnsi"/>
          <w:b/>
          <w:sz w:val="22"/>
          <w:szCs w:val="22"/>
          <w:lang w:eastAsia="x-none"/>
        </w:rPr>
        <w:t>jakost</w:t>
      </w:r>
    </w:p>
    <w:p w14:paraId="52A5199F" w14:textId="77777777" w:rsidR="00527867" w:rsidRPr="00625CB7" w:rsidRDefault="00527867" w:rsidP="00801DFB">
      <w:pPr>
        <w:numPr>
          <w:ilvl w:val="0"/>
          <w:numId w:val="6"/>
        </w:numPr>
        <w:tabs>
          <w:tab w:val="num" w:pos="426"/>
        </w:tabs>
        <w:spacing w:after="120"/>
        <w:ind w:left="426" w:hanging="426"/>
        <w:jc w:val="both"/>
        <w:rPr>
          <w:rFonts w:asciiTheme="minorHAnsi" w:hAnsiTheme="minorHAnsi" w:cstheme="minorHAnsi"/>
          <w:sz w:val="22"/>
          <w:szCs w:val="22"/>
        </w:rPr>
      </w:pPr>
      <w:r w:rsidRPr="00625CB7">
        <w:rPr>
          <w:rFonts w:asciiTheme="minorHAnsi" w:hAnsiTheme="minorHAnsi" w:cstheme="minorHAnsi"/>
          <w:sz w:val="22"/>
          <w:szCs w:val="22"/>
        </w:rPr>
        <w:t>Právo kupujícího z vadného plnění zakládá vada, kterou má věc při přechodu nebezpečí na kupujícího, byť se projeví až později. Právo kupujícího založí i později vzniklá vada, kterou prodávající způsobil porušením své povinnosti. Povinnosti prodávajícího ze záruky tím nejsou dotčeny.</w:t>
      </w:r>
    </w:p>
    <w:p w14:paraId="22D4DA0F" w14:textId="3398FAFC" w:rsidR="00527867" w:rsidRPr="00625CB7" w:rsidRDefault="00527867" w:rsidP="00801DFB">
      <w:pPr>
        <w:numPr>
          <w:ilvl w:val="0"/>
          <w:numId w:val="6"/>
        </w:numPr>
        <w:tabs>
          <w:tab w:val="num" w:pos="426"/>
        </w:tabs>
        <w:spacing w:after="120"/>
        <w:ind w:left="426" w:hanging="426"/>
        <w:jc w:val="both"/>
        <w:rPr>
          <w:rFonts w:asciiTheme="minorHAnsi" w:hAnsiTheme="minorHAnsi" w:cstheme="minorHAnsi"/>
          <w:sz w:val="22"/>
          <w:szCs w:val="22"/>
        </w:rPr>
      </w:pPr>
      <w:r w:rsidRPr="00625CB7">
        <w:rPr>
          <w:rFonts w:asciiTheme="minorHAnsi" w:hAnsiTheme="minorHAnsi" w:cstheme="minorHAnsi"/>
          <w:sz w:val="22"/>
          <w:szCs w:val="22"/>
        </w:rPr>
        <w:t xml:space="preserve">Prodávající se zavazuje, že po záruční dobu bude předmět koupě odpovídat požadavkům kupujícího uvedeným v </w:t>
      </w:r>
      <w:r w:rsidR="00680168">
        <w:rPr>
          <w:rFonts w:asciiTheme="minorHAnsi" w:hAnsiTheme="minorHAnsi" w:cstheme="minorHAnsi"/>
          <w:sz w:val="22"/>
          <w:szCs w:val="22"/>
        </w:rPr>
        <w:t>PDI</w:t>
      </w:r>
      <w:r w:rsidR="00532163" w:rsidRPr="00532163">
        <w:rPr>
          <w:rFonts w:asciiTheme="minorHAnsi" w:hAnsiTheme="minorHAnsi" w:cstheme="minorHAnsi"/>
          <w:sz w:val="22"/>
          <w:szCs w:val="22"/>
        </w:rPr>
        <w:t xml:space="preserve"> </w:t>
      </w:r>
      <w:r w:rsidR="00532163">
        <w:rPr>
          <w:rFonts w:asciiTheme="minorHAnsi" w:hAnsiTheme="minorHAnsi" w:cstheme="minorHAnsi"/>
          <w:sz w:val="22"/>
          <w:szCs w:val="22"/>
        </w:rPr>
        <w:t xml:space="preserve">a v této smlouvě </w:t>
      </w:r>
      <w:r w:rsidR="00532163" w:rsidRPr="004E7DD9">
        <w:rPr>
          <w:rFonts w:ascii="Calibri" w:hAnsi="Calibri"/>
          <w:sz w:val="22"/>
          <w:szCs w:val="22"/>
        </w:rPr>
        <w:t>a bud</w:t>
      </w:r>
      <w:r w:rsidR="00532163">
        <w:rPr>
          <w:rFonts w:ascii="Calibri" w:hAnsi="Calibri"/>
          <w:sz w:val="22"/>
          <w:szCs w:val="22"/>
        </w:rPr>
        <w:t>e</w:t>
      </w:r>
      <w:r w:rsidR="00532163" w:rsidRPr="004E7DD9">
        <w:rPr>
          <w:rFonts w:ascii="Calibri" w:hAnsi="Calibri"/>
          <w:sz w:val="22"/>
          <w:szCs w:val="22"/>
        </w:rPr>
        <w:t xml:space="preserve"> způsobil</w:t>
      </w:r>
      <w:r w:rsidR="00532163">
        <w:rPr>
          <w:rFonts w:ascii="Calibri" w:hAnsi="Calibri"/>
          <w:sz w:val="22"/>
          <w:szCs w:val="22"/>
        </w:rPr>
        <w:t>ý</w:t>
      </w:r>
      <w:r w:rsidR="00532163" w:rsidRPr="004E7DD9">
        <w:rPr>
          <w:rFonts w:ascii="Calibri" w:hAnsi="Calibri"/>
          <w:sz w:val="22"/>
          <w:szCs w:val="22"/>
        </w:rPr>
        <w:t xml:space="preserve"> k řádnému užívání k účelu vyplývajícímu </w:t>
      </w:r>
      <w:r w:rsidR="00532163">
        <w:rPr>
          <w:rFonts w:ascii="Calibri" w:hAnsi="Calibri"/>
          <w:sz w:val="22"/>
          <w:szCs w:val="22"/>
        </w:rPr>
        <w:t xml:space="preserve">z </w:t>
      </w:r>
      <w:r w:rsidR="00532163" w:rsidRPr="004E7DD9">
        <w:rPr>
          <w:rFonts w:ascii="Calibri" w:hAnsi="Calibri"/>
          <w:sz w:val="22"/>
          <w:szCs w:val="22"/>
        </w:rPr>
        <w:t>této smlouvy</w:t>
      </w:r>
      <w:r w:rsidRPr="00625CB7">
        <w:rPr>
          <w:rFonts w:asciiTheme="minorHAnsi" w:hAnsiTheme="minorHAnsi" w:cstheme="minorHAnsi"/>
          <w:sz w:val="22"/>
          <w:szCs w:val="22"/>
        </w:rPr>
        <w:t xml:space="preserve">. Tyto vlastnosti předmětu koupě zaručuje prodávající v případě </w:t>
      </w:r>
      <w:r w:rsidRPr="005578DE">
        <w:rPr>
          <w:rFonts w:asciiTheme="minorHAnsi" w:hAnsiTheme="minorHAnsi" w:cstheme="minorHAnsi"/>
          <w:sz w:val="22"/>
          <w:szCs w:val="22"/>
        </w:rPr>
        <w:t>dodávaných spotřebičů po dobu záruky poskytované výrobcem zařízení, nejméně však 24 měsíců, v případě ostatních součástí předmětu koupě po dobu nejméně 24 měsíců. Záruční doba počíná</w:t>
      </w:r>
      <w:r w:rsidRPr="00625CB7">
        <w:rPr>
          <w:rFonts w:asciiTheme="minorHAnsi" w:hAnsiTheme="minorHAnsi" w:cstheme="minorHAnsi"/>
          <w:sz w:val="22"/>
          <w:szCs w:val="22"/>
        </w:rPr>
        <w:t xml:space="preserve"> běžet dnem převzetí předmětu koupě kupujícím. </w:t>
      </w:r>
    </w:p>
    <w:p w14:paraId="5ABE2E24" w14:textId="1D726E1D" w:rsidR="00527867" w:rsidRPr="00625CB7" w:rsidRDefault="00527867" w:rsidP="00801DFB">
      <w:pPr>
        <w:numPr>
          <w:ilvl w:val="0"/>
          <w:numId w:val="6"/>
        </w:numPr>
        <w:tabs>
          <w:tab w:val="num" w:pos="426"/>
        </w:tabs>
        <w:spacing w:after="120"/>
        <w:ind w:left="426" w:hanging="426"/>
        <w:jc w:val="both"/>
        <w:rPr>
          <w:rFonts w:asciiTheme="minorHAnsi" w:hAnsiTheme="minorHAnsi" w:cstheme="minorHAnsi"/>
          <w:sz w:val="22"/>
          <w:szCs w:val="22"/>
        </w:rPr>
      </w:pPr>
      <w:r w:rsidRPr="005578DE">
        <w:rPr>
          <w:rFonts w:asciiTheme="minorHAnsi" w:hAnsiTheme="minorHAnsi" w:cstheme="minorHAnsi"/>
          <w:sz w:val="22"/>
          <w:szCs w:val="22"/>
        </w:rPr>
        <w:t>Uplatnění nároku na odstranění vady musí být podáno písemně do 1</w:t>
      </w:r>
      <w:r w:rsidR="000B17BC">
        <w:rPr>
          <w:rFonts w:asciiTheme="minorHAnsi" w:hAnsiTheme="minorHAnsi" w:cstheme="minorHAnsi"/>
          <w:sz w:val="22"/>
          <w:szCs w:val="22"/>
        </w:rPr>
        <w:t>5</w:t>
      </w:r>
      <w:r w:rsidRPr="005578DE">
        <w:rPr>
          <w:rFonts w:asciiTheme="minorHAnsi" w:hAnsiTheme="minorHAnsi" w:cstheme="minorHAnsi"/>
          <w:sz w:val="22"/>
          <w:szCs w:val="22"/>
        </w:rPr>
        <w:t xml:space="preserve"> dnů po jejím zjištění.</w:t>
      </w:r>
      <w:r w:rsidRPr="00625CB7">
        <w:rPr>
          <w:rFonts w:asciiTheme="minorHAnsi" w:hAnsiTheme="minorHAnsi" w:cstheme="minorHAnsi"/>
          <w:sz w:val="22"/>
          <w:szCs w:val="22"/>
        </w:rPr>
        <w:t xml:space="preserve"> Smluvní strany se dohodly, že za včasné oznámení vad předmětu koupě považují oznámení vad kdykoli v záruční době, přičemž i reklamace odeslaná kupujícím v poslední den záruční doby se považuje za včas uplatněnou.</w:t>
      </w:r>
    </w:p>
    <w:p w14:paraId="4CFCF9DD" w14:textId="6CA50AB3" w:rsidR="00527867" w:rsidRPr="005578DE" w:rsidRDefault="00527867" w:rsidP="00801DFB">
      <w:pPr>
        <w:numPr>
          <w:ilvl w:val="0"/>
          <w:numId w:val="6"/>
        </w:numPr>
        <w:tabs>
          <w:tab w:val="left" w:pos="0"/>
          <w:tab w:val="num" w:pos="426"/>
        </w:tabs>
        <w:spacing w:after="120"/>
        <w:ind w:left="426" w:hanging="426"/>
        <w:jc w:val="both"/>
        <w:rPr>
          <w:rFonts w:asciiTheme="minorHAnsi" w:hAnsiTheme="minorHAnsi" w:cstheme="minorHAnsi"/>
          <w:sz w:val="22"/>
          <w:szCs w:val="22"/>
        </w:rPr>
      </w:pPr>
      <w:r w:rsidRPr="005578DE">
        <w:rPr>
          <w:rFonts w:asciiTheme="minorHAnsi" w:hAnsiTheme="minorHAnsi" w:cstheme="minorHAnsi"/>
          <w:sz w:val="22"/>
          <w:szCs w:val="22"/>
        </w:rPr>
        <w:t xml:space="preserve">Za kupujícího může reklamaci u prodávajícího uplatnit též provozovatel </w:t>
      </w:r>
      <w:r w:rsidR="006653A3">
        <w:rPr>
          <w:rFonts w:asciiTheme="minorHAnsi" w:hAnsiTheme="minorHAnsi" w:cstheme="minorHAnsi"/>
          <w:sz w:val="22"/>
          <w:szCs w:val="22"/>
        </w:rPr>
        <w:t>d</w:t>
      </w:r>
      <w:r w:rsidR="005578DE" w:rsidRPr="005578DE">
        <w:rPr>
          <w:rFonts w:asciiTheme="minorHAnsi" w:hAnsiTheme="minorHAnsi" w:cstheme="minorHAnsi"/>
          <w:sz w:val="22"/>
          <w:szCs w:val="22"/>
        </w:rPr>
        <w:t>omova pro seniory</w:t>
      </w:r>
      <w:r w:rsidRPr="005578DE">
        <w:rPr>
          <w:rFonts w:asciiTheme="minorHAnsi" w:hAnsiTheme="minorHAnsi" w:cstheme="minorHAnsi"/>
          <w:sz w:val="22"/>
          <w:szCs w:val="22"/>
        </w:rPr>
        <w:t>.</w:t>
      </w:r>
    </w:p>
    <w:p w14:paraId="4BF0CB45" w14:textId="77777777" w:rsidR="00596C0A" w:rsidRDefault="00596C0A" w:rsidP="00596C0A">
      <w:pPr>
        <w:numPr>
          <w:ilvl w:val="0"/>
          <w:numId w:val="6"/>
        </w:numPr>
        <w:tabs>
          <w:tab w:val="left" w:pos="0"/>
          <w:tab w:val="num" w:pos="426"/>
        </w:tabs>
        <w:spacing w:after="120"/>
        <w:ind w:left="426" w:hanging="426"/>
        <w:jc w:val="both"/>
        <w:rPr>
          <w:rFonts w:asciiTheme="minorHAnsi" w:eastAsia="Calibri" w:hAnsiTheme="minorHAnsi" w:cstheme="minorHAnsi"/>
          <w:color w:val="000000"/>
          <w:sz w:val="22"/>
          <w:szCs w:val="22"/>
          <w:lang w:eastAsia="en-US"/>
        </w:rPr>
      </w:pPr>
      <w:r>
        <w:rPr>
          <w:rFonts w:ascii="Calibri" w:hAnsi="Calibri"/>
          <w:sz w:val="22"/>
          <w:szCs w:val="22"/>
        </w:rPr>
        <w:t xml:space="preserve">Kupující </w:t>
      </w:r>
      <w:r w:rsidRPr="00D816BA">
        <w:rPr>
          <w:rFonts w:ascii="Calibri" w:hAnsi="Calibri"/>
          <w:sz w:val="22"/>
          <w:szCs w:val="22"/>
        </w:rPr>
        <w:t xml:space="preserve">má právo uplatnit veškeré zákonné reklamační nároky. </w:t>
      </w:r>
      <w:r w:rsidRPr="00625CB7">
        <w:rPr>
          <w:rFonts w:asciiTheme="minorHAnsi" w:eastAsia="Calibri" w:hAnsiTheme="minorHAnsi" w:cstheme="minorHAnsi"/>
          <w:color w:val="000000"/>
          <w:sz w:val="22"/>
          <w:szCs w:val="22"/>
          <w:lang w:eastAsia="en-US"/>
        </w:rPr>
        <w:t xml:space="preserve">Kupující sdělí prodávajícímu, jaké právo si zvolil, </w:t>
      </w:r>
      <w:r>
        <w:rPr>
          <w:rFonts w:asciiTheme="minorHAnsi" w:eastAsia="Calibri" w:hAnsiTheme="minorHAnsi" w:cstheme="minorHAnsi"/>
          <w:color w:val="000000"/>
          <w:sz w:val="22"/>
          <w:szCs w:val="22"/>
          <w:lang w:eastAsia="en-US"/>
        </w:rPr>
        <w:t xml:space="preserve">při oznámení vady, nebo </w:t>
      </w:r>
      <w:r w:rsidRPr="00625CB7">
        <w:rPr>
          <w:rFonts w:asciiTheme="minorHAnsi" w:eastAsia="Calibri" w:hAnsiTheme="minorHAnsi" w:cstheme="minorHAnsi"/>
          <w:color w:val="000000"/>
          <w:sz w:val="22"/>
          <w:szCs w:val="22"/>
          <w:lang w:eastAsia="en-US"/>
        </w:rPr>
        <w:t>bez zbytečného odkladu po oznámení vady.</w:t>
      </w:r>
    </w:p>
    <w:p w14:paraId="1D6C6C9C" w14:textId="5EB1474D" w:rsidR="000B17B0" w:rsidRPr="0095489D" w:rsidRDefault="000B17B0" w:rsidP="000B17B0">
      <w:pPr>
        <w:numPr>
          <w:ilvl w:val="0"/>
          <w:numId w:val="6"/>
        </w:numPr>
        <w:tabs>
          <w:tab w:val="left" w:pos="0"/>
          <w:tab w:val="num" w:pos="426"/>
        </w:tabs>
        <w:spacing w:after="120"/>
        <w:ind w:left="426" w:hanging="426"/>
        <w:jc w:val="both"/>
        <w:rPr>
          <w:rFonts w:asciiTheme="minorHAnsi" w:eastAsia="Calibri" w:hAnsiTheme="minorHAnsi" w:cstheme="minorHAnsi"/>
          <w:color w:val="000000"/>
          <w:sz w:val="22"/>
          <w:szCs w:val="22"/>
          <w:lang w:eastAsia="en-US"/>
        </w:rPr>
      </w:pPr>
      <w:r>
        <w:rPr>
          <w:rFonts w:asciiTheme="minorHAnsi" w:hAnsiTheme="minorHAnsi" w:cstheme="minorBidi"/>
          <w:sz w:val="22"/>
          <w:szCs w:val="22"/>
        </w:rPr>
        <w:t>Prodávající</w:t>
      </w:r>
      <w:r w:rsidRPr="0095489D">
        <w:rPr>
          <w:rFonts w:asciiTheme="minorHAnsi" w:hAnsiTheme="minorHAnsi" w:cstheme="minorBidi"/>
          <w:sz w:val="22"/>
          <w:szCs w:val="22"/>
        </w:rPr>
        <w:t xml:space="preserve"> je povinen reklamovanou vadu odstranit nejpozději do </w:t>
      </w:r>
      <w:r>
        <w:rPr>
          <w:rFonts w:asciiTheme="minorHAnsi" w:hAnsiTheme="minorHAnsi" w:cstheme="minorBidi"/>
          <w:sz w:val="22"/>
          <w:szCs w:val="22"/>
        </w:rPr>
        <w:t>30</w:t>
      </w:r>
      <w:r w:rsidRPr="0095489D">
        <w:rPr>
          <w:rFonts w:asciiTheme="minorHAnsi" w:hAnsiTheme="minorHAnsi" w:cstheme="minorBidi"/>
          <w:sz w:val="22"/>
          <w:szCs w:val="22"/>
        </w:rPr>
        <w:t xml:space="preserve"> dnů ode dne obdržení reklamace </w:t>
      </w:r>
      <w:r>
        <w:rPr>
          <w:rFonts w:asciiTheme="minorHAnsi" w:hAnsiTheme="minorHAnsi" w:cstheme="minorBidi"/>
          <w:sz w:val="22"/>
          <w:szCs w:val="22"/>
        </w:rPr>
        <w:t>kupujícího</w:t>
      </w:r>
      <w:r w:rsidRPr="0095489D">
        <w:rPr>
          <w:rFonts w:asciiTheme="minorHAnsi" w:hAnsiTheme="minorHAnsi" w:cstheme="minorBidi"/>
          <w:sz w:val="22"/>
          <w:szCs w:val="22"/>
        </w:rPr>
        <w:t xml:space="preserve">, nedohodnou-li se </w:t>
      </w:r>
      <w:r>
        <w:rPr>
          <w:rFonts w:asciiTheme="minorHAnsi" w:hAnsiTheme="minorHAnsi" w:cstheme="minorBidi"/>
          <w:sz w:val="22"/>
          <w:szCs w:val="22"/>
        </w:rPr>
        <w:t xml:space="preserve">smluvní </w:t>
      </w:r>
      <w:r w:rsidRPr="0095489D">
        <w:rPr>
          <w:rFonts w:asciiTheme="minorHAnsi" w:hAnsiTheme="minorHAnsi" w:cstheme="minorBidi"/>
          <w:sz w:val="22"/>
          <w:szCs w:val="22"/>
        </w:rPr>
        <w:t xml:space="preserve">strany v konkrétním případě vzhledem k povaze a rozsahu vady jinak.   </w:t>
      </w:r>
    </w:p>
    <w:p w14:paraId="51A335A4" w14:textId="7AC02CB2" w:rsidR="0036287A" w:rsidRPr="005578DE" w:rsidRDefault="0036287A" w:rsidP="7C3DBFC1">
      <w:pPr>
        <w:numPr>
          <w:ilvl w:val="0"/>
          <w:numId w:val="6"/>
        </w:numPr>
        <w:tabs>
          <w:tab w:val="left" w:pos="0"/>
          <w:tab w:val="num" w:pos="426"/>
        </w:tabs>
        <w:spacing w:after="120"/>
        <w:ind w:left="426" w:hanging="426"/>
        <w:jc w:val="both"/>
        <w:rPr>
          <w:rFonts w:asciiTheme="minorHAnsi" w:hAnsiTheme="minorHAnsi" w:cstheme="minorBidi"/>
          <w:sz w:val="22"/>
          <w:szCs w:val="22"/>
        </w:rPr>
      </w:pPr>
      <w:r w:rsidRPr="7C3DBFC1">
        <w:rPr>
          <w:rFonts w:asciiTheme="minorHAnsi" w:hAnsiTheme="minorHAnsi" w:cstheme="minorBidi"/>
          <w:sz w:val="22"/>
          <w:szCs w:val="22"/>
        </w:rPr>
        <w:t>Prodávající je povinen v návaznosti na kupujícím uplatněnou vadu zahájit práce na odstranění zjištěné vady, a to i v případě, že svoji odpovědnost za takto uplatněnou vadu neuzná. V případě, že prodávající za uplatněné vady n</w:t>
      </w:r>
      <w:r w:rsidR="14D12A4B" w:rsidRPr="7C3DBFC1">
        <w:rPr>
          <w:rFonts w:asciiTheme="minorHAnsi" w:hAnsiTheme="minorHAnsi" w:cstheme="minorBidi"/>
          <w:sz w:val="22"/>
          <w:szCs w:val="22"/>
        </w:rPr>
        <w:t>eodpovídá</w:t>
      </w:r>
      <w:r w:rsidRPr="7C3DBFC1">
        <w:rPr>
          <w:rFonts w:asciiTheme="minorHAnsi" w:hAnsiTheme="minorHAnsi" w:cstheme="minorBidi"/>
          <w:sz w:val="22"/>
          <w:szCs w:val="22"/>
        </w:rPr>
        <w:t xml:space="preserve">, budou mu následně vzniklé náklady kupujícím </w:t>
      </w:r>
      <w:r w:rsidRPr="005578DE">
        <w:rPr>
          <w:rFonts w:asciiTheme="minorHAnsi" w:hAnsiTheme="minorHAnsi" w:cstheme="minorBidi"/>
          <w:sz w:val="22"/>
          <w:szCs w:val="22"/>
        </w:rPr>
        <w:t xml:space="preserve">uhrazeny do </w:t>
      </w:r>
      <w:r w:rsidR="00CA27B1">
        <w:rPr>
          <w:rFonts w:asciiTheme="minorHAnsi" w:hAnsiTheme="minorHAnsi" w:cstheme="minorBidi"/>
          <w:sz w:val="22"/>
          <w:szCs w:val="22"/>
        </w:rPr>
        <w:t>3</w:t>
      </w:r>
      <w:r w:rsidRPr="005578DE">
        <w:rPr>
          <w:rFonts w:asciiTheme="minorHAnsi" w:hAnsiTheme="minorHAnsi" w:cstheme="minorBidi"/>
          <w:sz w:val="22"/>
          <w:szCs w:val="22"/>
        </w:rPr>
        <w:t>0 dnů od doručení jejich písemného uplatnění prodávajícím.</w:t>
      </w:r>
    </w:p>
    <w:p w14:paraId="2CCF5E9C" w14:textId="729FBA05" w:rsidR="00527867" w:rsidRPr="00625CB7" w:rsidRDefault="00527867" w:rsidP="00801DFB">
      <w:pPr>
        <w:numPr>
          <w:ilvl w:val="0"/>
          <w:numId w:val="6"/>
        </w:numPr>
        <w:tabs>
          <w:tab w:val="left" w:pos="0"/>
          <w:tab w:val="num" w:pos="426"/>
        </w:tabs>
        <w:spacing w:after="120"/>
        <w:ind w:left="426" w:hanging="426"/>
        <w:jc w:val="both"/>
        <w:rPr>
          <w:rFonts w:asciiTheme="minorHAnsi" w:hAnsiTheme="minorHAnsi" w:cstheme="minorHAnsi"/>
          <w:sz w:val="22"/>
          <w:szCs w:val="22"/>
        </w:rPr>
      </w:pPr>
      <w:r w:rsidRPr="00625CB7">
        <w:rPr>
          <w:rFonts w:asciiTheme="minorHAnsi" w:hAnsiTheme="minorHAnsi" w:cstheme="minorHAnsi"/>
          <w:sz w:val="22"/>
          <w:szCs w:val="22"/>
        </w:rPr>
        <w:t>V případě, že prodávající neodstraní oprávněně reklamovanou vadu ve lhůtě sjednané s kupujícím, je kupující oprávněn pověřit odstraněním vady jinou odborně způsobilou osobu, přičemž veškeré takto vzniklé náklady uhradí kupujícímu prodávající.</w:t>
      </w:r>
    </w:p>
    <w:p w14:paraId="2A6D5307" w14:textId="77777777" w:rsidR="00527867" w:rsidRPr="00625CB7" w:rsidRDefault="00527867" w:rsidP="00801DFB">
      <w:pPr>
        <w:numPr>
          <w:ilvl w:val="0"/>
          <w:numId w:val="6"/>
        </w:numPr>
        <w:tabs>
          <w:tab w:val="left" w:pos="0"/>
          <w:tab w:val="num" w:pos="426"/>
        </w:tabs>
        <w:spacing w:after="120"/>
        <w:ind w:left="426" w:hanging="426"/>
        <w:jc w:val="both"/>
        <w:rPr>
          <w:rFonts w:asciiTheme="minorHAnsi" w:hAnsiTheme="minorHAnsi" w:cstheme="minorHAnsi"/>
          <w:sz w:val="22"/>
          <w:szCs w:val="22"/>
        </w:rPr>
      </w:pPr>
      <w:r w:rsidRPr="00625CB7">
        <w:rPr>
          <w:rFonts w:asciiTheme="minorHAnsi" w:hAnsiTheme="minorHAnsi" w:cstheme="minorHAnsi"/>
          <w:sz w:val="22"/>
          <w:szCs w:val="22"/>
        </w:rPr>
        <w:t>Záruční doba se prodlužuje o dobu potřebnou k odstranění zjištěné vady.</w:t>
      </w:r>
    </w:p>
    <w:p w14:paraId="3F16EA8A" w14:textId="2AE0F601" w:rsidR="00527867" w:rsidRPr="0036287A" w:rsidRDefault="00527867" w:rsidP="00801DFB">
      <w:pPr>
        <w:numPr>
          <w:ilvl w:val="0"/>
          <w:numId w:val="6"/>
        </w:numPr>
        <w:tabs>
          <w:tab w:val="left" w:pos="0"/>
          <w:tab w:val="num" w:pos="426"/>
        </w:tabs>
        <w:spacing w:after="120"/>
        <w:ind w:left="426" w:hanging="426"/>
        <w:jc w:val="both"/>
        <w:rPr>
          <w:rFonts w:asciiTheme="minorHAnsi" w:hAnsiTheme="minorHAnsi" w:cstheme="minorHAnsi"/>
          <w:i/>
          <w:sz w:val="22"/>
          <w:szCs w:val="22"/>
        </w:rPr>
      </w:pPr>
      <w:r w:rsidRPr="00625CB7">
        <w:rPr>
          <w:rFonts w:asciiTheme="minorHAnsi" w:hAnsiTheme="minorHAnsi" w:cstheme="minorHAnsi"/>
          <w:snapToGrid w:val="0"/>
          <w:sz w:val="22"/>
          <w:szCs w:val="22"/>
        </w:rPr>
        <w:t>Kupující je povinen umožnit pracovníkům prodávajícího přístup do prostor nezbytných pro odstranění vady.</w:t>
      </w:r>
    </w:p>
    <w:p w14:paraId="134A5E0E" w14:textId="77777777" w:rsidR="0036287A" w:rsidRPr="00625CB7" w:rsidRDefault="0036287A" w:rsidP="0036287A">
      <w:pPr>
        <w:tabs>
          <w:tab w:val="left" w:pos="0"/>
        </w:tabs>
        <w:spacing w:after="120"/>
        <w:jc w:val="both"/>
        <w:rPr>
          <w:rFonts w:asciiTheme="minorHAnsi" w:hAnsiTheme="minorHAnsi" w:cstheme="minorHAnsi"/>
          <w:i/>
          <w:sz w:val="22"/>
          <w:szCs w:val="22"/>
        </w:rPr>
      </w:pPr>
    </w:p>
    <w:p w14:paraId="6D309668" w14:textId="77777777" w:rsidR="00527867" w:rsidRPr="00625CB7" w:rsidRDefault="00527867" w:rsidP="00801DFB">
      <w:pPr>
        <w:tabs>
          <w:tab w:val="num" w:pos="426"/>
        </w:tabs>
        <w:spacing w:after="120"/>
        <w:jc w:val="center"/>
        <w:rPr>
          <w:rFonts w:asciiTheme="minorHAnsi" w:hAnsiTheme="minorHAnsi" w:cstheme="minorHAnsi"/>
          <w:b/>
          <w:snapToGrid w:val="0"/>
          <w:sz w:val="22"/>
          <w:szCs w:val="22"/>
        </w:rPr>
      </w:pPr>
      <w:r w:rsidRPr="00625CB7">
        <w:rPr>
          <w:rFonts w:asciiTheme="minorHAnsi" w:hAnsiTheme="minorHAnsi" w:cstheme="minorHAnsi"/>
          <w:b/>
          <w:snapToGrid w:val="0"/>
          <w:sz w:val="22"/>
          <w:szCs w:val="22"/>
        </w:rPr>
        <w:t>XI.</w:t>
      </w:r>
    </w:p>
    <w:p w14:paraId="7C0711A8" w14:textId="77777777" w:rsidR="00527867" w:rsidRPr="00625CB7" w:rsidRDefault="00527867" w:rsidP="00801DFB">
      <w:pPr>
        <w:keepNext/>
        <w:overflowPunct w:val="0"/>
        <w:autoSpaceDE w:val="0"/>
        <w:autoSpaceDN w:val="0"/>
        <w:adjustRightInd w:val="0"/>
        <w:spacing w:after="120"/>
        <w:jc w:val="center"/>
        <w:outlineLvl w:val="0"/>
        <w:rPr>
          <w:rFonts w:asciiTheme="minorHAnsi" w:eastAsia="Arial Unicode MS" w:hAnsiTheme="minorHAnsi" w:cstheme="minorHAnsi"/>
          <w:b/>
          <w:sz w:val="22"/>
          <w:szCs w:val="22"/>
          <w:lang w:val="x-none" w:eastAsia="x-none"/>
        </w:rPr>
      </w:pPr>
      <w:r w:rsidRPr="00625CB7">
        <w:rPr>
          <w:rFonts w:asciiTheme="minorHAnsi" w:eastAsia="Arial Unicode MS" w:hAnsiTheme="minorHAnsi" w:cstheme="minorHAnsi"/>
          <w:b/>
          <w:sz w:val="22"/>
          <w:szCs w:val="22"/>
          <w:lang w:val="x-none" w:eastAsia="x-none"/>
        </w:rPr>
        <w:t>Sankce</w:t>
      </w:r>
    </w:p>
    <w:p w14:paraId="363D603B" w14:textId="7DD88BF1" w:rsidR="00527867" w:rsidRPr="00625CB7" w:rsidRDefault="00527867" w:rsidP="00801DFB">
      <w:pPr>
        <w:numPr>
          <w:ilvl w:val="0"/>
          <w:numId w:val="18"/>
        </w:numPr>
        <w:tabs>
          <w:tab w:val="num" w:pos="426"/>
        </w:tabs>
        <w:spacing w:after="120"/>
        <w:ind w:left="426" w:hanging="426"/>
        <w:jc w:val="both"/>
        <w:rPr>
          <w:rFonts w:asciiTheme="minorHAnsi" w:hAnsiTheme="minorHAnsi" w:cstheme="minorHAnsi"/>
          <w:snapToGrid w:val="0"/>
          <w:sz w:val="22"/>
          <w:szCs w:val="22"/>
        </w:rPr>
      </w:pPr>
      <w:r w:rsidRPr="00625CB7">
        <w:rPr>
          <w:rFonts w:asciiTheme="minorHAnsi" w:hAnsiTheme="minorHAnsi" w:cstheme="minorHAnsi"/>
          <w:snapToGrid w:val="0"/>
          <w:sz w:val="22"/>
          <w:szCs w:val="22"/>
        </w:rPr>
        <w:t xml:space="preserve">Bude-li kupující v prodlení s úhradou kupní ceny, je prodávající oprávněn účtovat kupujícímu </w:t>
      </w:r>
      <w:r w:rsidRPr="00F46F3A">
        <w:rPr>
          <w:rFonts w:asciiTheme="minorHAnsi" w:hAnsiTheme="minorHAnsi" w:cstheme="minorHAnsi"/>
          <w:snapToGrid w:val="0"/>
          <w:sz w:val="22"/>
          <w:szCs w:val="22"/>
        </w:rPr>
        <w:t xml:space="preserve">smluvní úrok z prodlení ve výši 0,05 % dlužné částky </w:t>
      </w:r>
      <w:r w:rsidR="00656984" w:rsidRPr="00F46F3A">
        <w:rPr>
          <w:rFonts w:asciiTheme="minorHAnsi" w:hAnsiTheme="minorHAnsi" w:cstheme="minorHAnsi"/>
          <w:snapToGrid w:val="0"/>
          <w:sz w:val="22"/>
          <w:szCs w:val="22"/>
        </w:rPr>
        <w:t>(včetně DPH)</w:t>
      </w:r>
      <w:r w:rsidR="0036287A" w:rsidRPr="00F46F3A">
        <w:rPr>
          <w:rFonts w:asciiTheme="minorHAnsi" w:hAnsiTheme="minorHAnsi" w:cstheme="minorHAnsi"/>
          <w:snapToGrid w:val="0"/>
          <w:sz w:val="22"/>
          <w:szCs w:val="22"/>
        </w:rPr>
        <w:t xml:space="preserve"> </w:t>
      </w:r>
      <w:r w:rsidRPr="00F46F3A">
        <w:rPr>
          <w:rFonts w:asciiTheme="minorHAnsi" w:hAnsiTheme="minorHAnsi" w:cstheme="minorHAnsi"/>
          <w:snapToGrid w:val="0"/>
          <w:sz w:val="22"/>
          <w:szCs w:val="22"/>
        </w:rPr>
        <w:t>za každý jednotlivý den prodlení</w:t>
      </w:r>
      <w:r w:rsidRPr="00625CB7">
        <w:rPr>
          <w:rFonts w:asciiTheme="minorHAnsi" w:hAnsiTheme="minorHAnsi" w:cstheme="minorHAnsi"/>
          <w:snapToGrid w:val="0"/>
          <w:sz w:val="22"/>
          <w:szCs w:val="22"/>
        </w:rPr>
        <w:t xml:space="preserve"> až do doby zaplacení dlužné částky.</w:t>
      </w:r>
    </w:p>
    <w:p w14:paraId="6BA17732" w14:textId="77777777" w:rsidR="00527867" w:rsidRPr="00625CB7" w:rsidRDefault="00527867" w:rsidP="00801DFB">
      <w:pPr>
        <w:numPr>
          <w:ilvl w:val="0"/>
          <w:numId w:val="18"/>
        </w:numPr>
        <w:tabs>
          <w:tab w:val="num" w:pos="426"/>
        </w:tabs>
        <w:spacing w:after="120"/>
        <w:ind w:left="426" w:hanging="426"/>
        <w:jc w:val="both"/>
        <w:rPr>
          <w:rFonts w:asciiTheme="minorHAnsi" w:hAnsiTheme="minorHAnsi" w:cstheme="minorHAnsi"/>
          <w:snapToGrid w:val="0"/>
          <w:sz w:val="22"/>
          <w:szCs w:val="22"/>
        </w:rPr>
      </w:pPr>
      <w:r w:rsidRPr="00625CB7">
        <w:rPr>
          <w:rFonts w:asciiTheme="minorHAnsi" w:hAnsiTheme="minorHAnsi" w:cstheme="minorHAnsi"/>
          <w:snapToGrid w:val="0"/>
          <w:sz w:val="22"/>
          <w:szCs w:val="22"/>
        </w:rPr>
        <w:t xml:space="preserve">Nesplní-li prodávající svůj závazek řádně a včas odevzdat předmět koupě dle této smlouvy, je </w:t>
      </w:r>
      <w:r w:rsidRPr="00F46F3A">
        <w:rPr>
          <w:rFonts w:asciiTheme="minorHAnsi" w:hAnsiTheme="minorHAnsi" w:cstheme="minorHAnsi"/>
          <w:snapToGrid w:val="0"/>
          <w:sz w:val="22"/>
          <w:szCs w:val="22"/>
        </w:rPr>
        <w:t>kupující oprávněn požadovat po prodávajícím zaplacení smluvní pokuty ve výši 0,05 % ze sjednané</w:t>
      </w:r>
      <w:r w:rsidRPr="00ED08D0">
        <w:rPr>
          <w:rFonts w:asciiTheme="minorHAnsi" w:hAnsiTheme="minorHAnsi" w:cstheme="minorHAnsi"/>
          <w:snapToGrid w:val="0"/>
          <w:sz w:val="22"/>
          <w:szCs w:val="22"/>
        </w:rPr>
        <w:t xml:space="preserve"> kupní ceny bez DPH dle</w:t>
      </w:r>
      <w:r w:rsidRPr="00625CB7">
        <w:rPr>
          <w:rFonts w:asciiTheme="minorHAnsi" w:hAnsiTheme="minorHAnsi" w:cstheme="minorHAnsi"/>
          <w:snapToGrid w:val="0"/>
          <w:sz w:val="22"/>
          <w:szCs w:val="22"/>
        </w:rPr>
        <w:t xml:space="preserve"> této smlouvy za každý započatý den prodlení až do řádného odevzdání předmětu koupě a prodávající je povinen takto požadovanou smluvní pokutu zaplatit.</w:t>
      </w:r>
    </w:p>
    <w:p w14:paraId="7BACA29B" w14:textId="77777777" w:rsidR="00695A3E" w:rsidRPr="00625CB7" w:rsidRDefault="00695A3E" w:rsidP="00695A3E">
      <w:pPr>
        <w:numPr>
          <w:ilvl w:val="0"/>
          <w:numId w:val="18"/>
        </w:numPr>
        <w:spacing w:after="120"/>
        <w:ind w:left="426" w:hanging="426"/>
        <w:jc w:val="both"/>
        <w:rPr>
          <w:rFonts w:asciiTheme="minorHAnsi" w:hAnsiTheme="minorHAnsi" w:cstheme="minorHAnsi"/>
          <w:snapToGrid w:val="0"/>
          <w:sz w:val="22"/>
          <w:szCs w:val="22"/>
        </w:rPr>
      </w:pPr>
      <w:r w:rsidRPr="00625CB7">
        <w:rPr>
          <w:rFonts w:asciiTheme="minorHAnsi" w:hAnsiTheme="minorHAnsi" w:cstheme="minorHAnsi"/>
          <w:snapToGrid w:val="0"/>
          <w:sz w:val="22"/>
          <w:szCs w:val="22"/>
        </w:rPr>
        <w:t>Nesplní-li prodávající v</w:t>
      </w:r>
      <w:r>
        <w:rPr>
          <w:rFonts w:asciiTheme="minorHAnsi" w:hAnsiTheme="minorHAnsi" w:cstheme="minorHAnsi"/>
          <w:snapToGrid w:val="0"/>
          <w:sz w:val="22"/>
          <w:szCs w:val="22"/>
        </w:rPr>
        <w:t> </w:t>
      </w:r>
      <w:r w:rsidRPr="00625CB7">
        <w:rPr>
          <w:rFonts w:asciiTheme="minorHAnsi" w:hAnsiTheme="minorHAnsi" w:cstheme="minorHAnsi"/>
          <w:snapToGrid w:val="0"/>
          <w:sz w:val="22"/>
          <w:szCs w:val="22"/>
        </w:rPr>
        <w:t>dohodnuté</w:t>
      </w:r>
      <w:r>
        <w:rPr>
          <w:rFonts w:asciiTheme="minorHAnsi" w:hAnsiTheme="minorHAnsi" w:cstheme="minorHAnsi"/>
          <w:snapToGrid w:val="0"/>
          <w:sz w:val="22"/>
          <w:szCs w:val="22"/>
        </w:rPr>
        <w:t xml:space="preserve"> lhůtě</w:t>
      </w:r>
      <w:r w:rsidRPr="00625CB7">
        <w:rPr>
          <w:rFonts w:asciiTheme="minorHAnsi" w:hAnsiTheme="minorHAnsi" w:cstheme="minorHAnsi"/>
          <w:snapToGrid w:val="0"/>
          <w:sz w:val="22"/>
          <w:szCs w:val="22"/>
        </w:rPr>
        <w:t xml:space="preserve"> svůj závazek odstranit řádně uplatněné vady, je kupující oprávněn požadovat na prodávajícím zaplacení smluvní pokuty ve </w:t>
      </w:r>
      <w:r w:rsidRPr="00891595">
        <w:rPr>
          <w:rFonts w:asciiTheme="minorHAnsi" w:hAnsiTheme="minorHAnsi" w:cstheme="minorHAnsi"/>
          <w:snapToGrid w:val="0"/>
          <w:sz w:val="22"/>
          <w:szCs w:val="22"/>
        </w:rPr>
        <w:t>výši 1000,- Kč</w:t>
      </w:r>
      <w:r w:rsidRPr="00625CB7">
        <w:rPr>
          <w:rFonts w:asciiTheme="minorHAnsi" w:hAnsiTheme="minorHAnsi" w:cstheme="minorHAnsi"/>
          <w:snapToGrid w:val="0"/>
          <w:sz w:val="22"/>
          <w:szCs w:val="22"/>
        </w:rPr>
        <w:t xml:space="preserve"> za každou vadu a za každý započatý den prodlení až do jej</w:t>
      </w:r>
      <w:r>
        <w:rPr>
          <w:rFonts w:asciiTheme="minorHAnsi" w:hAnsiTheme="minorHAnsi" w:cstheme="minorHAnsi"/>
          <w:snapToGrid w:val="0"/>
          <w:sz w:val="22"/>
          <w:szCs w:val="22"/>
        </w:rPr>
        <w:t>ího</w:t>
      </w:r>
      <w:r w:rsidRPr="00625CB7">
        <w:rPr>
          <w:rFonts w:asciiTheme="minorHAnsi" w:hAnsiTheme="minorHAnsi" w:cstheme="minorHAnsi"/>
          <w:snapToGrid w:val="0"/>
          <w:sz w:val="22"/>
          <w:szCs w:val="22"/>
        </w:rPr>
        <w:t xml:space="preserve"> úplného odstranění a prodávající se zavazuje takto požadovanou smluvní pokutu kupujícímu zaplatit.</w:t>
      </w:r>
      <w:r>
        <w:rPr>
          <w:rFonts w:asciiTheme="minorHAnsi" w:hAnsiTheme="minorHAnsi" w:cstheme="minorHAnsi"/>
          <w:snapToGrid w:val="0"/>
          <w:sz w:val="22"/>
          <w:szCs w:val="22"/>
        </w:rPr>
        <w:t xml:space="preserve"> </w:t>
      </w:r>
      <w:r>
        <w:rPr>
          <w:rFonts w:ascii="Calibri" w:hAnsi="Calibri"/>
          <w:sz w:val="22"/>
          <w:szCs w:val="22"/>
        </w:rPr>
        <w:t>Kupující</w:t>
      </w:r>
      <w:r w:rsidRPr="00AB509F">
        <w:rPr>
          <w:rFonts w:ascii="Calibri" w:hAnsi="Calibri"/>
          <w:sz w:val="22"/>
          <w:szCs w:val="22"/>
        </w:rPr>
        <w:t xml:space="preserve"> je oprávněn požadovat na </w:t>
      </w:r>
      <w:r>
        <w:rPr>
          <w:rFonts w:ascii="Calibri" w:hAnsi="Calibri"/>
          <w:sz w:val="22"/>
          <w:szCs w:val="22"/>
        </w:rPr>
        <w:t>prodávajícím</w:t>
      </w:r>
      <w:r w:rsidRPr="00AB509F">
        <w:rPr>
          <w:rFonts w:ascii="Calibri" w:hAnsi="Calibri"/>
          <w:sz w:val="22"/>
          <w:szCs w:val="22"/>
        </w:rPr>
        <w:t xml:space="preserve"> zaplacení smluvní pokuty podle tohoto odstavce jen za tu dobu trvání prodlení </w:t>
      </w:r>
      <w:r>
        <w:rPr>
          <w:rFonts w:ascii="Calibri" w:hAnsi="Calibri"/>
          <w:sz w:val="22"/>
          <w:szCs w:val="22"/>
        </w:rPr>
        <w:t>prodávajícího</w:t>
      </w:r>
      <w:r w:rsidRPr="00AB509F">
        <w:rPr>
          <w:rFonts w:ascii="Calibri" w:hAnsi="Calibri"/>
          <w:sz w:val="22"/>
          <w:szCs w:val="22"/>
        </w:rPr>
        <w:t xml:space="preserve"> se splněním jeho závazku, než </w:t>
      </w:r>
      <w:r>
        <w:rPr>
          <w:rFonts w:ascii="Calibri" w:hAnsi="Calibri"/>
          <w:sz w:val="22"/>
          <w:szCs w:val="22"/>
        </w:rPr>
        <w:t>kupující</w:t>
      </w:r>
      <w:r w:rsidRPr="00AB509F">
        <w:rPr>
          <w:rFonts w:ascii="Calibri" w:hAnsi="Calibri"/>
          <w:sz w:val="22"/>
          <w:szCs w:val="22"/>
        </w:rPr>
        <w:t xml:space="preserve"> odstraněním reklamované vady pověří jinou odborně způsobilou osobu (k čemuž však </w:t>
      </w:r>
      <w:r>
        <w:rPr>
          <w:rFonts w:ascii="Calibri" w:hAnsi="Calibri"/>
          <w:sz w:val="22"/>
          <w:szCs w:val="22"/>
        </w:rPr>
        <w:t>kupující</w:t>
      </w:r>
      <w:r w:rsidRPr="00AB509F">
        <w:rPr>
          <w:rFonts w:ascii="Calibri" w:hAnsi="Calibri"/>
          <w:sz w:val="22"/>
          <w:szCs w:val="22"/>
        </w:rPr>
        <w:t xml:space="preserve"> není povinen).</w:t>
      </w:r>
    </w:p>
    <w:p w14:paraId="79725908" w14:textId="33E5FBD6" w:rsidR="00527867" w:rsidRPr="00F46F3A" w:rsidRDefault="00527867" w:rsidP="00801DFB">
      <w:pPr>
        <w:numPr>
          <w:ilvl w:val="0"/>
          <w:numId w:val="18"/>
        </w:numPr>
        <w:spacing w:after="120"/>
        <w:ind w:left="426" w:hanging="426"/>
        <w:jc w:val="both"/>
        <w:rPr>
          <w:rFonts w:asciiTheme="minorHAnsi" w:hAnsiTheme="minorHAnsi" w:cstheme="minorHAnsi"/>
          <w:snapToGrid w:val="0"/>
          <w:sz w:val="22"/>
          <w:szCs w:val="22"/>
        </w:rPr>
      </w:pPr>
      <w:r w:rsidRPr="00625CB7">
        <w:rPr>
          <w:rFonts w:asciiTheme="minorHAnsi" w:hAnsiTheme="minorHAnsi" w:cstheme="minorHAnsi"/>
          <w:snapToGrid w:val="0"/>
          <w:sz w:val="22"/>
          <w:szCs w:val="22"/>
        </w:rPr>
        <w:t xml:space="preserve">Pokud prodávající nevyklidí místo plnění v termínu stanoveném touto smlouvou, je povinen </w:t>
      </w:r>
      <w:r w:rsidRPr="00F46F3A">
        <w:rPr>
          <w:rFonts w:asciiTheme="minorHAnsi" w:hAnsiTheme="minorHAnsi" w:cstheme="minorHAnsi"/>
          <w:snapToGrid w:val="0"/>
          <w:sz w:val="22"/>
          <w:szCs w:val="22"/>
        </w:rPr>
        <w:t xml:space="preserve">zaplatit kupujícímu smluvní pokutu ve výši </w:t>
      </w:r>
      <w:r w:rsidR="003E76AE">
        <w:rPr>
          <w:rFonts w:asciiTheme="minorHAnsi" w:hAnsiTheme="minorHAnsi" w:cstheme="minorHAnsi"/>
          <w:snapToGrid w:val="0"/>
          <w:sz w:val="22"/>
          <w:szCs w:val="22"/>
        </w:rPr>
        <w:t>1</w:t>
      </w:r>
      <w:r w:rsidRPr="00F46F3A">
        <w:rPr>
          <w:rFonts w:asciiTheme="minorHAnsi" w:hAnsiTheme="minorHAnsi" w:cstheme="minorHAnsi"/>
          <w:snapToGrid w:val="0"/>
          <w:sz w:val="22"/>
          <w:szCs w:val="22"/>
        </w:rPr>
        <w:t>000,- Kč za každý i započatý den prodlení.</w:t>
      </w:r>
    </w:p>
    <w:p w14:paraId="4C116248" w14:textId="77777777" w:rsidR="00D60EB7" w:rsidRPr="00F46F3A" w:rsidRDefault="00D60EB7" w:rsidP="00D60EB7">
      <w:pPr>
        <w:numPr>
          <w:ilvl w:val="0"/>
          <w:numId w:val="18"/>
        </w:numPr>
        <w:spacing w:after="120"/>
        <w:ind w:left="426" w:hanging="426"/>
        <w:jc w:val="both"/>
        <w:rPr>
          <w:rFonts w:asciiTheme="minorHAnsi" w:hAnsiTheme="minorHAnsi" w:cstheme="minorHAnsi"/>
          <w:snapToGrid w:val="0"/>
          <w:sz w:val="22"/>
          <w:szCs w:val="22"/>
        </w:rPr>
      </w:pPr>
      <w:r w:rsidRPr="00A0783A">
        <w:rPr>
          <w:rFonts w:ascii="Calibri" w:hAnsi="Calibri"/>
          <w:sz w:val="22"/>
          <w:szCs w:val="22"/>
        </w:rPr>
        <w:t xml:space="preserve">Pokud </w:t>
      </w:r>
      <w:r>
        <w:rPr>
          <w:rFonts w:ascii="Calibri" w:hAnsi="Calibri"/>
          <w:sz w:val="22"/>
          <w:szCs w:val="22"/>
        </w:rPr>
        <w:t>prodávající</w:t>
      </w:r>
      <w:r w:rsidRPr="00A0783A">
        <w:rPr>
          <w:rFonts w:ascii="Calibri" w:hAnsi="Calibri"/>
          <w:sz w:val="22"/>
          <w:szCs w:val="22"/>
        </w:rPr>
        <w:t xml:space="preserve"> poruší některou z povinností, které jsou mu uloženy v čl. III. odst. </w:t>
      </w:r>
      <w:r>
        <w:rPr>
          <w:rFonts w:ascii="Calibri" w:hAnsi="Calibri"/>
          <w:sz w:val="22"/>
          <w:szCs w:val="22"/>
        </w:rPr>
        <w:t>10</w:t>
      </w:r>
      <w:r w:rsidRPr="00A0783A">
        <w:rPr>
          <w:rFonts w:ascii="Calibri" w:hAnsi="Calibri"/>
          <w:sz w:val="22"/>
          <w:szCs w:val="22"/>
        </w:rPr>
        <w:t xml:space="preserve"> a 1</w:t>
      </w:r>
      <w:r>
        <w:rPr>
          <w:rFonts w:ascii="Calibri" w:hAnsi="Calibri"/>
          <w:sz w:val="22"/>
          <w:szCs w:val="22"/>
        </w:rPr>
        <w:t>1</w:t>
      </w:r>
      <w:r w:rsidRPr="00A0783A">
        <w:rPr>
          <w:rFonts w:ascii="Calibri" w:hAnsi="Calibri"/>
          <w:sz w:val="22"/>
          <w:szCs w:val="22"/>
        </w:rPr>
        <w:t xml:space="preserve"> smlouvy (předložení seznamu poddodavatelů; plnění finančních závazků vůči poddodavatelům), je zhotovitel povinen zaplatit</w:t>
      </w:r>
      <w:r w:rsidRPr="00A0783A" w:rsidDel="00AA3E86">
        <w:rPr>
          <w:rFonts w:ascii="Calibri" w:hAnsi="Calibri"/>
          <w:sz w:val="22"/>
          <w:szCs w:val="22"/>
        </w:rPr>
        <w:t xml:space="preserve"> </w:t>
      </w:r>
      <w:r w:rsidRPr="00A0783A">
        <w:rPr>
          <w:rFonts w:ascii="Calibri" w:hAnsi="Calibri"/>
          <w:sz w:val="22"/>
          <w:szCs w:val="22"/>
        </w:rPr>
        <w:t>objednateli</w:t>
      </w:r>
      <w:r w:rsidRPr="00A0783A" w:rsidDel="00AA3E86">
        <w:rPr>
          <w:rFonts w:ascii="Calibri" w:hAnsi="Calibri"/>
          <w:sz w:val="22"/>
          <w:szCs w:val="22"/>
        </w:rPr>
        <w:t xml:space="preserve"> </w:t>
      </w:r>
      <w:r w:rsidRPr="00A0783A">
        <w:rPr>
          <w:rFonts w:ascii="Calibri" w:hAnsi="Calibri"/>
          <w:sz w:val="22"/>
          <w:szCs w:val="22"/>
        </w:rPr>
        <w:t xml:space="preserve">smluvní pokutu ve výši </w:t>
      </w:r>
      <w:r>
        <w:rPr>
          <w:rFonts w:ascii="Calibri" w:hAnsi="Calibri"/>
          <w:sz w:val="22"/>
          <w:szCs w:val="22"/>
        </w:rPr>
        <w:t>5</w:t>
      </w:r>
      <w:r w:rsidRPr="00A0783A">
        <w:rPr>
          <w:rFonts w:ascii="Calibri" w:hAnsi="Calibri"/>
          <w:sz w:val="22"/>
          <w:szCs w:val="22"/>
        </w:rPr>
        <w:t>.000,- Kč za každý den prodlení se splněním povinnosti.</w:t>
      </w:r>
    </w:p>
    <w:p w14:paraId="0F1C9D01" w14:textId="77777777" w:rsidR="00C34E6E" w:rsidRPr="00D8587A" w:rsidRDefault="00C34E6E" w:rsidP="00C34E6E">
      <w:pPr>
        <w:numPr>
          <w:ilvl w:val="0"/>
          <w:numId w:val="18"/>
        </w:numPr>
        <w:spacing w:after="120"/>
        <w:ind w:left="426" w:hanging="426"/>
        <w:jc w:val="both"/>
        <w:rPr>
          <w:rFonts w:asciiTheme="minorHAnsi" w:hAnsiTheme="minorHAnsi" w:cstheme="minorHAnsi"/>
          <w:snapToGrid w:val="0"/>
          <w:sz w:val="22"/>
          <w:szCs w:val="22"/>
        </w:rPr>
      </w:pPr>
      <w:r w:rsidRPr="00625CB7">
        <w:rPr>
          <w:rFonts w:asciiTheme="minorHAnsi" w:hAnsiTheme="minorHAnsi" w:cstheme="minorHAnsi"/>
          <w:snapToGrid w:val="0"/>
          <w:sz w:val="22"/>
          <w:szCs w:val="22"/>
        </w:rPr>
        <w:t xml:space="preserve">Smluvní pokuta a úroky z prodlení jsou </w:t>
      </w:r>
      <w:r w:rsidRPr="00CB10D1">
        <w:rPr>
          <w:rFonts w:asciiTheme="minorHAnsi" w:hAnsiTheme="minorHAnsi" w:cstheme="minorHAnsi"/>
          <w:snapToGrid w:val="0"/>
          <w:sz w:val="22"/>
          <w:szCs w:val="22"/>
        </w:rPr>
        <w:t>splatné do 1</w:t>
      </w:r>
      <w:r>
        <w:rPr>
          <w:rFonts w:asciiTheme="minorHAnsi" w:hAnsiTheme="minorHAnsi" w:cstheme="minorHAnsi"/>
          <w:snapToGrid w:val="0"/>
          <w:sz w:val="22"/>
          <w:szCs w:val="22"/>
        </w:rPr>
        <w:t>5</w:t>
      </w:r>
      <w:r w:rsidRPr="00CB10D1">
        <w:rPr>
          <w:rFonts w:asciiTheme="minorHAnsi" w:hAnsiTheme="minorHAnsi" w:cstheme="minorHAnsi"/>
          <w:snapToGrid w:val="0"/>
          <w:sz w:val="22"/>
          <w:szCs w:val="22"/>
        </w:rPr>
        <w:t xml:space="preserve"> dnů ode</w:t>
      </w:r>
      <w:r w:rsidRPr="00625CB7">
        <w:rPr>
          <w:rFonts w:asciiTheme="minorHAnsi" w:hAnsiTheme="minorHAnsi" w:cstheme="minorHAnsi"/>
          <w:snapToGrid w:val="0"/>
          <w:sz w:val="22"/>
          <w:szCs w:val="22"/>
        </w:rPr>
        <w:t xml:space="preserve"> dne, kdy povinná strana obdrží od oprávněné smluvní strany písemnou výzvu k zaplacení smluvní pokuty nebo úroků z prodlení, která bude obsahovat jejich vyčíslení.</w:t>
      </w:r>
      <w:r>
        <w:rPr>
          <w:rFonts w:asciiTheme="minorHAnsi" w:hAnsiTheme="minorHAnsi" w:cstheme="minorHAnsi"/>
          <w:snapToGrid w:val="0"/>
          <w:sz w:val="22"/>
          <w:szCs w:val="22"/>
        </w:rPr>
        <w:t xml:space="preserve"> </w:t>
      </w:r>
      <w:r>
        <w:rPr>
          <w:rFonts w:ascii="Calibri" w:hAnsi="Calibri"/>
          <w:sz w:val="22"/>
          <w:szCs w:val="22"/>
        </w:rPr>
        <w:t>Kupující</w:t>
      </w:r>
      <w:r w:rsidRPr="006C1ACC">
        <w:rPr>
          <w:rFonts w:ascii="Calibri" w:hAnsi="Calibri"/>
          <w:sz w:val="22"/>
          <w:szCs w:val="22"/>
        </w:rPr>
        <w:t xml:space="preserve"> je oprávněn smluvní pokuty započíst s jakoukoli pohledávkou </w:t>
      </w:r>
      <w:r>
        <w:rPr>
          <w:rFonts w:ascii="Calibri" w:hAnsi="Calibri"/>
          <w:sz w:val="22"/>
          <w:szCs w:val="22"/>
        </w:rPr>
        <w:t>prodávajícího</w:t>
      </w:r>
      <w:r w:rsidRPr="006C1ACC">
        <w:rPr>
          <w:rFonts w:ascii="Calibri" w:hAnsi="Calibri"/>
          <w:sz w:val="22"/>
          <w:szCs w:val="22"/>
        </w:rPr>
        <w:t xml:space="preserve"> vůči </w:t>
      </w:r>
      <w:r>
        <w:rPr>
          <w:rFonts w:ascii="Calibri" w:hAnsi="Calibri"/>
          <w:sz w:val="22"/>
          <w:szCs w:val="22"/>
        </w:rPr>
        <w:t xml:space="preserve">kupujícímu </w:t>
      </w:r>
      <w:r w:rsidRPr="006C1ACC">
        <w:rPr>
          <w:rFonts w:ascii="Calibri" w:hAnsi="Calibri"/>
          <w:sz w:val="22"/>
          <w:szCs w:val="22"/>
        </w:rPr>
        <w:t>podle této smlouvy.</w:t>
      </w:r>
    </w:p>
    <w:p w14:paraId="48BEE22E" w14:textId="77777777" w:rsidR="0077233B" w:rsidRPr="00625CB7" w:rsidRDefault="0077233B" w:rsidP="0077233B">
      <w:pPr>
        <w:numPr>
          <w:ilvl w:val="0"/>
          <w:numId w:val="18"/>
        </w:numPr>
        <w:spacing w:after="120"/>
        <w:ind w:left="426" w:hanging="426"/>
        <w:jc w:val="both"/>
        <w:rPr>
          <w:rFonts w:asciiTheme="minorHAnsi" w:hAnsiTheme="minorHAnsi" w:cstheme="minorHAnsi"/>
          <w:snapToGrid w:val="0"/>
          <w:sz w:val="22"/>
          <w:szCs w:val="22"/>
        </w:rPr>
      </w:pPr>
      <w:r w:rsidRPr="00625CB7">
        <w:rPr>
          <w:rFonts w:asciiTheme="minorHAnsi" w:hAnsiTheme="minorHAnsi" w:cstheme="minorHAnsi"/>
          <w:snapToGrid w:val="0"/>
          <w:sz w:val="22"/>
          <w:szCs w:val="22"/>
        </w:rPr>
        <w:t>Zaplacením smluvní pokuty není dotčen</w:t>
      </w:r>
      <w:r>
        <w:rPr>
          <w:rFonts w:asciiTheme="minorHAnsi" w:hAnsiTheme="minorHAnsi" w:cstheme="minorHAnsi"/>
          <w:snapToGrid w:val="0"/>
          <w:sz w:val="22"/>
          <w:szCs w:val="22"/>
        </w:rPr>
        <w:t xml:space="preserve"> nárok kupujícího</w:t>
      </w:r>
      <w:r w:rsidRPr="00625CB7">
        <w:rPr>
          <w:rFonts w:asciiTheme="minorHAnsi" w:hAnsiTheme="minorHAnsi" w:cstheme="minorHAnsi"/>
          <w:snapToGrid w:val="0"/>
          <w:sz w:val="22"/>
          <w:szCs w:val="22"/>
        </w:rPr>
        <w:t xml:space="preserve"> na náhradu škody vzniklé v příčinné souvislosti s porušením povinnosti prodávajícího, </w:t>
      </w:r>
      <w:r w:rsidRPr="004E7DD9">
        <w:rPr>
          <w:rFonts w:ascii="Calibri" w:hAnsi="Calibri"/>
          <w:sz w:val="22"/>
          <w:szCs w:val="22"/>
        </w:rPr>
        <w:t>jejíž splnění je zajištěno smluvní pokutou</w:t>
      </w:r>
      <w:r w:rsidRPr="006C1ACC">
        <w:rPr>
          <w:rFonts w:ascii="Calibri" w:hAnsi="Calibri"/>
          <w:sz w:val="22"/>
          <w:szCs w:val="22"/>
        </w:rPr>
        <w:t>. Náhradu škody lze vymáhat samostatně vedle smluvní pokuty</w:t>
      </w:r>
      <w:r>
        <w:rPr>
          <w:rFonts w:ascii="Calibri" w:hAnsi="Calibri"/>
          <w:sz w:val="22"/>
          <w:szCs w:val="22"/>
        </w:rPr>
        <w:t>, a to</w:t>
      </w:r>
      <w:r w:rsidRPr="006C1ACC">
        <w:rPr>
          <w:rFonts w:ascii="Calibri" w:hAnsi="Calibri"/>
          <w:sz w:val="22"/>
          <w:szCs w:val="22"/>
        </w:rPr>
        <w:t xml:space="preserve"> v plné výši.</w:t>
      </w:r>
    </w:p>
    <w:p w14:paraId="47CE4784" w14:textId="56BAC5C0" w:rsidR="00527867" w:rsidRPr="00625CB7" w:rsidRDefault="00527867" w:rsidP="00801DFB">
      <w:pPr>
        <w:spacing w:after="120"/>
        <w:jc w:val="both"/>
        <w:rPr>
          <w:rFonts w:asciiTheme="minorHAnsi" w:hAnsiTheme="minorHAnsi" w:cstheme="minorHAnsi"/>
          <w:snapToGrid w:val="0"/>
          <w:sz w:val="22"/>
          <w:szCs w:val="22"/>
        </w:rPr>
      </w:pPr>
    </w:p>
    <w:p w14:paraId="5ABF1AE2" w14:textId="4C0E6F3D" w:rsidR="003034DD" w:rsidRDefault="003034DD" w:rsidP="001931D4">
      <w:pPr>
        <w:tabs>
          <w:tab w:val="num" w:pos="426"/>
        </w:tabs>
        <w:spacing w:after="120"/>
        <w:jc w:val="center"/>
        <w:rPr>
          <w:rFonts w:asciiTheme="minorHAnsi" w:hAnsiTheme="minorHAnsi" w:cstheme="minorHAnsi"/>
          <w:b/>
          <w:snapToGrid w:val="0"/>
          <w:sz w:val="22"/>
          <w:szCs w:val="22"/>
        </w:rPr>
      </w:pPr>
      <w:r>
        <w:rPr>
          <w:rFonts w:asciiTheme="minorHAnsi" w:hAnsiTheme="minorHAnsi" w:cstheme="minorHAnsi"/>
          <w:b/>
          <w:snapToGrid w:val="0"/>
          <w:sz w:val="22"/>
          <w:szCs w:val="22"/>
        </w:rPr>
        <w:t>XII.</w:t>
      </w:r>
    </w:p>
    <w:p w14:paraId="744890EC" w14:textId="77777777" w:rsidR="00F5090C" w:rsidRDefault="003034DD" w:rsidP="001931D4">
      <w:pPr>
        <w:tabs>
          <w:tab w:val="num" w:pos="426"/>
        </w:tabs>
        <w:spacing w:after="120"/>
        <w:jc w:val="center"/>
        <w:rPr>
          <w:rFonts w:asciiTheme="minorHAnsi" w:hAnsiTheme="minorHAnsi" w:cstheme="minorHAnsi"/>
          <w:b/>
          <w:snapToGrid w:val="0"/>
          <w:sz w:val="22"/>
          <w:szCs w:val="22"/>
        </w:rPr>
      </w:pPr>
      <w:r>
        <w:rPr>
          <w:rFonts w:asciiTheme="minorHAnsi" w:hAnsiTheme="minorHAnsi" w:cstheme="minorHAnsi"/>
          <w:b/>
          <w:snapToGrid w:val="0"/>
          <w:sz w:val="22"/>
          <w:szCs w:val="22"/>
        </w:rPr>
        <w:t>Vyšší moc</w:t>
      </w:r>
    </w:p>
    <w:p w14:paraId="318933E5" w14:textId="77777777" w:rsidR="00D02DD6" w:rsidRPr="00D02DD6" w:rsidRDefault="00F5090C" w:rsidP="001931D4">
      <w:pPr>
        <w:pStyle w:val="Odstavecseseznamem"/>
        <w:numPr>
          <w:ilvl w:val="0"/>
          <w:numId w:val="28"/>
        </w:numPr>
        <w:tabs>
          <w:tab w:val="num" w:pos="426"/>
        </w:tabs>
        <w:spacing w:after="120"/>
        <w:ind w:left="425" w:hanging="425"/>
        <w:contextualSpacing w:val="0"/>
        <w:jc w:val="both"/>
        <w:rPr>
          <w:rFonts w:asciiTheme="minorHAnsi" w:hAnsiTheme="minorHAnsi" w:cstheme="minorHAnsi"/>
          <w:b/>
          <w:snapToGrid w:val="0"/>
          <w:sz w:val="22"/>
          <w:szCs w:val="22"/>
        </w:rPr>
      </w:pPr>
      <w:r w:rsidRPr="00D02DD6">
        <w:rPr>
          <w:rFonts w:asciiTheme="minorHAnsi" w:hAnsiTheme="minorHAnsi" w:cstheme="minorHAnsi"/>
          <w:bCs/>
          <w:snapToGrid w:val="0"/>
          <w:sz w:val="22"/>
          <w:szCs w:val="22"/>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p>
    <w:p w14:paraId="3215FA3A" w14:textId="77777777" w:rsidR="00D02DD6" w:rsidRPr="00D02DD6" w:rsidRDefault="00F5090C" w:rsidP="001931D4">
      <w:pPr>
        <w:pStyle w:val="Odstavecseseznamem"/>
        <w:numPr>
          <w:ilvl w:val="0"/>
          <w:numId w:val="28"/>
        </w:numPr>
        <w:tabs>
          <w:tab w:val="num" w:pos="426"/>
        </w:tabs>
        <w:spacing w:after="120"/>
        <w:ind w:left="425" w:hanging="425"/>
        <w:contextualSpacing w:val="0"/>
        <w:jc w:val="both"/>
        <w:rPr>
          <w:rFonts w:asciiTheme="minorHAnsi" w:hAnsiTheme="minorHAnsi" w:cstheme="minorHAnsi"/>
          <w:b/>
          <w:snapToGrid w:val="0"/>
          <w:sz w:val="22"/>
          <w:szCs w:val="22"/>
        </w:rPr>
      </w:pPr>
      <w:r w:rsidRPr="00D02DD6">
        <w:rPr>
          <w:rFonts w:asciiTheme="minorHAnsi" w:hAnsiTheme="minorHAnsi" w:cstheme="minorHAnsi"/>
          <w:bCs/>
          <w:snapToGrid w:val="0"/>
          <w:sz w:val="22"/>
          <w:szCs w:val="22"/>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3460D31C" w14:textId="77777777" w:rsidR="00D02DD6" w:rsidRPr="00D02DD6" w:rsidRDefault="00F5090C" w:rsidP="001931D4">
      <w:pPr>
        <w:pStyle w:val="Odstavecseseznamem"/>
        <w:numPr>
          <w:ilvl w:val="0"/>
          <w:numId w:val="28"/>
        </w:numPr>
        <w:tabs>
          <w:tab w:val="num" w:pos="426"/>
        </w:tabs>
        <w:spacing w:after="120"/>
        <w:ind w:left="425" w:hanging="425"/>
        <w:contextualSpacing w:val="0"/>
        <w:jc w:val="both"/>
        <w:rPr>
          <w:rFonts w:asciiTheme="minorHAnsi" w:hAnsiTheme="minorHAnsi" w:cstheme="minorHAnsi"/>
          <w:b/>
          <w:snapToGrid w:val="0"/>
          <w:sz w:val="22"/>
          <w:szCs w:val="22"/>
        </w:rPr>
      </w:pPr>
      <w:r w:rsidRPr="00D02DD6">
        <w:rPr>
          <w:rFonts w:asciiTheme="minorHAnsi" w:hAnsiTheme="minorHAnsi" w:cstheme="minorHAnsi"/>
          <w:bCs/>
          <w:snapToGrid w:val="0"/>
          <w:sz w:val="22"/>
          <w:szCs w:val="22"/>
        </w:rPr>
        <w:lastRenderedPageBreak/>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518299F3" w14:textId="77777777" w:rsidR="00D02DD6" w:rsidRPr="00D02DD6" w:rsidRDefault="00F5090C" w:rsidP="001931D4">
      <w:pPr>
        <w:pStyle w:val="Odstavecseseznamem"/>
        <w:numPr>
          <w:ilvl w:val="0"/>
          <w:numId w:val="28"/>
        </w:numPr>
        <w:tabs>
          <w:tab w:val="num" w:pos="426"/>
        </w:tabs>
        <w:spacing w:after="120"/>
        <w:ind w:left="425" w:hanging="425"/>
        <w:contextualSpacing w:val="0"/>
        <w:jc w:val="both"/>
        <w:rPr>
          <w:rFonts w:asciiTheme="minorHAnsi" w:hAnsiTheme="minorHAnsi" w:cstheme="minorHAnsi"/>
          <w:b/>
          <w:snapToGrid w:val="0"/>
          <w:sz w:val="22"/>
          <w:szCs w:val="22"/>
        </w:rPr>
      </w:pPr>
      <w:r w:rsidRPr="00D02DD6">
        <w:rPr>
          <w:rFonts w:asciiTheme="minorHAnsi" w:hAnsiTheme="minorHAnsi" w:cstheme="minorHAnsi"/>
          <w:bCs/>
          <w:snapToGrid w:val="0"/>
          <w:sz w:val="22"/>
          <w:szCs w:val="22"/>
        </w:rPr>
        <w:t>Smluvní strana, které vyšší moc zabránila v řádném a včasném plnění smluvní povinnosti, je povinna učinit vše, co je v jejích silách, aby odvrátila či minimalizovala újmu vzniklou druhé smluvní straně z důvodu, že smluvní strana odvolávající se na vyšší moc není schopna plnit svou povinnost.</w:t>
      </w:r>
    </w:p>
    <w:p w14:paraId="2C0BF11C" w14:textId="77777777" w:rsidR="00D02DD6" w:rsidRPr="00D02DD6" w:rsidRDefault="00F5090C" w:rsidP="001931D4">
      <w:pPr>
        <w:pStyle w:val="Odstavecseseznamem"/>
        <w:numPr>
          <w:ilvl w:val="0"/>
          <w:numId w:val="28"/>
        </w:numPr>
        <w:tabs>
          <w:tab w:val="num" w:pos="426"/>
        </w:tabs>
        <w:spacing w:after="120"/>
        <w:ind w:left="425" w:hanging="425"/>
        <w:contextualSpacing w:val="0"/>
        <w:jc w:val="both"/>
        <w:rPr>
          <w:rFonts w:asciiTheme="minorHAnsi" w:hAnsiTheme="minorHAnsi" w:cstheme="minorHAnsi"/>
          <w:b/>
          <w:snapToGrid w:val="0"/>
          <w:sz w:val="22"/>
          <w:szCs w:val="22"/>
        </w:rPr>
      </w:pPr>
      <w:r w:rsidRPr="00D02DD6">
        <w:rPr>
          <w:rFonts w:asciiTheme="minorHAnsi" w:hAnsiTheme="minorHAnsi" w:cstheme="minorHAnsi"/>
          <w:bCs/>
          <w:snapToGrid w:val="0"/>
          <w:sz w:val="22"/>
          <w:szCs w:val="22"/>
        </w:rPr>
        <w:t>Za vyšší moc se pro účely této smlouvy nepovažuje překážka vzniklá z poměrů smluvní strany, která se překážky vyšší moci dovolává, nebo překážka vzniklá v době, kdy byla tato smluvní strana v prodlení s plněním smluvní povinnosti, ani překážka, kterou byla tato smluvní strana podle této smlouvy povinna překonat.</w:t>
      </w:r>
    </w:p>
    <w:p w14:paraId="733019C2" w14:textId="77777777" w:rsidR="001931D4" w:rsidRPr="00F46F3A" w:rsidRDefault="00F5090C" w:rsidP="001931D4">
      <w:pPr>
        <w:pStyle w:val="Odstavecseseznamem"/>
        <w:numPr>
          <w:ilvl w:val="0"/>
          <w:numId w:val="28"/>
        </w:numPr>
        <w:tabs>
          <w:tab w:val="num" w:pos="426"/>
        </w:tabs>
        <w:spacing w:after="120"/>
        <w:ind w:left="425" w:hanging="425"/>
        <w:contextualSpacing w:val="0"/>
        <w:jc w:val="both"/>
        <w:rPr>
          <w:rFonts w:asciiTheme="minorHAnsi" w:hAnsiTheme="minorHAnsi" w:cstheme="minorHAnsi"/>
          <w:b/>
          <w:snapToGrid w:val="0"/>
          <w:sz w:val="22"/>
          <w:szCs w:val="22"/>
        </w:rPr>
      </w:pPr>
      <w:r w:rsidRPr="00F46F3A">
        <w:rPr>
          <w:rFonts w:asciiTheme="minorHAnsi" w:hAnsiTheme="minorHAnsi" w:cstheme="minorHAnsi"/>
          <w:bCs/>
          <w:snapToGrid w:val="0"/>
          <w:sz w:val="22"/>
          <w:szCs w:val="22"/>
        </w:rPr>
        <w:t>Brání-li smluvní straně v řádném a včasném splnění smluvní povinnosti vyšší moc a tato smluvní strana splnila své povinnosti podle odstavce 3. tohoto článku smlouvy, je oprávněna se domáhat prodloužení lhůty ke splnění smluvní povinnosti o dobu prokázaného trvání překážky vyšší moci. Smluvní strany se zavazují o změně doby plnění uzavřít písemný dodatek k této smlouvě. Má-li se však lhůta ke splnění smluvní povinnosti prodloužit v důsledku překážky vyšší moci o více než 30 dnů oproti původně sjednanému termínu, má smluvní strana, na jejíž straně překážka vyšší moci není, právo od smlouvy odstoupit</w:t>
      </w:r>
      <w:r w:rsidR="001931D4" w:rsidRPr="00F46F3A">
        <w:rPr>
          <w:rFonts w:asciiTheme="minorHAnsi" w:hAnsiTheme="minorHAnsi" w:cstheme="minorHAnsi"/>
          <w:bCs/>
          <w:snapToGrid w:val="0"/>
          <w:sz w:val="22"/>
          <w:szCs w:val="22"/>
        </w:rPr>
        <w:t>.</w:t>
      </w:r>
    </w:p>
    <w:p w14:paraId="626B088D" w14:textId="0477637B" w:rsidR="00D05751" w:rsidRPr="00D02DD6" w:rsidRDefault="00F5090C" w:rsidP="001931D4">
      <w:pPr>
        <w:pStyle w:val="Odstavecseseznamem"/>
        <w:numPr>
          <w:ilvl w:val="0"/>
          <w:numId w:val="28"/>
        </w:numPr>
        <w:tabs>
          <w:tab w:val="num" w:pos="426"/>
        </w:tabs>
        <w:spacing w:after="120"/>
        <w:ind w:left="425" w:hanging="425"/>
        <w:contextualSpacing w:val="0"/>
        <w:jc w:val="both"/>
        <w:rPr>
          <w:rFonts w:asciiTheme="minorHAnsi" w:hAnsiTheme="minorHAnsi" w:cstheme="minorHAnsi"/>
          <w:b/>
          <w:snapToGrid w:val="0"/>
          <w:sz w:val="22"/>
          <w:szCs w:val="22"/>
        </w:rPr>
      </w:pPr>
      <w:r w:rsidRPr="00D02DD6">
        <w:rPr>
          <w:rFonts w:asciiTheme="minorHAnsi" w:hAnsiTheme="minorHAnsi" w:cstheme="minorHAnsi"/>
          <w:bCs/>
          <w:snapToGrid w:val="0"/>
          <w:sz w:val="22"/>
          <w:szCs w:val="22"/>
        </w:rPr>
        <w:t>Brání-li smluvní straně v řádném a včasném splnění smluvní povinnosti vyšší moc a tato smluvní strana splnila své povinnosti podle odstavce 3. tohoto článku smlouvy, nemá druhá smluvní strana po dobu trvání překážky vyšší moci právo uplatňovat smluvní pokuty či úroky z prodlení podle této smlouvy.</w:t>
      </w:r>
    </w:p>
    <w:p w14:paraId="27F8240F" w14:textId="77777777" w:rsidR="003034DD" w:rsidRDefault="003034DD" w:rsidP="001931D4">
      <w:pPr>
        <w:tabs>
          <w:tab w:val="num" w:pos="426"/>
        </w:tabs>
        <w:spacing w:after="120"/>
        <w:jc w:val="center"/>
        <w:rPr>
          <w:rFonts w:asciiTheme="minorHAnsi" w:hAnsiTheme="minorHAnsi" w:cstheme="minorHAnsi"/>
          <w:b/>
          <w:snapToGrid w:val="0"/>
          <w:sz w:val="22"/>
          <w:szCs w:val="22"/>
        </w:rPr>
      </w:pPr>
    </w:p>
    <w:p w14:paraId="4F9A64D9" w14:textId="51710074" w:rsidR="00527867" w:rsidRPr="00625CB7" w:rsidRDefault="00527867" w:rsidP="001931D4">
      <w:pPr>
        <w:tabs>
          <w:tab w:val="num" w:pos="426"/>
        </w:tabs>
        <w:spacing w:after="120"/>
        <w:jc w:val="center"/>
        <w:rPr>
          <w:rFonts w:asciiTheme="minorHAnsi" w:hAnsiTheme="minorHAnsi" w:cstheme="minorHAnsi"/>
          <w:b/>
          <w:snapToGrid w:val="0"/>
          <w:sz w:val="22"/>
          <w:szCs w:val="22"/>
        </w:rPr>
      </w:pPr>
      <w:r w:rsidRPr="00625CB7">
        <w:rPr>
          <w:rFonts w:asciiTheme="minorHAnsi" w:hAnsiTheme="minorHAnsi" w:cstheme="minorHAnsi"/>
          <w:b/>
          <w:snapToGrid w:val="0"/>
          <w:sz w:val="22"/>
          <w:szCs w:val="22"/>
        </w:rPr>
        <w:t>XII</w:t>
      </w:r>
      <w:r w:rsidR="003034DD">
        <w:rPr>
          <w:rFonts w:asciiTheme="minorHAnsi" w:hAnsiTheme="minorHAnsi" w:cstheme="minorHAnsi"/>
          <w:b/>
          <w:snapToGrid w:val="0"/>
          <w:sz w:val="22"/>
          <w:szCs w:val="22"/>
        </w:rPr>
        <w:t>I</w:t>
      </w:r>
      <w:r w:rsidRPr="00625CB7">
        <w:rPr>
          <w:rFonts w:asciiTheme="minorHAnsi" w:hAnsiTheme="minorHAnsi" w:cstheme="minorHAnsi"/>
          <w:b/>
          <w:snapToGrid w:val="0"/>
          <w:sz w:val="22"/>
          <w:szCs w:val="22"/>
        </w:rPr>
        <w:t>.</w:t>
      </w:r>
    </w:p>
    <w:p w14:paraId="711BC720" w14:textId="77777777" w:rsidR="00527867" w:rsidRPr="00625CB7" w:rsidRDefault="00527867" w:rsidP="001931D4">
      <w:pPr>
        <w:tabs>
          <w:tab w:val="num" w:pos="426"/>
        </w:tabs>
        <w:spacing w:after="120"/>
        <w:jc w:val="center"/>
        <w:rPr>
          <w:rFonts w:asciiTheme="minorHAnsi" w:hAnsiTheme="minorHAnsi" w:cstheme="minorHAnsi"/>
          <w:b/>
          <w:snapToGrid w:val="0"/>
          <w:sz w:val="22"/>
          <w:szCs w:val="22"/>
        </w:rPr>
      </w:pPr>
      <w:r w:rsidRPr="00B00086">
        <w:rPr>
          <w:rFonts w:asciiTheme="minorHAnsi" w:hAnsiTheme="minorHAnsi" w:cstheme="minorHAnsi"/>
          <w:b/>
          <w:snapToGrid w:val="0"/>
          <w:sz w:val="22"/>
          <w:szCs w:val="22"/>
        </w:rPr>
        <w:t>Ukončení smluvního vztahu</w:t>
      </w:r>
    </w:p>
    <w:p w14:paraId="51B2FED9" w14:textId="77777777" w:rsidR="00527867" w:rsidRPr="0014523C" w:rsidRDefault="00527867" w:rsidP="00801DFB">
      <w:pPr>
        <w:numPr>
          <w:ilvl w:val="0"/>
          <w:numId w:val="7"/>
        </w:numPr>
        <w:tabs>
          <w:tab w:val="clear" w:pos="720"/>
        </w:tabs>
        <w:spacing w:after="120"/>
        <w:ind w:left="426" w:hanging="426"/>
        <w:jc w:val="both"/>
        <w:rPr>
          <w:rFonts w:asciiTheme="minorHAnsi" w:hAnsiTheme="minorHAnsi" w:cstheme="minorHAnsi"/>
          <w:snapToGrid w:val="0"/>
          <w:sz w:val="22"/>
          <w:szCs w:val="22"/>
        </w:rPr>
      </w:pPr>
      <w:r w:rsidRPr="00625CB7">
        <w:rPr>
          <w:rFonts w:asciiTheme="minorHAnsi" w:hAnsiTheme="minorHAnsi" w:cstheme="minorHAnsi"/>
          <w:snapToGrid w:val="0"/>
          <w:sz w:val="22"/>
          <w:szCs w:val="22"/>
        </w:rPr>
        <w:t xml:space="preserve">Smluvní strany mohou smlouvu ukončit dohodou nebo odstoupením od smlouvy. Dohoda </w:t>
      </w:r>
      <w:r w:rsidRPr="0014523C">
        <w:rPr>
          <w:rFonts w:asciiTheme="minorHAnsi" w:hAnsiTheme="minorHAnsi" w:cstheme="minorHAnsi"/>
          <w:snapToGrid w:val="0"/>
          <w:sz w:val="22"/>
          <w:szCs w:val="22"/>
        </w:rPr>
        <w:t>o ukončení smlouvy musí být písemná a schválená Radou Jihomoravského kraje, jinak je neplatná.</w:t>
      </w:r>
    </w:p>
    <w:p w14:paraId="5AE7BE25" w14:textId="77777777" w:rsidR="00527867" w:rsidRPr="00625CB7" w:rsidRDefault="00527867" w:rsidP="00801DFB">
      <w:pPr>
        <w:numPr>
          <w:ilvl w:val="0"/>
          <w:numId w:val="7"/>
        </w:numPr>
        <w:tabs>
          <w:tab w:val="clear" w:pos="720"/>
          <w:tab w:val="num" w:pos="426"/>
        </w:tabs>
        <w:spacing w:after="120"/>
        <w:ind w:left="426" w:hanging="426"/>
        <w:jc w:val="both"/>
        <w:rPr>
          <w:rFonts w:asciiTheme="minorHAnsi" w:hAnsiTheme="minorHAnsi" w:cstheme="minorHAnsi"/>
          <w:snapToGrid w:val="0"/>
          <w:sz w:val="22"/>
          <w:szCs w:val="22"/>
        </w:rPr>
      </w:pPr>
      <w:r w:rsidRPr="00625CB7">
        <w:rPr>
          <w:rFonts w:asciiTheme="minorHAnsi" w:hAnsiTheme="minorHAnsi" w:cstheme="minorHAnsi"/>
          <w:snapToGrid w:val="0"/>
          <w:sz w:val="22"/>
          <w:szCs w:val="22"/>
        </w:rPr>
        <w:t xml:space="preserve">Od této smlouvy lze odstoupit v případě podstatného porušení povinností jednou smluvní stranou, jestliže je takové porušení povinnosti označeno za podstatné touto smlouvou nebo zákonem. Odstoupení je účinné dnem doručení písemného oznámení o odstoupení druhé smluvní straně. </w:t>
      </w:r>
    </w:p>
    <w:p w14:paraId="07768030" w14:textId="77777777" w:rsidR="00527867" w:rsidRPr="00625CB7" w:rsidRDefault="00527867" w:rsidP="00801DFB">
      <w:pPr>
        <w:numPr>
          <w:ilvl w:val="0"/>
          <w:numId w:val="7"/>
        </w:numPr>
        <w:tabs>
          <w:tab w:val="clear" w:pos="720"/>
          <w:tab w:val="num" w:pos="426"/>
        </w:tabs>
        <w:spacing w:after="120"/>
        <w:ind w:left="426" w:hanging="426"/>
        <w:jc w:val="both"/>
        <w:rPr>
          <w:rFonts w:asciiTheme="minorHAnsi" w:hAnsiTheme="minorHAnsi" w:cstheme="minorHAnsi"/>
          <w:snapToGrid w:val="0"/>
          <w:sz w:val="22"/>
          <w:szCs w:val="22"/>
        </w:rPr>
      </w:pPr>
      <w:r w:rsidRPr="00625CB7">
        <w:rPr>
          <w:rFonts w:asciiTheme="minorHAnsi" w:hAnsiTheme="minorHAnsi" w:cstheme="minorHAnsi"/>
          <w:snapToGrid w:val="0"/>
          <w:sz w:val="22"/>
          <w:szCs w:val="22"/>
        </w:rPr>
        <w:t>Smluvní strany se dohodly, že za podstatné porušení této smlouvy ze strany prodávajícího považují zejména:</w:t>
      </w:r>
    </w:p>
    <w:p w14:paraId="682076BE" w14:textId="77777777" w:rsidR="00527867" w:rsidRPr="00D8587A" w:rsidRDefault="00527867" w:rsidP="00D8587A">
      <w:pPr>
        <w:numPr>
          <w:ilvl w:val="0"/>
          <w:numId w:val="21"/>
        </w:numPr>
        <w:spacing w:after="120"/>
        <w:ind w:left="811" w:hanging="357"/>
        <w:jc w:val="both"/>
        <w:rPr>
          <w:rFonts w:asciiTheme="minorHAnsi" w:hAnsiTheme="minorHAnsi" w:cstheme="minorHAnsi"/>
          <w:snapToGrid w:val="0"/>
          <w:sz w:val="22"/>
          <w:szCs w:val="22"/>
        </w:rPr>
      </w:pPr>
      <w:r w:rsidRPr="00D8587A">
        <w:rPr>
          <w:rFonts w:asciiTheme="minorHAnsi" w:hAnsiTheme="minorHAnsi" w:cstheme="minorHAnsi"/>
          <w:snapToGrid w:val="0"/>
          <w:sz w:val="22"/>
          <w:szCs w:val="22"/>
        </w:rPr>
        <w:t xml:space="preserve">odevzdání </w:t>
      </w:r>
      <w:r w:rsidRPr="00A45713">
        <w:rPr>
          <w:rFonts w:asciiTheme="minorHAnsi" w:hAnsiTheme="minorHAnsi" w:cstheme="minorHAnsi"/>
          <w:snapToGrid w:val="0"/>
          <w:sz w:val="22"/>
          <w:szCs w:val="22"/>
        </w:rPr>
        <w:t>předmětu koupě, u něhož se opakovaně (tj. více než dvakrát) vyskytne stejná vada nebo u něhož se i jen jednorázově vyskytnou v průběhu záruční doby více než 3 různé vady,</w:t>
      </w:r>
    </w:p>
    <w:p w14:paraId="4ED585C7" w14:textId="77777777" w:rsidR="00693F49" w:rsidRDefault="00527867" w:rsidP="00D8587A">
      <w:pPr>
        <w:numPr>
          <w:ilvl w:val="0"/>
          <w:numId w:val="21"/>
        </w:numPr>
        <w:spacing w:after="120"/>
        <w:ind w:left="811" w:hanging="357"/>
        <w:rPr>
          <w:rFonts w:asciiTheme="minorHAnsi" w:hAnsiTheme="minorHAnsi" w:cstheme="minorHAnsi"/>
          <w:snapToGrid w:val="0"/>
          <w:sz w:val="22"/>
          <w:szCs w:val="22"/>
        </w:rPr>
      </w:pPr>
      <w:r w:rsidRPr="0014523C">
        <w:rPr>
          <w:rFonts w:asciiTheme="minorHAnsi" w:hAnsiTheme="minorHAnsi" w:cstheme="minorHAnsi"/>
          <w:snapToGrid w:val="0"/>
          <w:sz w:val="22"/>
          <w:szCs w:val="22"/>
        </w:rPr>
        <w:t>prodlení prodávajícího s odevzdáním předmětu koupě delší než 1</w:t>
      </w:r>
      <w:r w:rsidR="00693F49">
        <w:rPr>
          <w:rFonts w:asciiTheme="minorHAnsi" w:hAnsiTheme="minorHAnsi" w:cstheme="minorHAnsi"/>
          <w:snapToGrid w:val="0"/>
          <w:sz w:val="22"/>
          <w:szCs w:val="22"/>
        </w:rPr>
        <w:t>5</w:t>
      </w:r>
      <w:r w:rsidRPr="0014523C">
        <w:rPr>
          <w:rFonts w:asciiTheme="minorHAnsi" w:hAnsiTheme="minorHAnsi" w:cstheme="minorHAnsi"/>
          <w:snapToGrid w:val="0"/>
          <w:sz w:val="22"/>
          <w:szCs w:val="22"/>
        </w:rPr>
        <w:t xml:space="preserve"> kalendářních dnů</w:t>
      </w:r>
      <w:r w:rsidR="00693F49">
        <w:rPr>
          <w:rFonts w:asciiTheme="minorHAnsi" w:hAnsiTheme="minorHAnsi" w:cstheme="minorHAnsi"/>
          <w:snapToGrid w:val="0"/>
          <w:sz w:val="22"/>
          <w:szCs w:val="22"/>
        </w:rPr>
        <w:t>,</w:t>
      </w:r>
    </w:p>
    <w:p w14:paraId="407857E7" w14:textId="5A87CA30" w:rsidR="00527867" w:rsidRPr="00693F49" w:rsidRDefault="00693F49" w:rsidP="00693F49">
      <w:pPr>
        <w:numPr>
          <w:ilvl w:val="0"/>
          <w:numId w:val="21"/>
        </w:numPr>
        <w:spacing w:after="120"/>
        <w:ind w:left="811" w:hanging="357"/>
        <w:jc w:val="both"/>
        <w:rPr>
          <w:rFonts w:ascii="Calibri" w:hAnsi="Calibri"/>
          <w:sz w:val="22"/>
          <w:szCs w:val="22"/>
        </w:rPr>
      </w:pPr>
      <w:r>
        <w:rPr>
          <w:rFonts w:ascii="Calibri" w:hAnsi="Calibri"/>
          <w:sz w:val="22"/>
          <w:szCs w:val="22"/>
        </w:rPr>
        <w:t>prodávající</w:t>
      </w:r>
      <w:r w:rsidRPr="00353A7F">
        <w:rPr>
          <w:rFonts w:ascii="Calibri" w:hAnsi="Calibri"/>
          <w:sz w:val="22"/>
          <w:szCs w:val="22"/>
        </w:rPr>
        <w:t xml:space="preserve"> změn</w:t>
      </w:r>
      <w:r>
        <w:rPr>
          <w:rFonts w:ascii="Calibri" w:hAnsi="Calibri"/>
          <w:sz w:val="22"/>
          <w:szCs w:val="22"/>
        </w:rPr>
        <w:t>í poddodavatele, kterým prokazoval kvalifikaci v zadávacím řízení na veřejnou zakázku, i přes vyjádřený nesouhlas kupujícího</w:t>
      </w:r>
      <w:r w:rsidR="00527867" w:rsidRPr="00693F49">
        <w:rPr>
          <w:rFonts w:asciiTheme="minorHAnsi" w:hAnsiTheme="minorHAnsi" w:cstheme="minorHAnsi"/>
          <w:snapToGrid w:val="0"/>
          <w:sz w:val="22"/>
          <w:szCs w:val="22"/>
        </w:rPr>
        <w:t>.</w:t>
      </w:r>
    </w:p>
    <w:p w14:paraId="144C140C" w14:textId="77777777" w:rsidR="00E42600" w:rsidRPr="00A52FB4" w:rsidRDefault="00E42600" w:rsidP="00E42600">
      <w:pPr>
        <w:numPr>
          <w:ilvl w:val="0"/>
          <w:numId w:val="7"/>
        </w:numPr>
        <w:tabs>
          <w:tab w:val="clear" w:pos="720"/>
          <w:tab w:val="num" w:pos="426"/>
        </w:tabs>
        <w:spacing w:after="120"/>
        <w:ind w:left="426" w:hanging="426"/>
        <w:jc w:val="both"/>
        <w:rPr>
          <w:rFonts w:ascii="Calibri" w:hAnsi="Calibri"/>
          <w:sz w:val="22"/>
          <w:szCs w:val="22"/>
        </w:rPr>
      </w:pPr>
      <w:r>
        <w:rPr>
          <w:rFonts w:ascii="Calibri" w:hAnsi="Calibri"/>
          <w:sz w:val="22"/>
          <w:szCs w:val="22"/>
        </w:rPr>
        <w:t>Kupující</w:t>
      </w:r>
      <w:r w:rsidRPr="00A52FB4">
        <w:rPr>
          <w:rFonts w:ascii="Calibri" w:hAnsi="Calibri"/>
          <w:sz w:val="22"/>
          <w:szCs w:val="22"/>
        </w:rPr>
        <w:t xml:space="preserve"> je dále v souladu s ustanovením § 223 ZZVZ oprávněn od této smlouvy odstoupit:</w:t>
      </w:r>
    </w:p>
    <w:p w14:paraId="45A9D8D1" w14:textId="77777777" w:rsidR="00E42600" w:rsidRPr="00A52FB4" w:rsidRDefault="00E42600" w:rsidP="00E42600">
      <w:pPr>
        <w:pStyle w:val="Smlouva-slo"/>
        <w:numPr>
          <w:ilvl w:val="0"/>
          <w:numId w:val="34"/>
        </w:numPr>
        <w:spacing w:after="120" w:line="240" w:lineRule="auto"/>
        <w:ind w:left="851" w:hanging="425"/>
        <w:rPr>
          <w:rFonts w:ascii="Calibri" w:hAnsi="Calibri"/>
          <w:sz w:val="22"/>
          <w:szCs w:val="22"/>
        </w:rPr>
      </w:pPr>
      <w:r w:rsidRPr="00A52FB4">
        <w:rPr>
          <w:rFonts w:ascii="Calibri" w:hAnsi="Calibri"/>
          <w:sz w:val="22"/>
          <w:szCs w:val="22"/>
        </w:rPr>
        <w:t>v případě, že v jejím plnění nelze pokračovat, aniž by byla porušena pravidla uvedená v § 222 ZZVZ,</w:t>
      </w:r>
    </w:p>
    <w:p w14:paraId="1FEF9634" w14:textId="77777777" w:rsidR="00E42600" w:rsidRPr="00A52FB4" w:rsidRDefault="00E42600" w:rsidP="00E42600">
      <w:pPr>
        <w:pStyle w:val="Smlouva-slo"/>
        <w:numPr>
          <w:ilvl w:val="0"/>
          <w:numId w:val="34"/>
        </w:numPr>
        <w:spacing w:after="120" w:line="240" w:lineRule="auto"/>
        <w:ind w:left="851" w:hanging="425"/>
        <w:rPr>
          <w:rFonts w:ascii="Calibri" w:hAnsi="Calibri"/>
          <w:sz w:val="22"/>
          <w:szCs w:val="22"/>
        </w:rPr>
      </w:pPr>
      <w:r w:rsidRPr="00A52FB4">
        <w:rPr>
          <w:rFonts w:ascii="Calibri" w:hAnsi="Calibri"/>
          <w:sz w:val="22"/>
          <w:szCs w:val="22"/>
        </w:rPr>
        <w:t>bez zbytečného odkladu poté, co zjistí, že smlouva neměla být uzavřena, neboť</w:t>
      </w:r>
    </w:p>
    <w:p w14:paraId="45621F48" w14:textId="77777777" w:rsidR="00E42600" w:rsidRPr="00A52FB4" w:rsidRDefault="00E42600" w:rsidP="00E42600">
      <w:pPr>
        <w:pStyle w:val="Smlouva-slo"/>
        <w:numPr>
          <w:ilvl w:val="0"/>
          <w:numId w:val="35"/>
        </w:numPr>
        <w:spacing w:after="120" w:line="240" w:lineRule="auto"/>
        <w:rPr>
          <w:rFonts w:ascii="Calibri" w:hAnsi="Calibri"/>
          <w:sz w:val="22"/>
          <w:szCs w:val="22"/>
        </w:rPr>
      </w:pPr>
      <w:r>
        <w:rPr>
          <w:rFonts w:ascii="Calibri" w:hAnsi="Calibri"/>
          <w:sz w:val="22"/>
          <w:szCs w:val="22"/>
        </w:rPr>
        <w:lastRenderedPageBreak/>
        <w:t>prodávající</w:t>
      </w:r>
      <w:r w:rsidRPr="00A52FB4">
        <w:rPr>
          <w:rFonts w:ascii="Calibri" w:hAnsi="Calibri"/>
          <w:sz w:val="22"/>
          <w:szCs w:val="22"/>
        </w:rPr>
        <w:t xml:space="preserve"> jakožto vybraný dodavatel měl být vyloučen z účasti v zadávacím řízení,</w:t>
      </w:r>
    </w:p>
    <w:p w14:paraId="6056F78E" w14:textId="77777777" w:rsidR="00E42600" w:rsidRPr="00A52FB4" w:rsidRDefault="00E42600" w:rsidP="00E42600">
      <w:pPr>
        <w:pStyle w:val="Smlouva-slo"/>
        <w:numPr>
          <w:ilvl w:val="0"/>
          <w:numId w:val="35"/>
        </w:numPr>
        <w:spacing w:after="120" w:line="240" w:lineRule="auto"/>
        <w:rPr>
          <w:rFonts w:ascii="Calibri" w:hAnsi="Calibri"/>
          <w:sz w:val="22"/>
          <w:szCs w:val="22"/>
        </w:rPr>
      </w:pPr>
      <w:r>
        <w:rPr>
          <w:rFonts w:ascii="Calibri" w:hAnsi="Calibri"/>
          <w:sz w:val="22"/>
          <w:szCs w:val="22"/>
        </w:rPr>
        <w:t>prodávající</w:t>
      </w:r>
      <w:r w:rsidRPr="00A52FB4">
        <w:rPr>
          <w:rFonts w:ascii="Calibri" w:hAnsi="Calibri"/>
          <w:sz w:val="22"/>
          <w:szCs w:val="22"/>
        </w:rPr>
        <w:t xml:space="preserve"> jakožto vybraný dodavatel před zadáním veřejné zakázky předložil údaje, dokumenty, vzorky nebo modely, které neodpovídaly skutečnosti a měly nebo mohly mít vliv na výběr dodavatele, nebo</w:t>
      </w:r>
    </w:p>
    <w:p w14:paraId="0363D9BB" w14:textId="77777777" w:rsidR="00E42600" w:rsidRPr="00A52FB4" w:rsidRDefault="00E42600" w:rsidP="00E42600">
      <w:pPr>
        <w:pStyle w:val="Smlouva-slo"/>
        <w:numPr>
          <w:ilvl w:val="0"/>
          <w:numId w:val="35"/>
        </w:numPr>
        <w:spacing w:after="120" w:line="240" w:lineRule="auto"/>
        <w:rPr>
          <w:rFonts w:ascii="Calibri" w:hAnsi="Calibri"/>
          <w:sz w:val="22"/>
          <w:szCs w:val="22"/>
        </w:rPr>
      </w:pPr>
      <w:r w:rsidRPr="00A52FB4">
        <w:rPr>
          <w:rFonts w:ascii="Calibri" w:hAnsi="Calibri"/>
          <w:sz w:val="22"/>
          <w:szCs w:val="22"/>
        </w:rPr>
        <w:t>výběr dodavatele souvisí se závažným porušením povinnosti členského státu ve smyslu čl. 258 Smlouvy o fungování Evropské unie, o kterém rozhodl Soudní dvůr Evropské unie.</w:t>
      </w:r>
    </w:p>
    <w:p w14:paraId="6A610AD3" w14:textId="77777777" w:rsidR="00417A22" w:rsidRPr="004F596E" w:rsidRDefault="00417A22" w:rsidP="00417A22">
      <w:pPr>
        <w:numPr>
          <w:ilvl w:val="0"/>
          <w:numId w:val="7"/>
        </w:numPr>
        <w:tabs>
          <w:tab w:val="clear" w:pos="720"/>
          <w:tab w:val="num" w:pos="426"/>
        </w:tabs>
        <w:spacing w:after="120"/>
        <w:ind w:left="426" w:hanging="426"/>
        <w:jc w:val="both"/>
        <w:rPr>
          <w:rFonts w:ascii="Calibri" w:hAnsi="Calibri"/>
          <w:sz w:val="22"/>
          <w:szCs w:val="22"/>
        </w:rPr>
      </w:pPr>
      <w:r>
        <w:rPr>
          <w:rFonts w:ascii="Calibri" w:hAnsi="Calibri"/>
          <w:sz w:val="22"/>
          <w:szCs w:val="22"/>
        </w:rPr>
        <w:t>Kupující</w:t>
      </w:r>
      <w:r w:rsidRPr="004F596E">
        <w:rPr>
          <w:rFonts w:ascii="Calibri" w:hAnsi="Calibri"/>
          <w:sz w:val="22"/>
          <w:szCs w:val="22"/>
        </w:rPr>
        <w:t xml:space="preserve"> je dále oprávněn odstoupit od smlouvy v případě, že bylo zahájeno insolvenční řízení ve věci </w:t>
      </w:r>
      <w:r>
        <w:rPr>
          <w:rFonts w:ascii="Calibri" w:hAnsi="Calibri"/>
          <w:sz w:val="22"/>
          <w:szCs w:val="22"/>
        </w:rPr>
        <w:t>prodávajícího</w:t>
      </w:r>
      <w:r w:rsidRPr="004F596E">
        <w:rPr>
          <w:rFonts w:ascii="Calibri" w:hAnsi="Calibri"/>
          <w:sz w:val="22"/>
          <w:szCs w:val="22"/>
        </w:rPr>
        <w:t xml:space="preserve"> jako dlužníka a insolvenční návrh nebyl v zákonné lhůtě soudem odmítnut pro zjevnou bezdůvodnost.</w:t>
      </w:r>
    </w:p>
    <w:p w14:paraId="2FA1D876" w14:textId="77777777" w:rsidR="005E7C9C" w:rsidRPr="006C791B" w:rsidRDefault="005E7C9C" w:rsidP="005E7C9C">
      <w:pPr>
        <w:numPr>
          <w:ilvl w:val="0"/>
          <w:numId w:val="7"/>
        </w:numPr>
        <w:tabs>
          <w:tab w:val="clear" w:pos="720"/>
          <w:tab w:val="num" w:pos="426"/>
        </w:tabs>
        <w:spacing w:after="120"/>
        <w:ind w:left="426" w:hanging="426"/>
        <w:jc w:val="both"/>
        <w:rPr>
          <w:rFonts w:ascii="Calibri" w:hAnsi="Calibri"/>
          <w:sz w:val="22"/>
          <w:szCs w:val="22"/>
        </w:rPr>
      </w:pPr>
      <w:r w:rsidRPr="00865A0F">
        <w:rPr>
          <w:rFonts w:ascii="Calibri" w:hAnsi="Calibri"/>
          <w:sz w:val="22"/>
          <w:szCs w:val="22"/>
        </w:rPr>
        <w:t xml:space="preserve">Rozhodne-li se některá ze smluvních stran </w:t>
      </w:r>
      <w:r w:rsidRPr="00090B21">
        <w:rPr>
          <w:rFonts w:ascii="Calibri" w:hAnsi="Calibri"/>
          <w:sz w:val="22"/>
          <w:szCs w:val="22"/>
        </w:rPr>
        <w:t xml:space="preserve">od smlouvy </w:t>
      </w:r>
      <w:r w:rsidRPr="00865A0F">
        <w:rPr>
          <w:rFonts w:ascii="Calibri" w:hAnsi="Calibri"/>
          <w:sz w:val="22"/>
          <w:szCs w:val="22"/>
        </w:rPr>
        <w:t>odstoupit, je povinna svoje odstoupení písemně oznámit druhé smluvní straně s uvedením termínu, ke kterému od smlouvy odstupuje. V odstoupení musí být dále uveden důvod, pro který strana od smlouvy odstupuje, včetně popisu skutečností, ve kterých je tento důvod spatřován.</w:t>
      </w:r>
      <w:r>
        <w:rPr>
          <w:rFonts w:ascii="Calibri" w:hAnsi="Calibri"/>
          <w:sz w:val="22"/>
          <w:szCs w:val="22"/>
        </w:rPr>
        <w:t xml:space="preserve"> </w:t>
      </w:r>
      <w:r w:rsidRPr="00106BE1">
        <w:rPr>
          <w:rFonts w:ascii="Calibri" w:hAnsi="Calibri"/>
          <w:sz w:val="22"/>
          <w:szCs w:val="22"/>
        </w:rPr>
        <w:t xml:space="preserve">Není-li v oznámení o odstoupení uvedeno jinak, účinky odstoupení od smlouvy nastávají </w:t>
      </w:r>
      <w:r>
        <w:rPr>
          <w:rFonts w:ascii="Calibri" w:hAnsi="Calibri"/>
          <w:sz w:val="22"/>
          <w:szCs w:val="22"/>
        </w:rPr>
        <w:t xml:space="preserve">okamžikem doručení </w:t>
      </w:r>
      <w:r w:rsidRPr="00106BE1">
        <w:rPr>
          <w:rFonts w:ascii="Calibri" w:hAnsi="Calibri"/>
          <w:sz w:val="22"/>
          <w:szCs w:val="22"/>
        </w:rPr>
        <w:t>písemné</w:t>
      </w:r>
      <w:r>
        <w:rPr>
          <w:rFonts w:ascii="Calibri" w:hAnsi="Calibri"/>
          <w:sz w:val="22"/>
          <w:szCs w:val="22"/>
        </w:rPr>
        <w:t>ho</w:t>
      </w:r>
      <w:r w:rsidRPr="00106BE1">
        <w:rPr>
          <w:rFonts w:ascii="Calibri" w:hAnsi="Calibri"/>
          <w:sz w:val="22"/>
          <w:szCs w:val="22"/>
        </w:rPr>
        <w:t xml:space="preserve"> oznámení o odstoupení druhé </w:t>
      </w:r>
      <w:r>
        <w:rPr>
          <w:rFonts w:ascii="Calibri" w:hAnsi="Calibri"/>
          <w:sz w:val="22"/>
          <w:szCs w:val="22"/>
        </w:rPr>
        <w:t xml:space="preserve">smluvní </w:t>
      </w:r>
      <w:r w:rsidRPr="00106BE1">
        <w:rPr>
          <w:rFonts w:ascii="Calibri" w:hAnsi="Calibri"/>
          <w:sz w:val="22"/>
          <w:szCs w:val="22"/>
        </w:rPr>
        <w:t>straně.</w:t>
      </w:r>
    </w:p>
    <w:p w14:paraId="63D0FC94" w14:textId="77777777" w:rsidR="00527867" w:rsidRPr="00625CB7" w:rsidRDefault="00527867" w:rsidP="00801DFB">
      <w:pPr>
        <w:numPr>
          <w:ilvl w:val="0"/>
          <w:numId w:val="7"/>
        </w:numPr>
        <w:tabs>
          <w:tab w:val="num" w:pos="426"/>
        </w:tabs>
        <w:spacing w:after="120"/>
        <w:ind w:left="426" w:hanging="426"/>
        <w:jc w:val="both"/>
        <w:rPr>
          <w:rFonts w:asciiTheme="minorHAnsi" w:hAnsiTheme="minorHAnsi" w:cstheme="minorHAnsi"/>
          <w:snapToGrid w:val="0"/>
          <w:sz w:val="22"/>
          <w:szCs w:val="22"/>
        </w:rPr>
      </w:pPr>
      <w:r w:rsidRPr="00625CB7">
        <w:rPr>
          <w:rFonts w:asciiTheme="minorHAnsi" w:hAnsiTheme="minorHAnsi" w:cstheme="minorHAnsi"/>
          <w:snapToGrid w:val="0"/>
          <w:sz w:val="22"/>
          <w:szCs w:val="22"/>
        </w:rPr>
        <w:t>Odstoupením od této smlouvy nejsou dotčena ustanovení týkající se smluvních pokut, úroků z prodlení a ustanovení týkající se těch práv a povinností, z jejichž povahy vyplývá, že mají trvat i po odstoupení.</w:t>
      </w:r>
    </w:p>
    <w:p w14:paraId="143104BB" w14:textId="77777777" w:rsidR="00A86807" w:rsidRPr="00625CB7" w:rsidRDefault="00A86807" w:rsidP="00A86807">
      <w:pPr>
        <w:numPr>
          <w:ilvl w:val="0"/>
          <w:numId w:val="7"/>
        </w:numPr>
        <w:tabs>
          <w:tab w:val="clear" w:pos="720"/>
          <w:tab w:val="num" w:pos="426"/>
        </w:tabs>
        <w:spacing w:after="120"/>
        <w:ind w:left="426" w:hanging="426"/>
        <w:jc w:val="both"/>
        <w:rPr>
          <w:rFonts w:asciiTheme="minorHAnsi" w:hAnsiTheme="minorHAnsi" w:cstheme="minorHAnsi"/>
          <w:snapToGrid w:val="0"/>
          <w:sz w:val="22"/>
          <w:szCs w:val="22"/>
        </w:rPr>
      </w:pPr>
      <w:r w:rsidRPr="00625CB7">
        <w:rPr>
          <w:rFonts w:asciiTheme="minorHAnsi" w:hAnsiTheme="minorHAnsi" w:cstheme="minorHAnsi"/>
          <w:snapToGrid w:val="0"/>
          <w:sz w:val="22"/>
          <w:szCs w:val="22"/>
        </w:rPr>
        <w:t xml:space="preserve">Kupující </w:t>
      </w:r>
      <w:r>
        <w:rPr>
          <w:rFonts w:asciiTheme="minorHAnsi" w:hAnsiTheme="minorHAnsi" w:cstheme="minorHAnsi"/>
          <w:snapToGrid w:val="0"/>
          <w:sz w:val="22"/>
          <w:szCs w:val="22"/>
        </w:rPr>
        <w:t xml:space="preserve">dle svého uvážení </w:t>
      </w:r>
      <w:r w:rsidRPr="00625CB7">
        <w:rPr>
          <w:rFonts w:asciiTheme="minorHAnsi" w:hAnsiTheme="minorHAnsi" w:cstheme="minorHAnsi"/>
          <w:snapToGrid w:val="0"/>
          <w:sz w:val="22"/>
          <w:szCs w:val="22"/>
        </w:rPr>
        <w:t>může od smlouvy odstoupit částečně, a to ohledně těch částí plnění, kterých se důvod odstoupení týká.</w:t>
      </w:r>
    </w:p>
    <w:p w14:paraId="1D5AA661" w14:textId="77777777" w:rsidR="001D2334" w:rsidRPr="00E31138" w:rsidRDefault="001D2334" w:rsidP="00037A58">
      <w:pPr>
        <w:tabs>
          <w:tab w:val="num" w:pos="426"/>
        </w:tabs>
        <w:spacing w:after="120"/>
        <w:rPr>
          <w:rFonts w:asciiTheme="minorHAnsi" w:hAnsiTheme="minorHAnsi" w:cstheme="minorHAnsi"/>
          <w:bCs/>
          <w:snapToGrid w:val="0"/>
          <w:sz w:val="22"/>
          <w:szCs w:val="22"/>
        </w:rPr>
      </w:pPr>
    </w:p>
    <w:p w14:paraId="5729118F" w14:textId="1FC175DE" w:rsidR="00527867" w:rsidRPr="00625CB7" w:rsidRDefault="00527867" w:rsidP="00801DFB">
      <w:pPr>
        <w:tabs>
          <w:tab w:val="num" w:pos="426"/>
        </w:tabs>
        <w:spacing w:after="120"/>
        <w:jc w:val="center"/>
        <w:rPr>
          <w:rFonts w:asciiTheme="minorHAnsi" w:hAnsiTheme="minorHAnsi" w:cstheme="minorHAnsi"/>
          <w:b/>
          <w:snapToGrid w:val="0"/>
          <w:sz w:val="22"/>
          <w:szCs w:val="22"/>
        </w:rPr>
      </w:pPr>
      <w:r w:rsidRPr="00625CB7">
        <w:rPr>
          <w:rFonts w:asciiTheme="minorHAnsi" w:hAnsiTheme="minorHAnsi" w:cstheme="minorHAnsi"/>
          <w:b/>
          <w:snapToGrid w:val="0"/>
          <w:sz w:val="22"/>
          <w:szCs w:val="22"/>
        </w:rPr>
        <w:t>X</w:t>
      </w:r>
      <w:r w:rsidR="005D5A40">
        <w:rPr>
          <w:rFonts w:asciiTheme="minorHAnsi" w:hAnsiTheme="minorHAnsi" w:cstheme="minorHAnsi"/>
          <w:b/>
          <w:snapToGrid w:val="0"/>
          <w:sz w:val="22"/>
          <w:szCs w:val="22"/>
        </w:rPr>
        <w:t>IV</w:t>
      </w:r>
      <w:r w:rsidRPr="00625CB7">
        <w:rPr>
          <w:rFonts w:asciiTheme="minorHAnsi" w:hAnsiTheme="minorHAnsi" w:cstheme="minorHAnsi"/>
          <w:b/>
          <w:snapToGrid w:val="0"/>
          <w:sz w:val="22"/>
          <w:szCs w:val="22"/>
        </w:rPr>
        <w:t>.</w:t>
      </w:r>
    </w:p>
    <w:p w14:paraId="5D936D5E" w14:textId="77777777" w:rsidR="00527867" w:rsidRPr="00625CB7" w:rsidRDefault="00527867" w:rsidP="00801DFB">
      <w:pPr>
        <w:tabs>
          <w:tab w:val="num" w:pos="426"/>
        </w:tabs>
        <w:spacing w:after="120"/>
        <w:jc w:val="center"/>
        <w:rPr>
          <w:rFonts w:asciiTheme="minorHAnsi" w:hAnsiTheme="minorHAnsi" w:cstheme="minorHAnsi"/>
          <w:b/>
          <w:snapToGrid w:val="0"/>
          <w:sz w:val="22"/>
          <w:szCs w:val="22"/>
        </w:rPr>
      </w:pPr>
      <w:r w:rsidRPr="00625CB7">
        <w:rPr>
          <w:rFonts w:asciiTheme="minorHAnsi" w:hAnsiTheme="minorHAnsi" w:cstheme="minorHAnsi"/>
          <w:b/>
          <w:snapToGrid w:val="0"/>
          <w:sz w:val="22"/>
          <w:szCs w:val="22"/>
        </w:rPr>
        <w:t>Závěrečná ujednání</w:t>
      </w:r>
    </w:p>
    <w:p w14:paraId="28A07E1F" w14:textId="2E807DE3" w:rsidR="00D23187" w:rsidRDefault="00E818AB" w:rsidP="00206CC7">
      <w:pPr>
        <w:numPr>
          <w:ilvl w:val="0"/>
          <w:numId w:val="5"/>
        </w:numPr>
        <w:tabs>
          <w:tab w:val="num" w:pos="426"/>
        </w:tabs>
        <w:spacing w:after="120"/>
        <w:ind w:left="426" w:hanging="426"/>
        <w:jc w:val="both"/>
        <w:rPr>
          <w:rFonts w:asciiTheme="minorHAnsi" w:hAnsiTheme="minorHAnsi" w:cstheme="minorHAnsi"/>
          <w:snapToGrid w:val="0"/>
          <w:sz w:val="22"/>
          <w:szCs w:val="22"/>
        </w:rPr>
      </w:pPr>
      <w:r w:rsidRPr="00E818AB">
        <w:rPr>
          <w:rFonts w:asciiTheme="minorHAnsi" w:hAnsiTheme="minorHAnsi" w:cstheme="minorHAnsi"/>
          <w:snapToGrid w:val="0"/>
          <w:sz w:val="22"/>
          <w:szCs w:val="22"/>
        </w:rPr>
        <w:t>Veškerá práva a povinnosti vyplývající z této smlouvy se řídí právním řádem České republiky. Práva a povinnosti smluvních stran touto smlouvou neupravené se řídí zejména příslušnými ustanoveními občanského zákoníku</w:t>
      </w:r>
      <w:r w:rsidR="006A04BB">
        <w:rPr>
          <w:rFonts w:asciiTheme="minorHAnsi" w:hAnsiTheme="minorHAnsi" w:cstheme="minorHAnsi"/>
          <w:snapToGrid w:val="0"/>
          <w:sz w:val="22"/>
          <w:szCs w:val="22"/>
        </w:rPr>
        <w:t>.</w:t>
      </w:r>
    </w:p>
    <w:p w14:paraId="3F9F38D7" w14:textId="42968BFA" w:rsidR="00601EA7" w:rsidRDefault="006A04BB" w:rsidP="00206CC7">
      <w:pPr>
        <w:numPr>
          <w:ilvl w:val="0"/>
          <w:numId w:val="5"/>
        </w:numPr>
        <w:tabs>
          <w:tab w:val="num" w:pos="426"/>
        </w:tabs>
        <w:spacing w:after="120"/>
        <w:ind w:left="426" w:hanging="426"/>
        <w:jc w:val="both"/>
        <w:rPr>
          <w:rFonts w:asciiTheme="minorHAnsi" w:hAnsiTheme="minorHAnsi" w:cstheme="minorHAnsi"/>
          <w:snapToGrid w:val="0"/>
          <w:sz w:val="22"/>
          <w:szCs w:val="22"/>
        </w:rPr>
      </w:pPr>
      <w:r w:rsidRPr="006A04BB">
        <w:rPr>
          <w:rFonts w:asciiTheme="minorHAnsi" w:hAnsiTheme="minorHAnsi" w:cstheme="minorHAnsi"/>
          <w:snapToGrid w:val="0"/>
          <w:sz w:val="22"/>
          <w:szCs w:val="22"/>
        </w:rPr>
        <w:t xml:space="preserve">Smluvní strany se dohodly na tom, že nebudou-li sporné otázky vyplývající ze smlouvy odstraněny dohodou smluvních stran, je k projednání sporů příslušný obecný místně a věcně příslušný soud </w:t>
      </w:r>
      <w:r>
        <w:rPr>
          <w:rFonts w:asciiTheme="minorHAnsi" w:hAnsiTheme="minorHAnsi" w:cstheme="minorHAnsi"/>
          <w:snapToGrid w:val="0"/>
          <w:sz w:val="22"/>
          <w:szCs w:val="22"/>
        </w:rPr>
        <w:t>kupujícího</w:t>
      </w:r>
      <w:r w:rsidRPr="006A04BB">
        <w:rPr>
          <w:rFonts w:asciiTheme="minorHAnsi" w:hAnsiTheme="minorHAnsi" w:cstheme="minorHAnsi"/>
          <w:snapToGrid w:val="0"/>
          <w:sz w:val="22"/>
          <w:szCs w:val="22"/>
        </w:rPr>
        <w:t>.</w:t>
      </w:r>
    </w:p>
    <w:p w14:paraId="2484C000" w14:textId="1493D277" w:rsidR="008162EF" w:rsidRDefault="002A77CF" w:rsidP="00206CC7">
      <w:pPr>
        <w:numPr>
          <w:ilvl w:val="0"/>
          <w:numId w:val="5"/>
        </w:numPr>
        <w:tabs>
          <w:tab w:val="num" w:pos="426"/>
        </w:tabs>
        <w:spacing w:after="120"/>
        <w:ind w:left="426" w:hanging="426"/>
        <w:jc w:val="both"/>
        <w:rPr>
          <w:rFonts w:asciiTheme="minorHAnsi" w:hAnsiTheme="minorHAnsi" w:cstheme="minorHAnsi"/>
          <w:snapToGrid w:val="0"/>
          <w:sz w:val="22"/>
          <w:szCs w:val="22"/>
        </w:rPr>
      </w:pPr>
      <w:r w:rsidRPr="002A77CF">
        <w:rPr>
          <w:rFonts w:asciiTheme="minorHAnsi" w:hAnsiTheme="minorHAnsi" w:cstheme="minorHAnsi"/>
          <w:snapToGrid w:val="0"/>
          <w:sz w:val="22"/>
          <w:szCs w:val="22"/>
        </w:rPr>
        <w:t xml:space="preserve">Smluvní strany prohlašují, </w:t>
      </w:r>
      <w:r w:rsidRPr="000239F8">
        <w:rPr>
          <w:rFonts w:asciiTheme="minorHAnsi" w:hAnsiTheme="minorHAnsi" w:cstheme="minorHAnsi"/>
          <w:snapToGrid w:val="0"/>
          <w:sz w:val="22"/>
          <w:szCs w:val="22"/>
        </w:rPr>
        <w:t xml:space="preserve">že předmět plnění podle této smlouvy není plněním nemožným a že smlouvu uzavírají po pečlivém zvážení všech možných důsledků. </w:t>
      </w:r>
      <w:r w:rsidR="00354833" w:rsidRPr="000239F8">
        <w:rPr>
          <w:rFonts w:asciiTheme="minorHAnsi" w:hAnsiTheme="minorHAnsi" w:cstheme="minorHAnsi"/>
          <w:snapToGrid w:val="0"/>
          <w:sz w:val="22"/>
          <w:szCs w:val="22"/>
        </w:rPr>
        <w:t>Prodávající</w:t>
      </w:r>
      <w:r w:rsidRPr="000239F8">
        <w:rPr>
          <w:rFonts w:asciiTheme="minorHAnsi" w:hAnsiTheme="minorHAnsi" w:cstheme="minorHAnsi"/>
          <w:snapToGrid w:val="0"/>
          <w:sz w:val="22"/>
          <w:szCs w:val="22"/>
        </w:rPr>
        <w:t xml:space="preserve"> prohlašuje, že se seznámil s předmětem této smlouvy a že </w:t>
      </w:r>
      <w:r w:rsidR="009E3CFE" w:rsidRPr="000239F8">
        <w:rPr>
          <w:rFonts w:asciiTheme="minorHAnsi" w:hAnsiTheme="minorHAnsi" w:cstheme="minorHAnsi"/>
          <w:snapToGrid w:val="0"/>
          <w:sz w:val="22"/>
          <w:szCs w:val="22"/>
        </w:rPr>
        <w:t>plnění</w:t>
      </w:r>
      <w:r w:rsidRPr="000239F8">
        <w:rPr>
          <w:rFonts w:asciiTheme="minorHAnsi" w:hAnsiTheme="minorHAnsi" w:cstheme="minorHAnsi"/>
          <w:snapToGrid w:val="0"/>
          <w:sz w:val="22"/>
          <w:szCs w:val="22"/>
        </w:rPr>
        <w:t xml:space="preserve"> m</w:t>
      </w:r>
      <w:r w:rsidR="009E3CFE" w:rsidRPr="000239F8">
        <w:rPr>
          <w:rFonts w:asciiTheme="minorHAnsi" w:hAnsiTheme="minorHAnsi" w:cstheme="minorHAnsi"/>
          <w:snapToGrid w:val="0"/>
          <w:sz w:val="22"/>
          <w:szCs w:val="22"/>
        </w:rPr>
        <w:t>ůže</w:t>
      </w:r>
      <w:r w:rsidRPr="002A77CF">
        <w:rPr>
          <w:rFonts w:asciiTheme="minorHAnsi" w:hAnsiTheme="minorHAnsi" w:cstheme="minorHAnsi"/>
          <w:snapToGrid w:val="0"/>
          <w:sz w:val="22"/>
          <w:szCs w:val="22"/>
        </w:rPr>
        <w:t xml:space="preserve"> být dokončen</w:t>
      </w:r>
      <w:r w:rsidR="009E3CFE">
        <w:rPr>
          <w:rFonts w:asciiTheme="minorHAnsi" w:hAnsiTheme="minorHAnsi" w:cstheme="minorHAnsi"/>
          <w:snapToGrid w:val="0"/>
          <w:sz w:val="22"/>
          <w:szCs w:val="22"/>
        </w:rPr>
        <w:t>o</w:t>
      </w:r>
      <w:r w:rsidRPr="002A77CF">
        <w:rPr>
          <w:rFonts w:asciiTheme="minorHAnsi" w:hAnsiTheme="minorHAnsi" w:cstheme="minorHAnsi"/>
          <w:snapToGrid w:val="0"/>
          <w:sz w:val="22"/>
          <w:szCs w:val="22"/>
        </w:rPr>
        <w:t xml:space="preserve"> způsobem a v termínech stanovených touto smlouvou.</w:t>
      </w:r>
    </w:p>
    <w:p w14:paraId="05FDD9E7" w14:textId="266E1EDE" w:rsidR="00E415AF" w:rsidRDefault="00E415AF" w:rsidP="00206CC7">
      <w:pPr>
        <w:numPr>
          <w:ilvl w:val="0"/>
          <w:numId w:val="5"/>
        </w:numPr>
        <w:tabs>
          <w:tab w:val="num" w:pos="426"/>
        </w:tabs>
        <w:spacing w:after="120"/>
        <w:ind w:left="426" w:hanging="426"/>
        <w:jc w:val="both"/>
        <w:rPr>
          <w:rFonts w:asciiTheme="minorHAnsi" w:hAnsiTheme="minorHAnsi" w:cstheme="minorHAnsi"/>
          <w:snapToGrid w:val="0"/>
          <w:sz w:val="22"/>
          <w:szCs w:val="22"/>
        </w:rPr>
      </w:pPr>
      <w:r w:rsidRPr="00E415AF">
        <w:rPr>
          <w:rFonts w:asciiTheme="minorHAnsi" w:hAnsiTheme="minorHAnsi" w:cstheme="minorHAnsi"/>
          <w:snapToGrid w:val="0"/>
          <w:sz w:val="22"/>
          <w:szCs w:val="22"/>
        </w:rPr>
        <w:t>Smluvní strany prohlašují, že údaje uvedené v záhlaví této smlouvy jsou v souladu s právním stavem platným a účinným v době uzavření této smlouvy. Smluvní strany se zavazují, že změny údajů uvedených v záhlaví této smlouvy neprodleně písemně oznámí druhé smluvní straně. Smluvní strany prohlašují, že osoby podepisující tuto smlouvu jsou k tomuto úkonu oprávněny.</w:t>
      </w:r>
    </w:p>
    <w:p w14:paraId="69A2ED42" w14:textId="4251A1CE" w:rsidR="002B6F93" w:rsidRPr="00D51C1E" w:rsidRDefault="002B6F93" w:rsidP="00206CC7">
      <w:pPr>
        <w:numPr>
          <w:ilvl w:val="0"/>
          <w:numId w:val="5"/>
        </w:numPr>
        <w:tabs>
          <w:tab w:val="num" w:pos="426"/>
        </w:tabs>
        <w:spacing w:after="120"/>
        <w:ind w:left="426" w:hanging="426"/>
        <w:jc w:val="both"/>
        <w:rPr>
          <w:rFonts w:asciiTheme="minorHAnsi" w:hAnsiTheme="minorHAnsi" w:cstheme="minorHAnsi"/>
          <w:snapToGrid w:val="0"/>
          <w:sz w:val="22"/>
          <w:szCs w:val="22"/>
        </w:rPr>
      </w:pPr>
      <w:r w:rsidRPr="002B6F93">
        <w:rPr>
          <w:rFonts w:asciiTheme="minorHAnsi" w:hAnsiTheme="minorHAnsi" w:cstheme="minorHAnsi"/>
          <w:snapToGrid w:val="0"/>
          <w:sz w:val="22"/>
          <w:szCs w:val="22"/>
        </w:rPr>
        <w:t xml:space="preserve">Jakákoliv změna smlouvy musí mít písemnou formu a musí být podepsána osobami oprávněnými za </w:t>
      </w:r>
      <w:r>
        <w:rPr>
          <w:rFonts w:asciiTheme="minorHAnsi" w:hAnsiTheme="minorHAnsi" w:cstheme="minorHAnsi"/>
          <w:snapToGrid w:val="0"/>
          <w:sz w:val="22"/>
          <w:szCs w:val="22"/>
        </w:rPr>
        <w:t>kupujícího</w:t>
      </w:r>
      <w:r w:rsidRPr="002B6F93">
        <w:rPr>
          <w:rFonts w:asciiTheme="minorHAnsi" w:hAnsiTheme="minorHAnsi" w:cstheme="minorHAnsi"/>
          <w:snapToGrid w:val="0"/>
          <w:sz w:val="22"/>
          <w:szCs w:val="22"/>
        </w:rPr>
        <w:t xml:space="preserve"> a </w:t>
      </w:r>
      <w:r>
        <w:rPr>
          <w:rFonts w:asciiTheme="minorHAnsi" w:hAnsiTheme="minorHAnsi" w:cstheme="minorHAnsi"/>
          <w:snapToGrid w:val="0"/>
          <w:sz w:val="22"/>
          <w:szCs w:val="22"/>
        </w:rPr>
        <w:t>prodávajícího</w:t>
      </w:r>
      <w:r w:rsidRPr="002B6F93">
        <w:rPr>
          <w:rFonts w:asciiTheme="minorHAnsi" w:hAnsiTheme="minorHAnsi" w:cstheme="minorHAnsi"/>
          <w:snapToGrid w:val="0"/>
          <w:sz w:val="22"/>
          <w:szCs w:val="22"/>
        </w:rPr>
        <w:t xml:space="preserve"> jednat a podepisovat nebo osobami jimi zmocněnými. Změny smlouvy se sjednávají jako dodatek ke smlouvě s číselným označením pořadovým číslem příslušné změny smlouvy. Předloží-li některá ze smluvních stran návrh na změnu smlouvy formou písemného dodatku ke smlouvě, je druhá smluvní strana povinna se k návrhu vyjádřit nejpozději </w:t>
      </w:r>
      <w:r w:rsidRPr="00D51C1E">
        <w:rPr>
          <w:rFonts w:asciiTheme="minorHAnsi" w:hAnsiTheme="minorHAnsi" w:cstheme="minorHAnsi"/>
          <w:snapToGrid w:val="0"/>
          <w:sz w:val="22"/>
          <w:szCs w:val="22"/>
        </w:rPr>
        <w:t>do deseti pracovních dnů ode dne doručení návrhu dodatku ke smlouvě.</w:t>
      </w:r>
    </w:p>
    <w:p w14:paraId="50B9427D" w14:textId="7B9BDBBB" w:rsidR="005B4069" w:rsidRDefault="009F2E1F" w:rsidP="00206CC7">
      <w:pPr>
        <w:numPr>
          <w:ilvl w:val="0"/>
          <w:numId w:val="5"/>
        </w:numPr>
        <w:tabs>
          <w:tab w:val="num" w:pos="426"/>
        </w:tabs>
        <w:spacing w:after="120"/>
        <w:ind w:left="426" w:hanging="426"/>
        <w:jc w:val="both"/>
        <w:rPr>
          <w:rFonts w:asciiTheme="minorHAnsi" w:hAnsiTheme="minorHAnsi" w:cstheme="minorHAnsi"/>
          <w:snapToGrid w:val="0"/>
          <w:sz w:val="22"/>
          <w:szCs w:val="22"/>
        </w:rPr>
      </w:pPr>
      <w:r w:rsidRPr="009F2E1F">
        <w:rPr>
          <w:rFonts w:asciiTheme="minorHAnsi" w:hAnsiTheme="minorHAnsi" w:cstheme="minorHAnsi"/>
          <w:snapToGrid w:val="0"/>
          <w:sz w:val="22"/>
          <w:szCs w:val="22"/>
        </w:rPr>
        <w:lastRenderedPageBreak/>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p>
    <w:p w14:paraId="2549A180" w14:textId="1CB8A0E8" w:rsidR="008569A7" w:rsidRPr="001C2453" w:rsidRDefault="009C280F" w:rsidP="001C2453">
      <w:pPr>
        <w:numPr>
          <w:ilvl w:val="0"/>
          <w:numId w:val="5"/>
        </w:numPr>
        <w:tabs>
          <w:tab w:val="clear" w:pos="0"/>
          <w:tab w:val="num" w:pos="426"/>
        </w:tabs>
        <w:spacing w:after="120"/>
        <w:ind w:left="426" w:hanging="426"/>
        <w:jc w:val="both"/>
        <w:rPr>
          <w:rFonts w:asciiTheme="minorHAnsi" w:hAnsiTheme="minorHAnsi" w:cstheme="minorHAnsi"/>
          <w:i/>
          <w:iCs/>
          <w:snapToGrid w:val="0"/>
          <w:sz w:val="22"/>
          <w:szCs w:val="22"/>
        </w:rPr>
      </w:pPr>
      <w:r w:rsidRPr="0050739C">
        <w:rPr>
          <w:rFonts w:asciiTheme="minorHAnsi" w:hAnsiTheme="minorHAnsi" w:cstheme="minorHAnsi"/>
          <w:i/>
          <w:iCs/>
          <w:snapToGrid w:val="0"/>
          <w:sz w:val="22"/>
          <w:szCs w:val="22"/>
        </w:rPr>
        <w:t xml:space="preserve">Smlouva je vyhotovena ve </w:t>
      </w:r>
      <w:r w:rsidR="00981E31" w:rsidRPr="0050739C">
        <w:rPr>
          <w:rFonts w:asciiTheme="minorHAnsi" w:hAnsiTheme="minorHAnsi" w:cstheme="minorHAnsi"/>
          <w:i/>
          <w:iCs/>
          <w:snapToGrid w:val="0"/>
          <w:sz w:val="22"/>
          <w:szCs w:val="22"/>
        </w:rPr>
        <w:t>dvou</w:t>
      </w:r>
      <w:r w:rsidRPr="0050739C">
        <w:rPr>
          <w:rFonts w:asciiTheme="minorHAnsi" w:hAnsiTheme="minorHAnsi" w:cstheme="minorHAnsi"/>
          <w:i/>
          <w:iCs/>
          <w:snapToGrid w:val="0"/>
          <w:sz w:val="22"/>
          <w:szCs w:val="22"/>
        </w:rPr>
        <w:t xml:space="preserve"> stejnopisech, z nichž každý má platnost originálu. </w:t>
      </w:r>
      <w:r w:rsidR="0050739C" w:rsidRPr="0050739C">
        <w:rPr>
          <w:rFonts w:asciiTheme="minorHAnsi" w:hAnsiTheme="minorHAnsi" w:cstheme="minorHAnsi"/>
          <w:i/>
          <w:iCs/>
          <w:snapToGrid w:val="0"/>
          <w:sz w:val="22"/>
          <w:szCs w:val="22"/>
        </w:rPr>
        <w:t>Každá smluvní strana obdrží</w:t>
      </w:r>
      <w:r w:rsidRPr="0050739C">
        <w:rPr>
          <w:rFonts w:asciiTheme="minorHAnsi" w:hAnsiTheme="minorHAnsi" w:cstheme="minorHAnsi"/>
          <w:i/>
          <w:iCs/>
          <w:snapToGrid w:val="0"/>
          <w:sz w:val="22"/>
          <w:szCs w:val="22"/>
        </w:rPr>
        <w:t xml:space="preserve"> jedno vyhotovení.</w:t>
      </w:r>
      <w:r w:rsidR="0050739C" w:rsidRPr="0050739C">
        <w:rPr>
          <w:rFonts w:asciiTheme="minorHAnsi" w:hAnsiTheme="minorHAnsi" w:cstheme="minorHAnsi"/>
          <w:i/>
          <w:iCs/>
          <w:snapToGrid w:val="0"/>
          <w:sz w:val="22"/>
          <w:szCs w:val="22"/>
        </w:rPr>
        <w:t xml:space="preserve"> / </w:t>
      </w:r>
      <w:r w:rsidR="001C2453" w:rsidRPr="001C2453">
        <w:rPr>
          <w:rFonts w:asciiTheme="minorHAnsi" w:hAnsiTheme="minorHAnsi" w:cstheme="minorHAnsi"/>
          <w:i/>
          <w:iCs/>
          <w:snapToGrid w:val="0"/>
          <w:sz w:val="22"/>
          <w:szCs w:val="22"/>
        </w:rPr>
        <w:t>Smlouva je uzavírána v elektronické podobě s uznávanými elektronickými podpisy osob oprávněných k tomuto právnímu jednání za smluvní strany.</w:t>
      </w:r>
    </w:p>
    <w:p w14:paraId="758D7654" w14:textId="4CF6D69E" w:rsidR="00844AB7" w:rsidRDefault="00F76C6D" w:rsidP="00206CC7">
      <w:pPr>
        <w:numPr>
          <w:ilvl w:val="0"/>
          <w:numId w:val="5"/>
        </w:numPr>
        <w:tabs>
          <w:tab w:val="num" w:pos="426"/>
        </w:tabs>
        <w:spacing w:after="120"/>
        <w:ind w:left="426" w:hanging="426"/>
        <w:jc w:val="both"/>
        <w:rPr>
          <w:rFonts w:asciiTheme="minorHAnsi" w:hAnsiTheme="minorHAnsi" w:cstheme="minorHAnsi"/>
          <w:snapToGrid w:val="0"/>
          <w:sz w:val="22"/>
          <w:szCs w:val="22"/>
        </w:rPr>
      </w:pPr>
      <w:r w:rsidRPr="00F76C6D">
        <w:rPr>
          <w:rFonts w:asciiTheme="minorHAnsi" w:hAnsiTheme="minorHAnsi" w:cstheme="minorHAnsi"/>
          <w:snapToGrid w:val="0"/>
          <w:sz w:val="22"/>
          <w:szCs w:val="22"/>
        </w:rPr>
        <w:t>Práva a povinnosti vyplývající z této smlouvy nesmí být postoupeny bez předchozího písemného souhlasu druhé smluvní strany.</w:t>
      </w:r>
    </w:p>
    <w:p w14:paraId="3494599E" w14:textId="137CDF4E" w:rsidR="00F76C6D" w:rsidRDefault="00115AA7" w:rsidP="00206CC7">
      <w:pPr>
        <w:numPr>
          <w:ilvl w:val="0"/>
          <w:numId w:val="5"/>
        </w:numPr>
        <w:tabs>
          <w:tab w:val="num" w:pos="426"/>
        </w:tabs>
        <w:spacing w:after="120"/>
        <w:ind w:left="426" w:hanging="426"/>
        <w:jc w:val="both"/>
        <w:rPr>
          <w:rFonts w:asciiTheme="minorHAnsi" w:hAnsiTheme="minorHAnsi" w:cstheme="minorHAnsi"/>
          <w:snapToGrid w:val="0"/>
          <w:sz w:val="22"/>
          <w:szCs w:val="22"/>
        </w:rPr>
      </w:pPr>
      <w:r>
        <w:rPr>
          <w:rFonts w:asciiTheme="minorHAnsi" w:hAnsiTheme="minorHAnsi" w:cstheme="minorHAnsi"/>
          <w:snapToGrid w:val="0"/>
          <w:sz w:val="22"/>
          <w:szCs w:val="22"/>
        </w:rPr>
        <w:t>Prodávající</w:t>
      </w:r>
      <w:r w:rsidR="00FC5D99" w:rsidRPr="00FC5D99">
        <w:rPr>
          <w:rFonts w:asciiTheme="minorHAnsi" w:hAnsiTheme="minorHAnsi" w:cstheme="minorHAnsi"/>
          <w:snapToGrid w:val="0"/>
          <w:sz w:val="22"/>
          <w:szCs w:val="22"/>
        </w:rPr>
        <w:t xml:space="preserve"> prohlašuje, že neporušuje etické principy, principy společenské odpovědnosti a základní lidská práva.</w:t>
      </w:r>
    </w:p>
    <w:p w14:paraId="46B6428A" w14:textId="76A07EAF" w:rsidR="00FC5D99" w:rsidRDefault="00115AA7" w:rsidP="00206CC7">
      <w:pPr>
        <w:numPr>
          <w:ilvl w:val="0"/>
          <w:numId w:val="5"/>
        </w:numPr>
        <w:tabs>
          <w:tab w:val="num" w:pos="426"/>
        </w:tabs>
        <w:spacing w:after="120"/>
        <w:ind w:left="426" w:hanging="426"/>
        <w:jc w:val="both"/>
        <w:rPr>
          <w:rFonts w:asciiTheme="minorHAnsi" w:hAnsiTheme="minorHAnsi" w:cstheme="minorHAnsi"/>
          <w:snapToGrid w:val="0"/>
          <w:sz w:val="22"/>
          <w:szCs w:val="22"/>
        </w:rPr>
      </w:pPr>
      <w:r w:rsidRPr="00115AA7">
        <w:rPr>
          <w:rFonts w:asciiTheme="minorHAnsi" w:hAnsiTheme="minorHAnsi" w:cstheme="minorHAnsi"/>
          <w:snapToGrid w:val="0"/>
          <w:sz w:val="22"/>
          <w:szCs w:val="22"/>
        </w:rPr>
        <w:t xml:space="preserve">V případě plurality osob na straně </w:t>
      </w:r>
      <w:r w:rsidR="00852121">
        <w:rPr>
          <w:rFonts w:asciiTheme="minorHAnsi" w:hAnsiTheme="minorHAnsi" w:cstheme="minorHAnsi"/>
          <w:snapToGrid w:val="0"/>
          <w:sz w:val="22"/>
          <w:szCs w:val="22"/>
        </w:rPr>
        <w:t>prodávajícího</w:t>
      </w:r>
      <w:r w:rsidRPr="00115AA7">
        <w:rPr>
          <w:rFonts w:asciiTheme="minorHAnsi" w:hAnsiTheme="minorHAnsi" w:cstheme="minorHAnsi"/>
          <w:snapToGrid w:val="0"/>
          <w:sz w:val="22"/>
          <w:szCs w:val="22"/>
        </w:rPr>
        <w:t xml:space="preserve"> se tyto osoby zavazují, že budou vůči </w:t>
      </w:r>
      <w:r w:rsidR="00852121">
        <w:rPr>
          <w:rFonts w:asciiTheme="minorHAnsi" w:hAnsiTheme="minorHAnsi" w:cstheme="minorHAnsi"/>
          <w:snapToGrid w:val="0"/>
          <w:sz w:val="22"/>
          <w:szCs w:val="22"/>
        </w:rPr>
        <w:t>kupujícímu</w:t>
      </w:r>
      <w:r w:rsidRPr="00115AA7">
        <w:rPr>
          <w:rFonts w:asciiTheme="minorHAnsi" w:hAnsiTheme="minorHAnsi" w:cstheme="minorHAnsi"/>
          <w:snapToGrid w:val="0"/>
          <w:sz w:val="22"/>
          <w:szCs w:val="22"/>
        </w:rPr>
        <w:t xml:space="preserve">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06290301" w14:textId="0035F3E7" w:rsidR="0070383B" w:rsidRDefault="0067514B" w:rsidP="00206CC7">
      <w:pPr>
        <w:numPr>
          <w:ilvl w:val="0"/>
          <w:numId w:val="5"/>
        </w:numPr>
        <w:tabs>
          <w:tab w:val="num" w:pos="426"/>
        </w:tabs>
        <w:spacing w:after="120"/>
        <w:ind w:left="426" w:hanging="426"/>
        <w:jc w:val="both"/>
        <w:rPr>
          <w:rFonts w:asciiTheme="minorHAnsi" w:hAnsiTheme="minorHAnsi" w:cstheme="minorHAnsi"/>
          <w:snapToGrid w:val="0"/>
          <w:sz w:val="22"/>
          <w:szCs w:val="22"/>
        </w:rPr>
      </w:pPr>
      <w:r w:rsidRPr="0067514B">
        <w:rPr>
          <w:rFonts w:asciiTheme="minorHAnsi" w:hAnsiTheme="minorHAnsi" w:cstheme="minorHAnsi"/>
          <w:snapToGrid w:val="0"/>
          <w:sz w:val="22"/>
          <w:szCs w:val="22"/>
        </w:rPr>
        <w:t>Tato smlouva podléhá povinnosti uveřejnění v registru smluv dle zákona č. 340/2015 Sb., o zvláštních podmínkách účinnosti některých smluv, uveřejňování těchto smluv a o registru smluv (zákon o registru smluv), ve znění pozdějších předpisů (dále jen „</w:t>
      </w:r>
      <w:r w:rsidRPr="0067514B">
        <w:rPr>
          <w:rFonts w:asciiTheme="minorHAnsi" w:hAnsiTheme="minorHAnsi" w:cstheme="minorHAnsi"/>
          <w:i/>
          <w:iCs/>
          <w:snapToGrid w:val="0"/>
          <w:sz w:val="22"/>
          <w:szCs w:val="22"/>
        </w:rPr>
        <w:t>zákon o registru smluv</w:t>
      </w:r>
      <w:r w:rsidRPr="0067514B">
        <w:rPr>
          <w:rFonts w:asciiTheme="minorHAnsi" w:hAnsiTheme="minorHAnsi" w:cstheme="minorHAnsi"/>
          <w:snapToGrid w:val="0"/>
          <w:sz w:val="22"/>
          <w:szCs w:val="22"/>
        </w:rPr>
        <w:t xml:space="preserve">“). Smluvní strany se dohodly, že uveřejnění smlouvy včetně uvedení metadat v registru smluv zajistí </w:t>
      </w:r>
      <w:r w:rsidR="0049089C">
        <w:rPr>
          <w:rFonts w:asciiTheme="minorHAnsi" w:hAnsiTheme="minorHAnsi" w:cstheme="minorHAnsi"/>
          <w:snapToGrid w:val="0"/>
          <w:sz w:val="22"/>
          <w:szCs w:val="22"/>
        </w:rPr>
        <w:t>kupující</w:t>
      </w:r>
      <w:r w:rsidRPr="0067514B">
        <w:rPr>
          <w:rFonts w:asciiTheme="minorHAnsi" w:hAnsiTheme="minorHAnsi" w:cstheme="minorHAnsi"/>
          <w:snapToGrid w:val="0"/>
          <w:sz w:val="22"/>
          <w:szCs w:val="22"/>
        </w:rPr>
        <w:t>, který současně zajistí, aby informace o uveřejnění této smlouvy byly zaslány druhé smluvní straně, nedohodnou-li se smluvní strany jinak.</w:t>
      </w:r>
    </w:p>
    <w:p w14:paraId="3EC8BE61" w14:textId="34CDA282" w:rsidR="0067514B" w:rsidRDefault="00551ACE" w:rsidP="00206CC7">
      <w:pPr>
        <w:numPr>
          <w:ilvl w:val="0"/>
          <w:numId w:val="5"/>
        </w:numPr>
        <w:tabs>
          <w:tab w:val="num" w:pos="426"/>
        </w:tabs>
        <w:spacing w:after="120"/>
        <w:ind w:left="426" w:hanging="426"/>
        <w:jc w:val="both"/>
        <w:rPr>
          <w:rFonts w:asciiTheme="minorHAnsi" w:hAnsiTheme="minorHAnsi" w:cstheme="minorHAnsi"/>
          <w:snapToGrid w:val="0"/>
          <w:sz w:val="22"/>
          <w:szCs w:val="22"/>
        </w:rPr>
      </w:pPr>
      <w:r w:rsidRPr="00551ACE">
        <w:rPr>
          <w:rFonts w:asciiTheme="minorHAnsi" w:hAnsiTheme="minorHAnsi" w:cstheme="minorHAnsi"/>
          <w:snapToGrid w:val="0"/>
          <w:sz w:val="22"/>
          <w:szCs w:val="22"/>
        </w:rPr>
        <w:t xml:space="preserve">Vzhledem k veřejnoprávnímu charakteru </w:t>
      </w:r>
      <w:r w:rsidR="0049089C">
        <w:rPr>
          <w:rFonts w:asciiTheme="minorHAnsi" w:hAnsiTheme="minorHAnsi" w:cstheme="minorHAnsi"/>
          <w:snapToGrid w:val="0"/>
          <w:sz w:val="22"/>
          <w:szCs w:val="22"/>
        </w:rPr>
        <w:t>kupujícího</w:t>
      </w:r>
      <w:r w:rsidRPr="00551ACE">
        <w:rPr>
          <w:rFonts w:asciiTheme="minorHAnsi" w:hAnsiTheme="minorHAnsi" w:cstheme="minorHAnsi"/>
          <w:snapToGrid w:val="0"/>
          <w:sz w:val="22"/>
          <w:szCs w:val="22"/>
        </w:rPr>
        <w:t xml:space="preserve"> </w:t>
      </w:r>
      <w:r w:rsidR="0049089C">
        <w:rPr>
          <w:rFonts w:asciiTheme="minorHAnsi" w:hAnsiTheme="minorHAnsi" w:cstheme="minorHAnsi"/>
          <w:snapToGrid w:val="0"/>
          <w:sz w:val="22"/>
          <w:szCs w:val="22"/>
        </w:rPr>
        <w:t>prodávající</w:t>
      </w:r>
      <w:r w:rsidRPr="00551ACE">
        <w:rPr>
          <w:rFonts w:asciiTheme="minorHAnsi" w:hAnsiTheme="minorHAnsi" w:cstheme="minorHAnsi"/>
          <w:snapToGrid w:val="0"/>
          <w:sz w:val="22"/>
          <w:szCs w:val="22"/>
        </w:rPr>
        <w:t xml:space="preserve"> výslovně prohlašuje, že souhlasí se zveřejněním smluvních podmínek obsažených v této smlouvě v rozsahu a za podmínek vyplývajících z příslušných právních předpisů (zejména zákona č. 106/1999 Sb., o svobodném přístupu k informacím, ve znění pozdějších předpisů, zákona o registru smluv a ZZVZ). </w:t>
      </w:r>
      <w:r w:rsidR="0049089C">
        <w:rPr>
          <w:rFonts w:asciiTheme="minorHAnsi" w:hAnsiTheme="minorHAnsi" w:cstheme="minorHAnsi"/>
          <w:snapToGrid w:val="0"/>
          <w:sz w:val="22"/>
          <w:szCs w:val="22"/>
        </w:rPr>
        <w:t xml:space="preserve">Prodávající </w:t>
      </w:r>
      <w:r w:rsidRPr="00551ACE">
        <w:rPr>
          <w:rFonts w:asciiTheme="minorHAnsi" w:hAnsiTheme="minorHAnsi" w:cstheme="minorHAnsi"/>
          <w:snapToGrid w:val="0"/>
          <w:sz w:val="22"/>
          <w:szCs w:val="22"/>
        </w:rPr>
        <w:t>dále výslovně prohlašuje, že žádná část této smlouvy neobsahuje jeho obchodní tajemství.</w:t>
      </w:r>
    </w:p>
    <w:p w14:paraId="70267CE9" w14:textId="77777777" w:rsidR="00515105" w:rsidRDefault="0049089C" w:rsidP="00515105">
      <w:pPr>
        <w:numPr>
          <w:ilvl w:val="0"/>
          <w:numId w:val="5"/>
        </w:numPr>
        <w:tabs>
          <w:tab w:val="num" w:pos="426"/>
        </w:tabs>
        <w:spacing w:after="120"/>
        <w:ind w:left="426" w:hanging="426"/>
        <w:jc w:val="both"/>
        <w:rPr>
          <w:rFonts w:asciiTheme="minorHAnsi" w:hAnsiTheme="minorHAnsi" w:cstheme="minorHAnsi"/>
          <w:snapToGrid w:val="0"/>
          <w:sz w:val="22"/>
          <w:szCs w:val="22"/>
        </w:rPr>
      </w:pPr>
      <w:r w:rsidRPr="0049089C">
        <w:rPr>
          <w:rFonts w:asciiTheme="minorHAnsi" w:hAnsiTheme="minorHAnsi" w:cstheme="minorHAnsi"/>
          <w:snapToGrid w:val="0"/>
          <w:sz w:val="22"/>
          <w:szCs w:val="22"/>
        </w:rPr>
        <w:t>Tato smlouva nabývá platnosti dnem jejího podpisu oběma smluvními stranami; v případě, že je smlouva podepisována smluvními stranami v různém čase, nabývá platnosti dnem podpisu té smluvní strany, která ji podepíše později. Smlouva nabývá účinnosti dnem jejího uveřejnění prostřednictvím registru smluv dle zákona o registru smluv.</w:t>
      </w:r>
    </w:p>
    <w:p w14:paraId="20A7ABAF" w14:textId="77777777" w:rsidR="00F37055" w:rsidRDefault="00515105" w:rsidP="00F37055">
      <w:pPr>
        <w:numPr>
          <w:ilvl w:val="0"/>
          <w:numId w:val="5"/>
        </w:numPr>
        <w:tabs>
          <w:tab w:val="num" w:pos="426"/>
        </w:tabs>
        <w:spacing w:after="120"/>
        <w:ind w:left="426" w:hanging="426"/>
        <w:jc w:val="both"/>
        <w:rPr>
          <w:rFonts w:asciiTheme="minorHAnsi" w:hAnsiTheme="minorHAnsi" w:cstheme="minorHAnsi"/>
          <w:snapToGrid w:val="0"/>
          <w:sz w:val="22"/>
          <w:szCs w:val="22"/>
        </w:rPr>
      </w:pPr>
      <w:r w:rsidRPr="004B63EC">
        <w:rPr>
          <w:rFonts w:asciiTheme="minorHAnsi" w:hAnsiTheme="minorHAnsi" w:cstheme="minorHAnsi"/>
          <w:snapToGrid w:val="0"/>
          <w:sz w:val="22"/>
          <w:szCs w:val="22"/>
        </w:rPr>
        <w:t>Plnění předmětu této smlouvy před</w:t>
      </w:r>
      <w:r w:rsidRPr="00515105">
        <w:rPr>
          <w:rFonts w:asciiTheme="minorHAnsi" w:hAnsiTheme="minorHAnsi" w:cstheme="minorHAnsi"/>
          <w:snapToGrid w:val="0"/>
          <w:sz w:val="22"/>
          <w:szCs w:val="22"/>
        </w:rPr>
        <w:t xml:space="preserve"> účinností této smlouvy se považuje za plnění podle této smlouvy a práva a povinnosti z něj vzniklé se řídí touto smlouvou.</w:t>
      </w:r>
    </w:p>
    <w:p w14:paraId="12C74395" w14:textId="5B7213C4" w:rsidR="00515105" w:rsidRDefault="00F37055" w:rsidP="00F37055">
      <w:pPr>
        <w:numPr>
          <w:ilvl w:val="0"/>
          <w:numId w:val="5"/>
        </w:numPr>
        <w:tabs>
          <w:tab w:val="num" w:pos="426"/>
        </w:tabs>
        <w:spacing w:after="120"/>
        <w:ind w:left="426" w:hanging="426"/>
        <w:jc w:val="both"/>
        <w:rPr>
          <w:rFonts w:asciiTheme="minorHAnsi" w:hAnsiTheme="minorHAnsi" w:cstheme="minorHAnsi"/>
          <w:snapToGrid w:val="0"/>
          <w:sz w:val="22"/>
          <w:szCs w:val="22"/>
        </w:rPr>
      </w:pPr>
      <w:r w:rsidRPr="00F37055">
        <w:rPr>
          <w:rFonts w:asciiTheme="minorHAnsi" w:hAnsiTheme="minorHAnsi" w:cstheme="minorHAnsi"/>
          <w:snapToGrid w:val="0"/>
          <w:sz w:val="22"/>
          <w:szCs w:val="22"/>
        </w:rPr>
        <w:t>Smluvní strany prohlašují, že mají plnou způsobilost k právnímu jednání, a tuto smlouvu uzavírají svobodně a vážně, nikoliv v tísni za nápadně nevýhodných podmínek. Smluvní strany shodně prohlašují, že si smlouvu před jejím podpisem přečetly a že souhlasí s jejím obsahem. Na důkaz toho stvrzují svým podpisem tuto smlouvu oprávnění zástupci obou smluvních stran.</w:t>
      </w:r>
    </w:p>
    <w:p w14:paraId="218E02F5" w14:textId="6FCCA6F4" w:rsidR="006A0FCB" w:rsidRPr="00D51C1E" w:rsidRDefault="00527867" w:rsidP="00CE4785">
      <w:pPr>
        <w:numPr>
          <w:ilvl w:val="0"/>
          <w:numId w:val="5"/>
        </w:numPr>
        <w:tabs>
          <w:tab w:val="num" w:pos="426"/>
        </w:tabs>
        <w:spacing w:after="120"/>
        <w:ind w:left="426" w:hanging="426"/>
        <w:jc w:val="both"/>
        <w:rPr>
          <w:rFonts w:asciiTheme="minorHAnsi" w:hAnsiTheme="minorHAnsi" w:cstheme="minorHAnsi"/>
          <w:snapToGrid w:val="0"/>
          <w:sz w:val="22"/>
          <w:szCs w:val="22"/>
        </w:rPr>
      </w:pPr>
      <w:r w:rsidRPr="00D51C1E">
        <w:rPr>
          <w:rFonts w:asciiTheme="minorHAnsi" w:hAnsiTheme="minorHAnsi" w:cstheme="minorHAnsi"/>
          <w:snapToGrid w:val="0"/>
          <w:sz w:val="22"/>
          <w:szCs w:val="22"/>
        </w:rPr>
        <w:t>Nedílnou součástí smlouvy j</w:t>
      </w:r>
      <w:r w:rsidR="006A0FCB" w:rsidRPr="00D51C1E">
        <w:rPr>
          <w:rFonts w:asciiTheme="minorHAnsi" w:hAnsiTheme="minorHAnsi" w:cstheme="minorHAnsi"/>
          <w:snapToGrid w:val="0"/>
          <w:sz w:val="22"/>
          <w:szCs w:val="22"/>
        </w:rPr>
        <w:t>sou tyto přílohy:</w:t>
      </w:r>
    </w:p>
    <w:p w14:paraId="11C30B45" w14:textId="7C57B192" w:rsidR="00527867" w:rsidRPr="00D51C1E" w:rsidRDefault="006A0FCB" w:rsidP="006A0FCB">
      <w:pPr>
        <w:tabs>
          <w:tab w:val="num" w:pos="426"/>
        </w:tabs>
        <w:spacing w:after="120"/>
        <w:ind w:left="426"/>
        <w:jc w:val="both"/>
        <w:rPr>
          <w:rFonts w:asciiTheme="minorHAnsi" w:hAnsiTheme="minorHAnsi" w:cstheme="minorHAnsi"/>
          <w:snapToGrid w:val="0"/>
          <w:sz w:val="22"/>
          <w:szCs w:val="22"/>
        </w:rPr>
      </w:pPr>
      <w:r w:rsidRPr="00D51C1E">
        <w:rPr>
          <w:rFonts w:asciiTheme="minorHAnsi" w:hAnsiTheme="minorHAnsi" w:cstheme="minorHAnsi"/>
          <w:snapToGrid w:val="0"/>
          <w:sz w:val="22"/>
          <w:szCs w:val="22"/>
        </w:rPr>
        <w:t>P</w:t>
      </w:r>
      <w:r w:rsidR="00527867" w:rsidRPr="00D51C1E">
        <w:rPr>
          <w:rFonts w:asciiTheme="minorHAnsi" w:hAnsiTheme="minorHAnsi" w:cstheme="minorHAnsi"/>
          <w:snapToGrid w:val="0"/>
          <w:sz w:val="22"/>
          <w:szCs w:val="22"/>
        </w:rPr>
        <w:t>říloha č. 1</w:t>
      </w:r>
      <w:r w:rsidR="00637FDF" w:rsidRPr="00D51C1E">
        <w:rPr>
          <w:rFonts w:asciiTheme="minorHAnsi" w:hAnsiTheme="minorHAnsi" w:cstheme="minorHAnsi"/>
          <w:snapToGrid w:val="0"/>
          <w:sz w:val="22"/>
          <w:szCs w:val="22"/>
        </w:rPr>
        <w:t xml:space="preserve">: </w:t>
      </w:r>
      <w:r w:rsidR="00527867" w:rsidRPr="00D51C1E">
        <w:rPr>
          <w:rFonts w:asciiTheme="minorHAnsi" w:hAnsiTheme="minorHAnsi" w:cstheme="minorHAnsi"/>
          <w:snapToGrid w:val="0"/>
          <w:sz w:val="22"/>
          <w:szCs w:val="22"/>
        </w:rPr>
        <w:t xml:space="preserve">Rozpočet </w:t>
      </w:r>
      <w:r w:rsidR="00B2587A" w:rsidRPr="00D51C1E">
        <w:rPr>
          <w:rFonts w:asciiTheme="minorHAnsi" w:hAnsiTheme="minorHAnsi" w:cstheme="minorHAnsi"/>
          <w:snapToGrid w:val="0"/>
          <w:sz w:val="22"/>
          <w:szCs w:val="22"/>
        </w:rPr>
        <w:t>–</w:t>
      </w:r>
      <w:r w:rsidR="00527867" w:rsidRPr="00D51C1E">
        <w:rPr>
          <w:rFonts w:asciiTheme="minorHAnsi" w:hAnsiTheme="minorHAnsi" w:cstheme="minorHAnsi"/>
          <w:snapToGrid w:val="0"/>
          <w:sz w:val="22"/>
          <w:szCs w:val="22"/>
        </w:rPr>
        <w:t xml:space="preserve"> oceněný </w:t>
      </w:r>
      <w:r w:rsidR="003C1FBC">
        <w:rPr>
          <w:rFonts w:asciiTheme="minorHAnsi" w:hAnsiTheme="minorHAnsi" w:cstheme="minorHAnsi"/>
          <w:snapToGrid w:val="0"/>
          <w:sz w:val="22"/>
          <w:szCs w:val="22"/>
        </w:rPr>
        <w:t>soupis dodávek</w:t>
      </w:r>
    </w:p>
    <w:p w14:paraId="02940041" w14:textId="2A0ECC1D" w:rsidR="00527867" w:rsidRPr="00D51C1E" w:rsidRDefault="00527867" w:rsidP="00801DFB">
      <w:pPr>
        <w:spacing w:after="120"/>
        <w:jc w:val="both"/>
        <w:rPr>
          <w:rFonts w:asciiTheme="minorHAnsi" w:hAnsiTheme="minorHAnsi" w:cstheme="minorHAnsi"/>
          <w:b/>
          <w:iCs/>
          <w:sz w:val="20"/>
          <w:szCs w:val="20"/>
        </w:rPr>
      </w:pPr>
    </w:p>
    <w:p w14:paraId="02DA7B35" w14:textId="5FC9378E" w:rsidR="00527867" w:rsidRPr="00D51C1E" w:rsidRDefault="00527867" w:rsidP="00196977">
      <w:pPr>
        <w:spacing w:after="120"/>
        <w:jc w:val="both"/>
        <w:rPr>
          <w:rFonts w:asciiTheme="minorHAnsi" w:hAnsiTheme="minorHAnsi" w:cstheme="minorHAnsi"/>
          <w:bCs/>
          <w:iCs/>
          <w:sz w:val="22"/>
          <w:szCs w:val="22"/>
          <w:u w:val="single"/>
        </w:rPr>
      </w:pPr>
      <w:r w:rsidRPr="00D51C1E">
        <w:rPr>
          <w:rFonts w:asciiTheme="minorHAnsi" w:hAnsiTheme="minorHAnsi" w:cstheme="minorHAnsi"/>
          <w:bCs/>
          <w:iCs/>
          <w:sz w:val="22"/>
          <w:szCs w:val="22"/>
          <w:u w:val="single"/>
        </w:rPr>
        <w:t xml:space="preserve">Doložka dle </w:t>
      </w:r>
      <w:r w:rsidR="00CD2703" w:rsidRPr="00D51C1E">
        <w:rPr>
          <w:rFonts w:asciiTheme="minorHAnsi" w:hAnsiTheme="minorHAnsi" w:cstheme="minorHAnsi"/>
          <w:bCs/>
          <w:iCs/>
          <w:sz w:val="22"/>
          <w:szCs w:val="22"/>
          <w:u w:val="single"/>
        </w:rPr>
        <w:t xml:space="preserve">ustanovení </w:t>
      </w:r>
      <w:r w:rsidRPr="00D51C1E">
        <w:rPr>
          <w:rFonts w:asciiTheme="minorHAnsi" w:hAnsiTheme="minorHAnsi" w:cstheme="minorHAnsi"/>
          <w:bCs/>
          <w:iCs/>
          <w:sz w:val="22"/>
          <w:szCs w:val="22"/>
          <w:u w:val="single"/>
        </w:rPr>
        <w:t>§ 23 zákona č. 129/2000 Sb., o krajích (krajské zřízení), ve znění pozdějších předpisů:</w:t>
      </w:r>
    </w:p>
    <w:p w14:paraId="12B55F93" w14:textId="77777777" w:rsidR="00527867" w:rsidRPr="00D51C1E" w:rsidRDefault="00527867" w:rsidP="00196977">
      <w:pPr>
        <w:tabs>
          <w:tab w:val="num" w:pos="426"/>
        </w:tabs>
        <w:spacing w:after="120"/>
        <w:jc w:val="both"/>
        <w:rPr>
          <w:rFonts w:asciiTheme="minorHAnsi" w:hAnsiTheme="minorHAnsi" w:cstheme="minorHAnsi"/>
          <w:sz w:val="22"/>
          <w:szCs w:val="22"/>
        </w:rPr>
      </w:pPr>
    </w:p>
    <w:p w14:paraId="1770FEBC" w14:textId="6E134877" w:rsidR="00527867" w:rsidRPr="00196977" w:rsidRDefault="00196977" w:rsidP="00196977">
      <w:pPr>
        <w:tabs>
          <w:tab w:val="num" w:pos="426"/>
        </w:tabs>
        <w:spacing w:after="120"/>
        <w:jc w:val="both"/>
        <w:rPr>
          <w:rFonts w:asciiTheme="minorHAnsi" w:hAnsiTheme="minorHAnsi" w:cstheme="minorHAnsi"/>
          <w:sz w:val="22"/>
          <w:szCs w:val="22"/>
        </w:rPr>
      </w:pPr>
      <w:r w:rsidRPr="00D51C1E">
        <w:rPr>
          <w:rFonts w:asciiTheme="minorHAnsi" w:hAnsiTheme="minorHAnsi" w:cstheme="minorHAnsi"/>
          <w:sz w:val="22"/>
          <w:szCs w:val="22"/>
        </w:rPr>
        <w:lastRenderedPageBreak/>
        <w:t>Tato smlouva byla schválena Radou Jihomoravského kraje dne ………………………...... na ……… schůzi usnesením č. ………………</w:t>
      </w:r>
    </w:p>
    <w:p w14:paraId="64E93A14" w14:textId="29F39F1B" w:rsidR="00527867" w:rsidRDefault="00527867" w:rsidP="00801DFB">
      <w:pPr>
        <w:tabs>
          <w:tab w:val="num" w:pos="426"/>
        </w:tabs>
        <w:spacing w:after="120"/>
        <w:rPr>
          <w:rFonts w:asciiTheme="minorHAnsi" w:hAnsiTheme="minorHAnsi" w:cstheme="minorHAnsi"/>
          <w:snapToGrid w:val="0"/>
          <w:sz w:val="22"/>
          <w:szCs w:val="22"/>
        </w:rPr>
      </w:pPr>
    </w:p>
    <w:p w14:paraId="022BA8A7" w14:textId="77777777" w:rsidR="006F3458" w:rsidRPr="00625CB7" w:rsidRDefault="006F3458" w:rsidP="00801DFB">
      <w:pPr>
        <w:tabs>
          <w:tab w:val="num" w:pos="426"/>
        </w:tabs>
        <w:spacing w:after="120"/>
        <w:rPr>
          <w:rFonts w:asciiTheme="minorHAnsi" w:hAnsiTheme="minorHAnsi" w:cstheme="minorHAnsi"/>
          <w:snapToGrid w:val="0"/>
          <w:sz w:val="22"/>
          <w:szCs w:val="22"/>
        </w:rPr>
      </w:pPr>
    </w:p>
    <w:tbl>
      <w:tblPr>
        <w:tblW w:w="0" w:type="auto"/>
        <w:tblLayout w:type="fixed"/>
        <w:tblCellMar>
          <w:left w:w="70" w:type="dxa"/>
          <w:right w:w="70" w:type="dxa"/>
        </w:tblCellMar>
        <w:tblLook w:val="0000" w:firstRow="0" w:lastRow="0" w:firstColumn="0" w:lastColumn="0" w:noHBand="0" w:noVBand="0"/>
      </w:tblPr>
      <w:tblGrid>
        <w:gridCol w:w="3541"/>
        <w:gridCol w:w="1315"/>
        <w:gridCol w:w="4214"/>
      </w:tblGrid>
      <w:tr w:rsidR="006F3458" w:rsidRPr="006F3458" w14:paraId="74E91EA7" w14:textId="77777777" w:rsidTr="002B14A3">
        <w:tc>
          <w:tcPr>
            <w:tcW w:w="3541" w:type="dxa"/>
            <w:shd w:val="clear" w:color="auto" w:fill="FFFFFF"/>
          </w:tcPr>
          <w:p w14:paraId="7FEDF46B" w14:textId="77777777" w:rsidR="006F3458" w:rsidRPr="006F3458" w:rsidRDefault="006F3458" w:rsidP="006F3458">
            <w:pPr>
              <w:spacing w:after="120"/>
              <w:rPr>
                <w:rFonts w:ascii="Calibri" w:hAnsi="Calibri"/>
                <w:sz w:val="22"/>
                <w:szCs w:val="22"/>
              </w:rPr>
            </w:pPr>
            <w:r w:rsidRPr="006F3458">
              <w:rPr>
                <w:rFonts w:ascii="Calibri" w:hAnsi="Calibri"/>
                <w:sz w:val="22"/>
                <w:szCs w:val="22"/>
              </w:rPr>
              <w:t>V Brně dne …………………………………….</w:t>
            </w:r>
          </w:p>
          <w:p w14:paraId="66C69BB0" w14:textId="77777777" w:rsidR="006F3458" w:rsidRPr="006F3458" w:rsidRDefault="006F3458" w:rsidP="006F3458">
            <w:pPr>
              <w:spacing w:after="120"/>
              <w:rPr>
                <w:rFonts w:ascii="Calibri" w:hAnsi="Calibri"/>
                <w:sz w:val="22"/>
                <w:szCs w:val="22"/>
              </w:rPr>
            </w:pPr>
          </w:p>
          <w:p w14:paraId="6C4FA1A6" w14:textId="77777777" w:rsidR="006F3458" w:rsidRPr="006F3458" w:rsidRDefault="006F3458" w:rsidP="006F3458">
            <w:pPr>
              <w:spacing w:after="120"/>
              <w:rPr>
                <w:rFonts w:ascii="Calibri" w:hAnsi="Calibri"/>
                <w:sz w:val="22"/>
                <w:szCs w:val="22"/>
              </w:rPr>
            </w:pPr>
          </w:p>
          <w:p w14:paraId="45F96107" w14:textId="77777777" w:rsidR="006F3458" w:rsidRPr="006F3458" w:rsidRDefault="006F3458" w:rsidP="006F3458">
            <w:pPr>
              <w:spacing w:after="120"/>
              <w:rPr>
                <w:rFonts w:ascii="Calibri" w:hAnsi="Calibri"/>
                <w:sz w:val="22"/>
                <w:szCs w:val="22"/>
              </w:rPr>
            </w:pPr>
          </w:p>
        </w:tc>
        <w:tc>
          <w:tcPr>
            <w:tcW w:w="1315" w:type="dxa"/>
            <w:shd w:val="clear" w:color="auto" w:fill="FFFFFF"/>
          </w:tcPr>
          <w:p w14:paraId="0B0C2FF9" w14:textId="77777777" w:rsidR="006F3458" w:rsidRPr="006F3458" w:rsidRDefault="006F3458" w:rsidP="006F3458">
            <w:pPr>
              <w:spacing w:after="120"/>
              <w:rPr>
                <w:rFonts w:ascii="Calibri" w:hAnsi="Calibri"/>
                <w:sz w:val="22"/>
                <w:szCs w:val="22"/>
              </w:rPr>
            </w:pPr>
          </w:p>
        </w:tc>
        <w:tc>
          <w:tcPr>
            <w:tcW w:w="4214" w:type="dxa"/>
            <w:shd w:val="clear" w:color="auto" w:fill="FFFFFF"/>
          </w:tcPr>
          <w:p w14:paraId="6D99228B" w14:textId="77777777" w:rsidR="006F3458" w:rsidRPr="006F3458" w:rsidRDefault="006F3458" w:rsidP="006F3458">
            <w:pPr>
              <w:spacing w:after="120"/>
              <w:rPr>
                <w:rFonts w:ascii="Calibri" w:hAnsi="Calibri"/>
                <w:sz w:val="22"/>
                <w:szCs w:val="22"/>
              </w:rPr>
            </w:pPr>
            <w:r w:rsidRPr="006F3458">
              <w:rPr>
                <w:rFonts w:ascii="Calibri" w:hAnsi="Calibri"/>
                <w:sz w:val="22"/>
                <w:szCs w:val="22"/>
              </w:rPr>
              <w:t xml:space="preserve">V </w:t>
            </w:r>
            <w:r w:rsidRPr="00D51C1E">
              <w:rPr>
                <w:rFonts w:ascii="Calibri" w:hAnsi="Calibri"/>
                <w:sz w:val="22"/>
                <w:szCs w:val="22"/>
                <w:highlight w:val="darkGray"/>
              </w:rPr>
              <w:t>…………………</w:t>
            </w:r>
            <w:r w:rsidRPr="006F3458">
              <w:rPr>
                <w:rFonts w:ascii="Calibri" w:hAnsi="Calibri"/>
                <w:sz w:val="22"/>
                <w:szCs w:val="22"/>
              </w:rPr>
              <w:t xml:space="preserve"> dne </w:t>
            </w:r>
            <w:r w:rsidRPr="00D51C1E">
              <w:rPr>
                <w:rFonts w:ascii="Calibri" w:hAnsi="Calibri"/>
                <w:sz w:val="22"/>
                <w:szCs w:val="22"/>
                <w:highlight w:val="darkGray"/>
              </w:rPr>
              <w:t>………………………………………</w:t>
            </w:r>
          </w:p>
          <w:p w14:paraId="26CF2C74" w14:textId="77777777" w:rsidR="006F3458" w:rsidRPr="006F3458" w:rsidRDefault="006F3458" w:rsidP="006F3458">
            <w:pPr>
              <w:spacing w:after="120"/>
              <w:rPr>
                <w:rFonts w:ascii="Calibri" w:hAnsi="Calibri"/>
                <w:sz w:val="22"/>
                <w:szCs w:val="22"/>
              </w:rPr>
            </w:pPr>
          </w:p>
        </w:tc>
      </w:tr>
      <w:tr w:rsidR="006F3458" w:rsidRPr="006F3458" w14:paraId="611D4827" w14:textId="77777777" w:rsidTr="002B14A3">
        <w:tc>
          <w:tcPr>
            <w:tcW w:w="3541" w:type="dxa"/>
            <w:tcBorders>
              <w:top w:val="single" w:sz="4" w:space="0" w:color="000000"/>
            </w:tcBorders>
            <w:shd w:val="clear" w:color="auto" w:fill="FFFFFF"/>
          </w:tcPr>
          <w:p w14:paraId="2E49D592" w14:textId="5F1E9926" w:rsidR="006F3458" w:rsidRPr="00D51C1E" w:rsidRDefault="006F3458" w:rsidP="006F3458">
            <w:pPr>
              <w:spacing w:after="120"/>
              <w:contextualSpacing/>
              <w:jc w:val="center"/>
              <w:rPr>
                <w:rFonts w:ascii="Calibri" w:hAnsi="Calibri"/>
                <w:sz w:val="22"/>
                <w:szCs w:val="22"/>
              </w:rPr>
            </w:pPr>
            <w:r w:rsidRPr="00D51C1E">
              <w:rPr>
                <w:rFonts w:ascii="Calibri" w:hAnsi="Calibri"/>
                <w:sz w:val="22"/>
                <w:szCs w:val="22"/>
              </w:rPr>
              <w:t>kupující</w:t>
            </w:r>
          </w:p>
          <w:p w14:paraId="619300E7" w14:textId="77777777" w:rsidR="006F3458" w:rsidRPr="00D51C1E" w:rsidRDefault="006F3458" w:rsidP="006F3458">
            <w:pPr>
              <w:spacing w:after="120"/>
              <w:contextualSpacing/>
              <w:jc w:val="center"/>
              <w:rPr>
                <w:rFonts w:ascii="Calibri" w:hAnsi="Calibri"/>
                <w:sz w:val="22"/>
                <w:szCs w:val="22"/>
              </w:rPr>
            </w:pPr>
            <w:r w:rsidRPr="00D51C1E">
              <w:rPr>
                <w:rFonts w:ascii="Calibri" w:hAnsi="Calibri"/>
                <w:sz w:val="22"/>
                <w:szCs w:val="22"/>
              </w:rPr>
              <w:t>Jihomoravský kraj</w:t>
            </w:r>
          </w:p>
          <w:p w14:paraId="5F9686F7" w14:textId="77777777" w:rsidR="006F3458" w:rsidRPr="00D51C1E" w:rsidRDefault="006F3458" w:rsidP="006F3458">
            <w:pPr>
              <w:spacing w:after="120"/>
              <w:contextualSpacing/>
              <w:jc w:val="center"/>
              <w:rPr>
                <w:rFonts w:ascii="Calibri" w:hAnsi="Calibri"/>
                <w:sz w:val="22"/>
                <w:szCs w:val="22"/>
              </w:rPr>
            </w:pPr>
            <w:r w:rsidRPr="00D51C1E">
              <w:rPr>
                <w:rFonts w:ascii="Calibri" w:hAnsi="Calibri"/>
                <w:sz w:val="22"/>
                <w:szCs w:val="22"/>
              </w:rPr>
              <w:t>zastoupený</w:t>
            </w:r>
          </w:p>
          <w:p w14:paraId="2CC4A4E6" w14:textId="03661DD4" w:rsidR="006F3458" w:rsidRPr="00D51C1E" w:rsidRDefault="00067C19" w:rsidP="006F3458">
            <w:pPr>
              <w:spacing w:after="120"/>
              <w:contextualSpacing/>
              <w:jc w:val="center"/>
              <w:rPr>
                <w:rFonts w:ascii="Calibri" w:hAnsi="Calibri"/>
                <w:sz w:val="22"/>
                <w:szCs w:val="22"/>
              </w:rPr>
            </w:pPr>
            <w:r>
              <w:rPr>
                <w:rFonts w:ascii="Calibri" w:hAnsi="Calibri"/>
                <w:sz w:val="22"/>
                <w:szCs w:val="22"/>
              </w:rPr>
              <w:t xml:space="preserve">Mgr. Janem </w:t>
            </w:r>
            <w:proofErr w:type="spellStart"/>
            <w:r>
              <w:rPr>
                <w:rFonts w:ascii="Calibri" w:hAnsi="Calibri"/>
                <w:sz w:val="22"/>
                <w:szCs w:val="22"/>
              </w:rPr>
              <w:t>Grolichem</w:t>
            </w:r>
            <w:proofErr w:type="spellEnd"/>
            <w:r w:rsidR="006F3458" w:rsidRPr="00D51C1E">
              <w:rPr>
                <w:rFonts w:ascii="Calibri" w:hAnsi="Calibri"/>
                <w:sz w:val="22"/>
                <w:szCs w:val="22"/>
              </w:rPr>
              <w:t>, hejtmanem</w:t>
            </w:r>
          </w:p>
        </w:tc>
        <w:tc>
          <w:tcPr>
            <w:tcW w:w="1315" w:type="dxa"/>
            <w:shd w:val="clear" w:color="auto" w:fill="FFFFFF"/>
            <w:vAlign w:val="center"/>
          </w:tcPr>
          <w:p w14:paraId="0EF6C601" w14:textId="77777777" w:rsidR="006F3458" w:rsidRPr="006F3458" w:rsidRDefault="006F3458" w:rsidP="006F3458">
            <w:pPr>
              <w:spacing w:after="120"/>
              <w:jc w:val="center"/>
              <w:rPr>
                <w:rFonts w:ascii="Calibri" w:hAnsi="Calibri"/>
                <w:sz w:val="22"/>
                <w:szCs w:val="22"/>
              </w:rPr>
            </w:pPr>
          </w:p>
        </w:tc>
        <w:tc>
          <w:tcPr>
            <w:tcW w:w="4214" w:type="dxa"/>
            <w:tcBorders>
              <w:top w:val="single" w:sz="4" w:space="0" w:color="000000"/>
            </w:tcBorders>
            <w:shd w:val="clear" w:color="auto" w:fill="FFFFFF"/>
          </w:tcPr>
          <w:p w14:paraId="2C16BB8D" w14:textId="446691B5" w:rsidR="006F3458" w:rsidRPr="006F3458" w:rsidRDefault="006F3458" w:rsidP="006F3458">
            <w:pPr>
              <w:tabs>
                <w:tab w:val="num" w:pos="540"/>
              </w:tabs>
              <w:spacing w:after="120"/>
              <w:ind w:right="533"/>
              <w:contextualSpacing/>
              <w:jc w:val="center"/>
              <w:rPr>
                <w:rFonts w:ascii="Calibri" w:hAnsi="Calibri" w:cs="Garamond"/>
                <w:bCs/>
                <w:iCs/>
                <w:sz w:val="22"/>
                <w:szCs w:val="22"/>
              </w:rPr>
            </w:pPr>
            <w:r w:rsidRPr="006F3458">
              <w:rPr>
                <w:rFonts w:ascii="Calibri" w:hAnsi="Calibri" w:cs="Garamond"/>
                <w:bCs/>
                <w:iCs/>
                <w:sz w:val="22"/>
                <w:szCs w:val="22"/>
              </w:rPr>
              <w:t>p</w:t>
            </w:r>
            <w:r>
              <w:rPr>
                <w:rFonts w:ascii="Calibri" w:hAnsi="Calibri" w:cs="Garamond"/>
                <w:bCs/>
                <w:iCs/>
                <w:sz w:val="22"/>
                <w:szCs w:val="22"/>
              </w:rPr>
              <w:t>rodávající</w:t>
            </w:r>
          </w:p>
          <w:p w14:paraId="7F25E9FC" w14:textId="77777777" w:rsidR="006F3458" w:rsidRPr="00D51C1E" w:rsidRDefault="006F3458" w:rsidP="006F3458">
            <w:pPr>
              <w:tabs>
                <w:tab w:val="num" w:pos="540"/>
              </w:tabs>
              <w:spacing w:after="120"/>
              <w:ind w:right="533"/>
              <w:contextualSpacing/>
              <w:jc w:val="center"/>
              <w:rPr>
                <w:rFonts w:ascii="Calibri" w:hAnsi="Calibri" w:cs="Garamond"/>
                <w:bCs/>
                <w:iCs/>
                <w:sz w:val="22"/>
                <w:szCs w:val="22"/>
                <w:highlight w:val="darkGray"/>
              </w:rPr>
            </w:pPr>
            <w:r w:rsidRPr="00D51C1E">
              <w:rPr>
                <w:rFonts w:ascii="Calibri" w:hAnsi="Calibri" w:cs="Garamond"/>
                <w:bCs/>
                <w:iCs/>
                <w:sz w:val="22"/>
                <w:szCs w:val="22"/>
                <w:highlight w:val="darkGray"/>
              </w:rPr>
              <w:t>……………………….</w:t>
            </w:r>
          </w:p>
          <w:p w14:paraId="6C8E599C" w14:textId="77777777" w:rsidR="006F3458" w:rsidRPr="00D51C1E" w:rsidRDefault="006F3458" w:rsidP="006F3458">
            <w:pPr>
              <w:tabs>
                <w:tab w:val="num" w:pos="540"/>
              </w:tabs>
              <w:spacing w:after="120"/>
              <w:ind w:right="533"/>
              <w:contextualSpacing/>
              <w:jc w:val="center"/>
              <w:rPr>
                <w:rFonts w:ascii="Calibri" w:hAnsi="Calibri" w:cs="Garamond"/>
                <w:bCs/>
                <w:iCs/>
                <w:sz w:val="22"/>
                <w:szCs w:val="22"/>
              </w:rPr>
            </w:pPr>
            <w:r w:rsidRPr="00D51C1E">
              <w:rPr>
                <w:rFonts w:ascii="Calibri" w:hAnsi="Calibri" w:cs="Garamond"/>
                <w:bCs/>
                <w:iCs/>
                <w:sz w:val="22"/>
                <w:szCs w:val="22"/>
              </w:rPr>
              <w:t>zastoupený</w:t>
            </w:r>
          </w:p>
          <w:p w14:paraId="2C10B99F" w14:textId="77777777" w:rsidR="006F3458" w:rsidRPr="006F3458" w:rsidRDefault="006F3458" w:rsidP="006F3458">
            <w:pPr>
              <w:tabs>
                <w:tab w:val="num" w:pos="540"/>
              </w:tabs>
              <w:spacing w:after="120"/>
              <w:ind w:right="533"/>
              <w:contextualSpacing/>
              <w:jc w:val="center"/>
              <w:rPr>
                <w:rFonts w:ascii="Calibri" w:hAnsi="Calibri" w:cs="Garamond"/>
                <w:bCs/>
                <w:iCs/>
                <w:sz w:val="22"/>
                <w:szCs w:val="22"/>
              </w:rPr>
            </w:pPr>
            <w:r w:rsidRPr="00D51C1E">
              <w:rPr>
                <w:rFonts w:ascii="Calibri" w:hAnsi="Calibri" w:cs="Garamond"/>
                <w:bCs/>
                <w:iCs/>
                <w:sz w:val="22"/>
                <w:szCs w:val="22"/>
                <w:highlight w:val="darkGray"/>
              </w:rPr>
              <w:t>……………………….</w:t>
            </w:r>
          </w:p>
          <w:p w14:paraId="18ADDDA8" w14:textId="77777777" w:rsidR="006F3458" w:rsidRPr="006F3458" w:rsidRDefault="006F3458" w:rsidP="006F3458">
            <w:pPr>
              <w:tabs>
                <w:tab w:val="num" w:pos="540"/>
              </w:tabs>
              <w:spacing w:after="120"/>
              <w:ind w:right="531"/>
              <w:jc w:val="center"/>
              <w:rPr>
                <w:rFonts w:ascii="Calibri" w:hAnsi="Calibri"/>
                <w:sz w:val="22"/>
                <w:szCs w:val="22"/>
              </w:rPr>
            </w:pPr>
          </w:p>
        </w:tc>
      </w:tr>
    </w:tbl>
    <w:p w14:paraId="079A62F1" w14:textId="465FEDE2" w:rsidR="00CE2C03" w:rsidRPr="00B15E9B" w:rsidRDefault="00CE2C03" w:rsidP="00B15E9B">
      <w:pPr>
        <w:tabs>
          <w:tab w:val="num" w:pos="426"/>
        </w:tabs>
        <w:spacing w:after="120"/>
        <w:rPr>
          <w:rFonts w:asciiTheme="minorHAnsi" w:hAnsiTheme="minorHAnsi" w:cstheme="minorHAnsi"/>
          <w:b/>
          <w:snapToGrid w:val="0"/>
          <w:sz w:val="22"/>
          <w:szCs w:val="22"/>
          <w:u w:val="single"/>
        </w:rPr>
      </w:pPr>
    </w:p>
    <w:sectPr w:rsidR="00CE2C03" w:rsidRPr="00B15E9B" w:rsidSect="000460EC">
      <w:headerReference w:type="default" r:id="rId12"/>
      <w:footerReference w:type="defaul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674B2" w14:textId="77777777" w:rsidR="007B5D4F" w:rsidRDefault="007B5D4F" w:rsidP="00527867">
      <w:r>
        <w:separator/>
      </w:r>
    </w:p>
  </w:endnote>
  <w:endnote w:type="continuationSeparator" w:id="0">
    <w:p w14:paraId="60F9FC22" w14:textId="77777777" w:rsidR="007B5D4F" w:rsidRDefault="007B5D4F" w:rsidP="00527867">
      <w:r>
        <w:continuationSeparator/>
      </w:r>
    </w:p>
  </w:endnote>
  <w:endnote w:type="continuationNotice" w:id="1">
    <w:p w14:paraId="56BA5737" w14:textId="77777777" w:rsidR="007B5D4F" w:rsidRDefault="007B5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003833"/>
      <w:docPartObj>
        <w:docPartGallery w:val="Page Numbers (Bottom of Page)"/>
        <w:docPartUnique/>
      </w:docPartObj>
    </w:sdtPr>
    <w:sdtEndPr>
      <w:rPr>
        <w:rFonts w:asciiTheme="minorHAnsi" w:hAnsiTheme="minorHAnsi" w:cstheme="minorBidi"/>
        <w:sz w:val="22"/>
        <w:szCs w:val="22"/>
      </w:rPr>
    </w:sdtEndPr>
    <w:sdtContent>
      <w:p w14:paraId="19180099" w14:textId="2EE6754B" w:rsidR="001266EC" w:rsidRPr="009572F4" w:rsidRDefault="001266EC">
        <w:pPr>
          <w:pStyle w:val="Zpat"/>
          <w:jc w:val="center"/>
          <w:rPr>
            <w:rFonts w:asciiTheme="minorHAnsi" w:hAnsiTheme="minorHAnsi" w:cstheme="minorHAnsi"/>
            <w:sz w:val="22"/>
            <w:szCs w:val="22"/>
          </w:rPr>
        </w:pPr>
        <w:r w:rsidRPr="009572F4">
          <w:rPr>
            <w:rFonts w:asciiTheme="minorHAnsi" w:hAnsiTheme="minorHAnsi" w:cstheme="minorHAnsi"/>
            <w:sz w:val="22"/>
            <w:szCs w:val="22"/>
          </w:rPr>
          <w:fldChar w:fldCharType="begin"/>
        </w:r>
        <w:r w:rsidRPr="009572F4">
          <w:rPr>
            <w:rFonts w:asciiTheme="minorHAnsi" w:hAnsiTheme="minorHAnsi" w:cstheme="minorHAnsi"/>
            <w:sz w:val="22"/>
            <w:szCs w:val="22"/>
          </w:rPr>
          <w:instrText>PAGE   \* MERGEFORMAT</w:instrText>
        </w:r>
        <w:r w:rsidRPr="009572F4">
          <w:rPr>
            <w:rFonts w:asciiTheme="minorHAnsi" w:hAnsiTheme="minorHAnsi" w:cstheme="minorHAnsi"/>
            <w:sz w:val="22"/>
            <w:szCs w:val="22"/>
          </w:rPr>
          <w:fldChar w:fldCharType="separate"/>
        </w:r>
        <w:r w:rsidRPr="009572F4">
          <w:rPr>
            <w:rFonts w:asciiTheme="minorHAnsi" w:hAnsiTheme="minorHAnsi" w:cstheme="minorHAnsi"/>
            <w:sz w:val="22"/>
            <w:szCs w:val="22"/>
          </w:rPr>
          <w:t>2</w:t>
        </w:r>
        <w:r w:rsidRPr="009572F4">
          <w:rPr>
            <w:rFonts w:asciiTheme="minorHAnsi" w:hAnsiTheme="minorHAnsi" w:cstheme="minorHAnsi"/>
            <w:sz w:val="22"/>
            <w:szCs w:val="22"/>
          </w:rPr>
          <w:fldChar w:fldCharType="end"/>
        </w:r>
      </w:p>
    </w:sdtContent>
  </w:sdt>
  <w:p w14:paraId="32EF1D59" w14:textId="77777777" w:rsidR="001266EC" w:rsidRDefault="001266E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835395"/>
      <w:docPartObj>
        <w:docPartGallery w:val="Page Numbers (Bottom of Page)"/>
        <w:docPartUnique/>
      </w:docPartObj>
    </w:sdtPr>
    <w:sdtEndPr>
      <w:rPr>
        <w:rFonts w:asciiTheme="minorHAnsi" w:hAnsiTheme="minorHAnsi" w:cstheme="minorBidi"/>
        <w:sz w:val="22"/>
        <w:szCs w:val="22"/>
      </w:rPr>
    </w:sdtEndPr>
    <w:sdtContent>
      <w:p w14:paraId="5FAB2C42" w14:textId="2694739D" w:rsidR="00BD55B3" w:rsidRPr="0041184F" w:rsidRDefault="00BD55B3">
        <w:pPr>
          <w:pStyle w:val="Zpat"/>
          <w:jc w:val="center"/>
          <w:rPr>
            <w:rFonts w:asciiTheme="minorHAnsi" w:hAnsiTheme="minorHAnsi" w:cstheme="minorHAnsi"/>
            <w:sz w:val="22"/>
            <w:szCs w:val="22"/>
          </w:rPr>
        </w:pPr>
        <w:r w:rsidRPr="0041184F">
          <w:rPr>
            <w:rFonts w:asciiTheme="minorHAnsi" w:hAnsiTheme="minorHAnsi" w:cstheme="minorHAnsi"/>
            <w:sz w:val="22"/>
            <w:szCs w:val="22"/>
          </w:rPr>
          <w:fldChar w:fldCharType="begin"/>
        </w:r>
        <w:r w:rsidRPr="0041184F">
          <w:rPr>
            <w:rFonts w:asciiTheme="minorHAnsi" w:hAnsiTheme="minorHAnsi" w:cstheme="minorHAnsi"/>
            <w:sz w:val="22"/>
            <w:szCs w:val="22"/>
          </w:rPr>
          <w:instrText>PAGE   \* MERGEFORMAT</w:instrText>
        </w:r>
        <w:r w:rsidRPr="0041184F">
          <w:rPr>
            <w:rFonts w:asciiTheme="minorHAnsi" w:hAnsiTheme="minorHAnsi" w:cstheme="minorHAnsi"/>
            <w:sz w:val="22"/>
            <w:szCs w:val="22"/>
          </w:rPr>
          <w:fldChar w:fldCharType="separate"/>
        </w:r>
        <w:r w:rsidRPr="0041184F">
          <w:rPr>
            <w:rFonts w:asciiTheme="minorHAnsi" w:hAnsiTheme="minorHAnsi" w:cstheme="minorHAnsi"/>
            <w:sz w:val="22"/>
            <w:szCs w:val="22"/>
          </w:rPr>
          <w:t>2</w:t>
        </w:r>
        <w:r w:rsidRPr="0041184F">
          <w:rPr>
            <w:rFonts w:asciiTheme="minorHAnsi" w:hAnsiTheme="minorHAnsi" w:cstheme="minorHAnsi"/>
            <w:sz w:val="22"/>
            <w:szCs w:val="22"/>
          </w:rPr>
          <w:fldChar w:fldCharType="end"/>
        </w:r>
      </w:p>
    </w:sdtContent>
  </w:sdt>
  <w:p w14:paraId="57C2B49C" w14:textId="77777777" w:rsidR="007C2F03" w:rsidRDefault="007C2F0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AD8A0" w14:textId="77777777" w:rsidR="007B5D4F" w:rsidRDefault="007B5D4F" w:rsidP="00527867">
      <w:r>
        <w:separator/>
      </w:r>
    </w:p>
  </w:footnote>
  <w:footnote w:type="continuationSeparator" w:id="0">
    <w:p w14:paraId="460F91DF" w14:textId="77777777" w:rsidR="007B5D4F" w:rsidRDefault="007B5D4F" w:rsidP="00527867">
      <w:r>
        <w:continuationSeparator/>
      </w:r>
    </w:p>
  </w:footnote>
  <w:footnote w:type="continuationNotice" w:id="1">
    <w:p w14:paraId="0A1D5591" w14:textId="77777777" w:rsidR="007B5D4F" w:rsidRDefault="007B5D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FC441" w14:textId="370A98F4" w:rsidR="002A1503" w:rsidRPr="002A1503" w:rsidRDefault="002A1503" w:rsidP="002A1503">
    <w:pPr>
      <w:pStyle w:val="Zhlav"/>
      <w:jc w:val="right"/>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BD54BFA2"/>
    <w:name w:val="WWNum17"/>
    <w:lvl w:ilvl="0">
      <w:start w:val="1"/>
      <w:numFmt w:val="decimal"/>
      <w:lvlText w:val="%1."/>
      <w:lvlJc w:val="left"/>
      <w:pPr>
        <w:tabs>
          <w:tab w:val="num" w:pos="0"/>
        </w:tabs>
        <w:ind w:left="357" w:hanging="357"/>
      </w:pPr>
      <w:rPr>
        <w:b w:val="0"/>
        <w:i w:val="0"/>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1" w15:restartNumberingAfterBreak="0">
    <w:nsid w:val="08DD2685"/>
    <w:multiLevelType w:val="hybridMultilevel"/>
    <w:tmpl w:val="EDFC90C0"/>
    <w:lvl w:ilvl="0" w:tplc="FFFFFFFF">
      <w:start w:val="1"/>
      <w:numFmt w:val="bullet"/>
      <w:lvlText w:val=""/>
      <w:lvlJc w:val="left"/>
      <w:pPr>
        <w:tabs>
          <w:tab w:val="num" w:pos="340"/>
        </w:tabs>
        <w:ind w:left="340" w:hanging="340"/>
      </w:pPr>
      <w:rPr>
        <w:rFonts w:ascii="Symbol" w:hAnsi="Symbol" w:hint="default"/>
      </w:rPr>
    </w:lvl>
    <w:lvl w:ilvl="1" w:tplc="5B4E55FE">
      <w:start w:val="1"/>
      <w:numFmt w:val="decimal"/>
      <w:lvlText w:val="%2."/>
      <w:lvlJc w:val="left"/>
      <w:pPr>
        <w:tabs>
          <w:tab w:val="num" w:pos="540"/>
        </w:tabs>
        <w:ind w:left="5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A83732E"/>
    <w:multiLevelType w:val="hybridMultilevel"/>
    <w:tmpl w:val="28AA62AE"/>
    <w:lvl w:ilvl="0" w:tplc="5D029962">
      <w:start w:val="1"/>
      <w:numFmt w:val="bullet"/>
      <w:lvlText w:val="-"/>
      <w:lvlJc w:val="left"/>
      <w:pPr>
        <w:ind w:left="1080" w:hanging="360"/>
      </w:pPr>
      <w:rPr>
        <w:rFonts w:hint="default"/>
        <w:i/>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D1E6B17"/>
    <w:multiLevelType w:val="hybridMultilevel"/>
    <w:tmpl w:val="050AC104"/>
    <w:lvl w:ilvl="0" w:tplc="D09CAA4E">
      <w:numFmt w:val="bullet"/>
      <w:lvlText w:val="-"/>
      <w:lvlJc w:val="left"/>
      <w:pPr>
        <w:tabs>
          <w:tab w:val="num" w:pos="1083"/>
        </w:tabs>
        <w:ind w:left="1253" w:hanging="170"/>
      </w:pPr>
      <w:rPr>
        <w:rFonts w:ascii="Times New Roman" w:eastAsia="Times New Roman" w:hAnsi="Times New Roman" w:hint="default"/>
        <w:b/>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376141"/>
    <w:multiLevelType w:val="hybridMultilevel"/>
    <w:tmpl w:val="694603E2"/>
    <w:lvl w:ilvl="0" w:tplc="3D0AF4DE">
      <w:start w:val="1"/>
      <w:numFmt w:val="lowerLetter"/>
      <w:lvlText w:val="%1)"/>
      <w:lvlJc w:val="left"/>
      <w:pPr>
        <w:ind w:left="1060" w:hanging="360"/>
      </w:pPr>
      <w:rPr>
        <w:rFonts w:hint="default"/>
        <w:sz w:val="22"/>
        <w:szCs w:val="22"/>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5" w15:restartNumberingAfterBreak="0">
    <w:nsid w:val="117B559B"/>
    <w:multiLevelType w:val="hybridMultilevel"/>
    <w:tmpl w:val="FFFFFFFF"/>
    <w:lvl w:ilvl="0" w:tplc="EB361462">
      <w:start w:val="1"/>
      <w:numFmt w:val="decimal"/>
      <w:lvlText w:val="%1."/>
      <w:lvlJc w:val="left"/>
      <w:pPr>
        <w:ind w:left="720" w:hanging="360"/>
      </w:pPr>
    </w:lvl>
    <w:lvl w:ilvl="1" w:tplc="71DEB846">
      <w:start w:val="1"/>
      <w:numFmt w:val="decimal"/>
      <w:lvlText w:val="%2."/>
      <w:lvlJc w:val="left"/>
      <w:pPr>
        <w:ind w:left="1440" w:hanging="360"/>
      </w:pPr>
    </w:lvl>
    <w:lvl w:ilvl="2" w:tplc="FECA33A4">
      <w:start w:val="1"/>
      <w:numFmt w:val="lowerRoman"/>
      <w:lvlText w:val="%3."/>
      <w:lvlJc w:val="right"/>
      <w:pPr>
        <w:ind w:left="2160" w:hanging="180"/>
      </w:pPr>
    </w:lvl>
    <w:lvl w:ilvl="3" w:tplc="ABA8B7A6">
      <w:start w:val="1"/>
      <w:numFmt w:val="decimal"/>
      <w:lvlText w:val="%4."/>
      <w:lvlJc w:val="left"/>
      <w:pPr>
        <w:ind w:left="2880" w:hanging="360"/>
      </w:pPr>
    </w:lvl>
    <w:lvl w:ilvl="4" w:tplc="1352A03A">
      <w:start w:val="1"/>
      <w:numFmt w:val="lowerLetter"/>
      <w:lvlText w:val="%5."/>
      <w:lvlJc w:val="left"/>
      <w:pPr>
        <w:ind w:left="3600" w:hanging="360"/>
      </w:pPr>
    </w:lvl>
    <w:lvl w:ilvl="5" w:tplc="53A6722C">
      <w:start w:val="1"/>
      <w:numFmt w:val="lowerRoman"/>
      <w:lvlText w:val="%6."/>
      <w:lvlJc w:val="right"/>
      <w:pPr>
        <w:ind w:left="4320" w:hanging="180"/>
      </w:pPr>
    </w:lvl>
    <w:lvl w:ilvl="6" w:tplc="6A8A9E46">
      <w:start w:val="1"/>
      <w:numFmt w:val="decimal"/>
      <w:lvlText w:val="%7."/>
      <w:lvlJc w:val="left"/>
      <w:pPr>
        <w:ind w:left="5040" w:hanging="360"/>
      </w:pPr>
    </w:lvl>
    <w:lvl w:ilvl="7" w:tplc="49709E50">
      <w:start w:val="1"/>
      <w:numFmt w:val="lowerLetter"/>
      <w:lvlText w:val="%8."/>
      <w:lvlJc w:val="left"/>
      <w:pPr>
        <w:ind w:left="5760" w:hanging="360"/>
      </w:pPr>
    </w:lvl>
    <w:lvl w:ilvl="8" w:tplc="CFD84E1A">
      <w:start w:val="1"/>
      <w:numFmt w:val="lowerRoman"/>
      <w:lvlText w:val="%9."/>
      <w:lvlJc w:val="right"/>
      <w:pPr>
        <w:ind w:left="6480" w:hanging="180"/>
      </w:pPr>
    </w:lvl>
  </w:abstractNum>
  <w:abstractNum w:abstractNumId="6" w15:restartNumberingAfterBreak="0">
    <w:nsid w:val="168E728A"/>
    <w:multiLevelType w:val="hybridMultilevel"/>
    <w:tmpl w:val="0A8840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1E40F5"/>
    <w:multiLevelType w:val="hybridMultilevel"/>
    <w:tmpl w:val="62B8BA1A"/>
    <w:lvl w:ilvl="0" w:tplc="0F6AB84A">
      <w:start w:val="1"/>
      <w:numFmt w:val="bullet"/>
      <w:lvlText w:val=""/>
      <w:lvlJc w:val="left"/>
      <w:pPr>
        <w:ind w:left="720" w:hanging="360"/>
      </w:pPr>
      <w:rPr>
        <w:rFonts w:ascii="Symbol" w:hAnsi="Symbol" w:hint="default"/>
      </w:rPr>
    </w:lvl>
    <w:lvl w:ilvl="1" w:tplc="9CFE4488">
      <w:start w:val="1"/>
      <w:numFmt w:val="bullet"/>
      <w:lvlText w:val="o"/>
      <w:lvlJc w:val="left"/>
      <w:pPr>
        <w:ind w:left="1440" w:hanging="360"/>
      </w:pPr>
      <w:rPr>
        <w:rFonts w:ascii="Courier New" w:hAnsi="Courier New" w:hint="default"/>
      </w:rPr>
    </w:lvl>
    <w:lvl w:ilvl="2" w:tplc="9844FA6C">
      <w:start w:val="1"/>
      <w:numFmt w:val="bullet"/>
      <w:lvlText w:val=""/>
      <w:lvlJc w:val="left"/>
      <w:pPr>
        <w:ind w:left="2160" w:hanging="360"/>
      </w:pPr>
      <w:rPr>
        <w:rFonts w:ascii="Wingdings" w:hAnsi="Wingdings" w:hint="default"/>
      </w:rPr>
    </w:lvl>
    <w:lvl w:ilvl="3" w:tplc="B5BEEE7A">
      <w:start w:val="1"/>
      <w:numFmt w:val="bullet"/>
      <w:lvlText w:val=""/>
      <w:lvlJc w:val="left"/>
      <w:pPr>
        <w:ind w:left="2880" w:hanging="360"/>
      </w:pPr>
      <w:rPr>
        <w:rFonts w:ascii="Symbol" w:hAnsi="Symbol" w:hint="default"/>
      </w:rPr>
    </w:lvl>
    <w:lvl w:ilvl="4" w:tplc="8772A5C6">
      <w:start w:val="1"/>
      <w:numFmt w:val="bullet"/>
      <w:lvlText w:val="o"/>
      <w:lvlJc w:val="left"/>
      <w:pPr>
        <w:ind w:left="3600" w:hanging="360"/>
      </w:pPr>
      <w:rPr>
        <w:rFonts w:ascii="Courier New" w:hAnsi="Courier New" w:hint="default"/>
      </w:rPr>
    </w:lvl>
    <w:lvl w:ilvl="5" w:tplc="2F04FB2E">
      <w:start w:val="1"/>
      <w:numFmt w:val="bullet"/>
      <w:lvlText w:val=""/>
      <w:lvlJc w:val="left"/>
      <w:pPr>
        <w:ind w:left="4320" w:hanging="360"/>
      </w:pPr>
      <w:rPr>
        <w:rFonts w:ascii="Wingdings" w:hAnsi="Wingdings" w:hint="default"/>
      </w:rPr>
    </w:lvl>
    <w:lvl w:ilvl="6" w:tplc="D50CA800">
      <w:start w:val="1"/>
      <w:numFmt w:val="bullet"/>
      <w:lvlText w:val=""/>
      <w:lvlJc w:val="left"/>
      <w:pPr>
        <w:ind w:left="5040" w:hanging="360"/>
      </w:pPr>
      <w:rPr>
        <w:rFonts w:ascii="Symbol" w:hAnsi="Symbol" w:hint="default"/>
      </w:rPr>
    </w:lvl>
    <w:lvl w:ilvl="7" w:tplc="7836177C">
      <w:start w:val="1"/>
      <w:numFmt w:val="bullet"/>
      <w:lvlText w:val="o"/>
      <w:lvlJc w:val="left"/>
      <w:pPr>
        <w:ind w:left="5760" w:hanging="360"/>
      </w:pPr>
      <w:rPr>
        <w:rFonts w:ascii="Courier New" w:hAnsi="Courier New" w:hint="default"/>
      </w:rPr>
    </w:lvl>
    <w:lvl w:ilvl="8" w:tplc="592C7960">
      <w:start w:val="1"/>
      <w:numFmt w:val="bullet"/>
      <w:lvlText w:val=""/>
      <w:lvlJc w:val="left"/>
      <w:pPr>
        <w:ind w:left="6480" w:hanging="360"/>
      </w:pPr>
      <w:rPr>
        <w:rFonts w:ascii="Wingdings" w:hAnsi="Wingdings" w:hint="default"/>
      </w:rPr>
    </w:lvl>
  </w:abstractNum>
  <w:abstractNum w:abstractNumId="8" w15:restartNumberingAfterBreak="0">
    <w:nsid w:val="254A43B8"/>
    <w:multiLevelType w:val="hybridMultilevel"/>
    <w:tmpl w:val="C8607E3A"/>
    <w:lvl w:ilvl="0" w:tplc="0800579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26386A01"/>
    <w:multiLevelType w:val="hybridMultilevel"/>
    <w:tmpl w:val="DE26EE40"/>
    <w:lvl w:ilvl="0" w:tplc="472CE410">
      <w:start w:val="1"/>
      <w:numFmt w:val="decimal"/>
      <w:lvlText w:val="%1."/>
      <w:lvlJc w:val="left"/>
      <w:pPr>
        <w:ind w:left="720" w:hanging="360"/>
      </w:pPr>
      <w:rPr>
        <w:rFonts w:asciiTheme="minorHAnsi" w:hAnsiTheme="minorHAnsi" w:cstheme="minorHAns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DA7EEE"/>
    <w:multiLevelType w:val="hybridMultilevel"/>
    <w:tmpl w:val="743EF8BE"/>
    <w:lvl w:ilvl="0" w:tplc="E7A2D0E6">
      <w:start w:val="1"/>
      <w:numFmt w:val="bullet"/>
      <w:lvlText w:val="-"/>
      <w:lvlJc w:val="left"/>
      <w:pPr>
        <w:ind w:left="1571" w:hanging="360"/>
      </w:pPr>
      <w:rPr>
        <w:rFonts w:ascii="Courier New" w:hAnsi="Courier Ne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D5530D"/>
    <w:multiLevelType w:val="hybridMultilevel"/>
    <w:tmpl w:val="9926EB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4221DE"/>
    <w:multiLevelType w:val="hybridMultilevel"/>
    <w:tmpl w:val="3E7ED0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60540A"/>
    <w:multiLevelType w:val="hybridMultilevel"/>
    <w:tmpl w:val="131440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3D33A4"/>
    <w:multiLevelType w:val="hybridMultilevel"/>
    <w:tmpl w:val="AB321442"/>
    <w:lvl w:ilvl="0" w:tplc="861EC55A">
      <w:start w:val="1"/>
      <w:numFmt w:val="decimal"/>
      <w:lvlText w:val="%1."/>
      <w:lvlJc w:val="left"/>
      <w:pPr>
        <w:tabs>
          <w:tab w:val="num" w:pos="1440"/>
        </w:tabs>
        <w:ind w:left="1440" w:hanging="360"/>
      </w:pPr>
      <w:rPr>
        <w:rFonts w:hint="default"/>
        <w:i w:val="0"/>
        <w:sz w:val="22"/>
        <w:szCs w:val="22"/>
      </w:rPr>
    </w:lvl>
    <w:lvl w:ilvl="1" w:tplc="04050019">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15" w15:restartNumberingAfterBreak="0">
    <w:nsid w:val="43FD70EE"/>
    <w:multiLevelType w:val="multilevel"/>
    <w:tmpl w:val="55ECC5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decimal"/>
      <w:lvlText w:val="%1.%2.%3."/>
      <w:lvlJc w:val="left"/>
      <w:pPr>
        <w:tabs>
          <w:tab w:val="num" w:pos="1440"/>
        </w:tabs>
        <w:ind w:left="1418" w:hanging="698"/>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443275CF"/>
    <w:multiLevelType w:val="hybridMultilevel"/>
    <w:tmpl w:val="A308EE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186EEA"/>
    <w:multiLevelType w:val="hybridMultilevel"/>
    <w:tmpl w:val="370084EA"/>
    <w:lvl w:ilvl="0" w:tplc="E31E7C98">
      <w:start w:val="1"/>
      <w:numFmt w:val="decimal"/>
      <w:lvlText w:val="%1."/>
      <w:lvlJc w:val="left"/>
      <w:pPr>
        <w:ind w:left="284"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411453"/>
    <w:multiLevelType w:val="hybridMultilevel"/>
    <w:tmpl w:val="0A884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D2522F"/>
    <w:multiLevelType w:val="hybridMultilevel"/>
    <w:tmpl w:val="16CE242A"/>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209748F"/>
    <w:multiLevelType w:val="hybridMultilevel"/>
    <w:tmpl w:val="16CE242A"/>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3522636"/>
    <w:multiLevelType w:val="hybridMultilevel"/>
    <w:tmpl w:val="4B265F24"/>
    <w:lvl w:ilvl="0" w:tplc="3FFAE73C">
      <w:start w:val="1"/>
      <w:numFmt w:val="decimal"/>
      <w:lvlText w:val="%1."/>
      <w:lvlJc w:val="left"/>
      <w:pPr>
        <w:ind w:left="720" w:hanging="360"/>
      </w:pPr>
      <w:rPr>
        <w:rFonts w:asciiTheme="minorHAnsi" w:eastAsia="Times New Roman"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BE10ECC"/>
    <w:multiLevelType w:val="hybridMultilevel"/>
    <w:tmpl w:val="C8420240"/>
    <w:lvl w:ilvl="0" w:tplc="5D029962">
      <w:start w:val="1"/>
      <w:numFmt w:val="bullet"/>
      <w:lvlText w:val="-"/>
      <w:lvlJc w:val="left"/>
      <w:pPr>
        <w:ind w:left="1200" w:hanging="360"/>
      </w:pPr>
      <w:rPr>
        <w:rFonts w:hint="default"/>
        <w:i/>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3" w15:restartNumberingAfterBreak="0">
    <w:nsid w:val="5C614439"/>
    <w:multiLevelType w:val="hybridMultilevel"/>
    <w:tmpl w:val="718699BE"/>
    <w:lvl w:ilvl="0" w:tplc="0405000F">
      <w:start w:val="1"/>
      <w:numFmt w:val="decimal"/>
      <w:lvlText w:val="%1."/>
      <w:lvlJc w:val="left"/>
      <w:pPr>
        <w:tabs>
          <w:tab w:val="num" w:pos="1620"/>
        </w:tabs>
        <w:ind w:left="16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DA7280B"/>
    <w:multiLevelType w:val="hybridMultilevel"/>
    <w:tmpl w:val="783625BA"/>
    <w:lvl w:ilvl="0" w:tplc="FD5A19BE">
      <w:start w:val="1"/>
      <w:numFmt w:val="decimal"/>
      <w:lvlText w:val="%1."/>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0E57F86"/>
    <w:multiLevelType w:val="hybridMultilevel"/>
    <w:tmpl w:val="563462CE"/>
    <w:lvl w:ilvl="0" w:tplc="416EAC6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3FA4A1C"/>
    <w:multiLevelType w:val="hybridMultilevel"/>
    <w:tmpl w:val="27FC7716"/>
    <w:lvl w:ilvl="0" w:tplc="0882DD80">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7" w15:restartNumberingAfterBreak="0">
    <w:nsid w:val="674B7236"/>
    <w:multiLevelType w:val="hybridMultilevel"/>
    <w:tmpl w:val="FFFFFFFF"/>
    <w:lvl w:ilvl="0" w:tplc="AFEEEF8C">
      <w:start w:val="1"/>
      <w:numFmt w:val="bullet"/>
      <w:lvlText w:val=""/>
      <w:lvlJc w:val="left"/>
      <w:pPr>
        <w:ind w:left="720" w:hanging="360"/>
      </w:pPr>
      <w:rPr>
        <w:rFonts w:ascii="Symbol" w:hAnsi="Symbol" w:hint="default"/>
      </w:rPr>
    </w:lvl>
    <w:lvl w:ilvl="1" w:tplc="612E7BE0">
      <w:start w:val="1"/>
      <w:numFmt w:val="bullet"/>
      <w:lvlText w:val="o"/>
      <w:lvlJc w:val="left"/>
      <w:pPr>
        <w:ind w:left="1440" w:hanging="360"/>
      </w:pPr>
      <w:rPr>
        <w:rFonts w:ascii="Courier New" w:hAnsi="Courier New" w:hint="default"/>
      </w:rPr>
    </w:lvl>
    <w:lvl w:ilvl="2" w:tplc="DE1EAE62">
      <w:start w:val="1"/>
      <w:numFmt w:val="bullet"/>
      <w:lvlText w:val=""/>
      <w:lvlJc w:val="left"/>
      <w:pPr>
        <w:ind w:left="2160" w:hanging="360"/>
      </w:pPr>
      <w:rPr>
        <w:rFonts w:ascii="Wingdings" w:hAnsi="Wingdings" w:hint="default"/>
      </w:rPr>
    </w:lvl>
    <w:lvl w:ilvl="3" w:tplc="801046AE">
      <w:start w:val="1"/>
      <w:numFmt w:val="bullet"/>
      <w:lvlText w:val=""/>
      <w:lvlJc w:val="left"/>
      <w:pPr>
        <w:ind w:left="2880" w:hanging="360"/>
      </w:pPr>
      <w:rPr>
        <w:rFonts w:ascii="Symbol" w:hAnsi="Symbol" w:hint="default"/>
      </w:rPr>
    </w:lvl>
    <w:lvl w:ilvl="4" w:tplc="F1FE256A">
      <w:start w:val="1"/>
      <w:numFmt w:val="bullet"/>
      <w:lvlText w:val="o"/>
      <w:lvlJc w:val="left"/>
      <w:pPr>
        <w:ind w:left="3600" w:hanging="360"/>
      </w:pPr>
      <w:rPr>
        <w:rFonts w:ascii="Courier New" w:hAnsi="Courier New" w:hint="default"/>
      </w:rPr>
    </w:lvl>
    <w:lvl w:ilvl="5" w:tplc="C83E810C">
      <w:start w:val="1"/>
      <w:numFmt w:val="bullet"/>
      <w:lvlText w:val=""/>
      <w:lvlJc w:val="left"/>
      <w:pPr>
        <w:ind w:left="4320" w:hanging="360"/>
      </w:pPr>
      <w:rPr>
        <w:rFonts w:ascii="Wingdings" w:hAnsi="Wingdings" w:hint="default"/>
      </w:rPr>
    </w:lvl>
    <w:lvl w:ilvl="6" w:tplc="1E504036">
      <w:start w:val="1"/>
      <w:numFmt w:val="bullet"/>
      <w:lvlText w:val=""/>
      <w:lvlJc w:val="left"/>
      <w:pPr>
        <w:ind w:left="5040" w:hanging="360"/>
      </w:pPr>
      <w:rPr>
        <w:rFonts w:ascii="Symbol" w:hAnsi="Symbol" w:hint="default"/>
      </w:rPr>
    </w:lvl>
    <w:lvl w:ilvl="7" w:tplc="A8BA85AA">
      <w:start w:val="1"/>
      <w:numFmt w:val="bullet"/>
      <w:lvlText w:val="o"/>
      <w:lvlJc w:val="left"/>
      <w:pPr>
        <w:ind w:left="5760" w:hanging="360"/>
      </w:pPr>
      <w:rPr>
        <w:rFonts w:ascii="Courier New" w:hAnsi="Courier New" w:hint="default"/>
      </w:rPr>
    </w:lvl>
    <w:lvl w:ilvl="8" w:tplc="7484680C">
      <w:start w:val="1"/>
      <w:numFmt w:val="bullet"/>
      <w:lvlText w:val=""/>
      <w:lvlJc w:val="left"/>
      <w:pPr>
        <w:ind w:left="6480" w:hanging="360"/>
      </w:pPr>
      <w:rPr>
        <w:rFonts w:ascii="Wingdings" w:hAnsi="Wingdings" w:hint="default"/>
      </w:rPr>
    </w:lvl>
  </w:abstractNum>
  <w:abstractNum w:abstractNumId="28" w15:restartNumberingAfterBreak="0">
    <w:nsid w:val="6B0C6F00"/>
    <w:multiLevelType w:val="hybridMultilevel"/>
    <w:tmpl w:val="4B265F24"/>
    <w:lvl w:ilvl="0" w:tplc="3FFAE73C">
      <w:start w:val="1"/>
      <w:numFmt w:val="decimal"/>
      <w:lvlText w:val="%1."/>
      <w:lvlJc w:val="left"/>
      <w:pPr>
        <w:ind w:left="720" w:hanging="360"/>
      </w:pPr>
      <w:rPr>
        <w:rFonts w:asciiTheme="minorHAnsi" w:eastAsia="Times New Roman"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BA15E0F"/>
    <w:multiLevelType w:val="hybridMultilevel"/>
    <w:tmpl w:val="13B2EA28"/>
    <w:lvl w:ilvl="0" w:tplc="A3A8CD4A">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147644"/>
    <w:multiLevelType w:val="hybridMultilevel"/>
    <w:tmpl w:val="C7C8F284"/>
    <w:lvl w:ilvl="0" w:tplc="40EAB94C">
      <w:start w:val="1"/>
      <w:numFmt w:val="decimal"/>
      <w:lvlText w:val="%1."/>
      <w:lvlJc w:val="left"/>
      <w:pPr>
        <w:ind w:left="720" w:hanging="360"/>
      </w:pPr>
    </w:lvl>
    <w:lvl w:ilvl="1" w:tplc="3932B01C">
      <w:start w:val="1"/>
      <w:numFmt w:val="decimal"/>
      <w:lvlText w:val="%2."/>
      <w:lvlJc w:val="left"/>
      <w:pPr>
        <w:ind w:left="1440" w:hanging="360"/>
      </w:pPr>
    </w:lvl>
    <w:lvl w:ilvl="2" w:tplc="97CAAB84">
      <w:start w:val="1"/>
      <w:numFmt w:val="lowerRoman"/>
      <w:lvlText w:val="%3."/>
      <w:lvlJc w:val="right"/>
      <w:pPr>
        <w:ind w:left="2160" w:hanging="180"/>
      </w:pPr>
    </w:lvl>
    <w:lvl w:ilvl="3" w:tplc="7BA6FF14">
      <w:start w:val="1"/>
      <w:numFmt w:val="decimal"/>
      <w:lvlText w:val="%4."/>
      <w:lvlJc w:val="left"/>
      <w:pPr>
        <w:ind w:left="2880" w:hanging="360"/>
      </w:pPr>
    </w:lvl>
    <w:lvl w:ilvl="4" w:tplc="5248E306">
      <w:start w:val="1"/>
      <w:numFmt w:val="lowerLetter"/>
      <w:lvlText w:val="%5."/>
      <w:lvlJc w:val="left"/>
      <w:pPr>
        <w:ind w:left="3600" w:hanging="360"/>
      </w:pPr>
    </w:lvl>
    <w:lvl w:ilvl="5" w:tplc="F4FE5E2E">
      <w:start w:val="1"/>
      <w:numFmt w:val="lowerRoman"/>
      <w:lvlText w:val="%6."/>
      <w:lvlJc w:val="right"/>
      <w:pPr>
        <w:ind w:left="4320" w:hanging="180"/>
      </w:pPr>
    </w:lvl>
    <w:lvl w:ilvl="6" w:tplc="95F4491C">
      <w:start w:val="1"/>
      <w:numFmt w:val="decimal"/>
      <w:lvlText w:val="%7."/>
      <w:lvlJc w:val="left"/>
      <w:pPr>
        <w:ind w:left="5040" w:hanging="360"/>
      </w:pPr>
    </w:lvl>
    <w:lvl w:ilvl="7" w:tplc="3BF22D2C">
      <w:start w:val="1"/>
      <w:numFmt w:val="lowerLetter"/>
      <w:lvlText w:val="%8."/>
      <w:lvlJc w:val="left"/>
      <w:pPr>
        <w:ind w:left="5760" w:hanging="360"/>
      </w:pPr>
    </w:lvl>
    <w:lvl w:ilvl="8" w:tplc="51CC7D9E">
      <w:start w:val="1"/>
      <w:numFmt w:val="lowerRoman"/>
      <w:lvlText w:val="%9."/>
      <w:lvlJc w:val="right"/>
      <w:pPr>
        <w:ind w:left="6480" w:hanging="180"/>
      </w:pPr>
    </w:lvl>
  </w:abstractNum>
  <w:abstractNum w:abstractNumId="31" w15:restartNumberingAfterBreak="0">
    <w:nsid w:val="710934D0"/>
    <w:multiLevelType w:val="multilevel"/>
    <w:tmpl w:val="4EC2C9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6A6203C"/>
    <w:multiLevelType w:val="hybridMultilevel"/>
    <w:tmpl w:val="B470B37C"/>
    <w:lvl w:ilvl="0" w:tplc="FFFFFFFF">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3" w15:restartNumberingAfterBreak="0">
    <w:nsid w:val="77BB25FD"/>
    <w:multiLevelType w:val="hybridMultilevel"/>
    <w:tmpl w:val="52C81E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B071112"/>
    <w:multiLevelType w:val="hybridMultilevel"/>
    <w:tmpl w:val="8892C436"/>
    <w:lvl w:ilvl="0" w:tplc="067AF75A">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B31BD5"/>
    <w:multiLevelType w:val="hybridMultilevel"/>
    <w:tmpl w:val="357ADF60"/>
    <w:lvl w:ilvl="0" w:tplc="FA44B8FC">
      <w:start w:val="1"/>
      <w:numFmt w:val="lowerLetter"/>
      <w:lvlText w:val="%1)"/>
      <w:lvlJc w:val="left"/>
      <w:pPr>
        <w:tabs>
          <w:tab w:val="num" w:pos="1083"/>
        </w:tabs>
        <w:ind w:left="1253" w:hanging="170"/>
      </w:pPr>
      <w:rPr>
        <w:rFonts w:hint="default"/>
        <w:b w:val="0"/>
        <w:bCs/>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2013095849">
    <w:abstractNumId w:val="7"/>
  </w:num>
  <w:num w:numId="2" w16cid:durableId="872113032">
    <w:abstractNumId w:val="30"/>
  </w:num>
  <w:num w:numId="3" w16cid:durableId="1256090892">
    <w:abstractNumId w:val="1"/>
  </w:num>
  <w:num w:numId="4" w16cid:durableId="1769696204">
    <w:abstractNumId w:val="2"/>
  </w:num>
  <w:num w:numId="5" w16cid:durableId="382291353">
    <w:abstractNumId w:val="24"/>
  </w:num>
  <w:num w:numId="6" w16cid:durableId="1204633492">
    <w:abstractNumId w:val="14"/>
  </w:num>
  <w:num w:numId="7" w16cid:durableId="385374875">
    <w:abstractNumId w:val="25"/>
  </w:num>
  <w:num w:numId="8" w16cid:durableId="2071607932">
    <w:abstractNumId w:val="3"/>
  </w:num>
  <w:num w:numId="9" w16cid:durableId="858861188">
    <w:abstractNumId w:val="18"/>
  </w:num>
  <w:num w:numId="10" w16cid:durableId="162164255">
    <w:abstractNumId w:val="22"/>
  </w:num>
  <w:num w:numId="11" w16cid:durableId="849829419">
    <w:abstractNumId w:val="19"/>
  </w:num>
  <w:num w:numId="12" w16cid:durableId="589852102">
    <w:abstractNumId w:val="20"/>
  </w:num>
  <w:num w:numId="13" w16cid:durableId="2084064375">
    <w:abstractNumId w:val="16"/>
  </w:num>
  <w:num w:numId="14" w16cid:durableId="89935641">
    <w:abstractNumId w:val="6"/>
  </w:num>
  <w:num w:numId="15" w16cid:durableId="792985706">
    <w:abstractNumId w:val="23"/>
  </w:num>
  <w:num w:numId="16" w16cid:durableId="1070465852">
    <w:abstractNumId w:val="32"/>
  </w:num>
  <w:num w:numId="17" w16cid:durableId="1684285577">
    <w:abstractNumId w:val="31"/>
  </w:num>
  <w:num w:numId="18" w16cid:durableId="1765616022">
    <w:abstractNumId w:val="12"/>
  </w:num>
  <w:num w:numId="19" w16cid:durableId="1074161532">
    <w:abstractNumId w:val="8"/>
  </w:num>
  <w:num w:numId="20" w16cid:durableId="1765569446">
    <w:abstractNumId w:val="26"/>
  </w:num>
  <w:num w:numId="21" w16cid:durableId="552542892">
    <w:abstractNumId w:val="35"/>
  </w:num>
  <w:num w:numId="22" w16cid:durableId="1052273312">
    <w:abstractNumId w:val="21"/>
  </w:num>
  <w:num w:numId="23" w16cid:durableId="2038313082">
    <w:abstractNumId w:val="11"/>
  </w:num>
  <w:num w:numId="24" w16cid:durableId="409890342">
    <w:abstractNumId w:val="13"/>
  </w:num>
  <w:num w:numId="25" w16cid:durableId="1229265543">
    <w:abstractNumId w:val="29"/>
  </w:num>
  <w:num w:numId="26" w16cid:durableId="904334844">
    <w:abstractNumId w:val="33"/>
  </w:num>
  <w:num w:numId="27" w16cid:durableId="1465391894">
    <w:abstractNumId w:val="9"/>
  </w:num>
  <w:num w:numId="28" w16cid:durableId="585001018">
    <w:abstractNumId w:val="34"/>
  </w:num>
  <w:num w:numId="29" w16cid:durableId="603534514">
    <w:abstractNumId w:val="17"/>
  </w:num>
  <w:num w:numId="30" w16cid:durableId="311257609">
    <w:abstractNumId w:val="28"/>
  </w:num>
  <w:num w:numId="31" w16cid:durableId="1530756084">
    <w:abstractNumId w:val="15"/>
  </w:num>
  <w:num w:numId="32" w16cid:durableId="2140563475">
    <w:abstractNumId w:val="27"/>
  </w:num>
  <w:num w:numId="33" w16cid:durableId="160198431">
    <w:abstractNumId w:val="5"/>
  </w:num>
  <w:num w:numId="34" w16cid:durableId="1588466958">
    <w:abstractNumId w:val="4"/>
  </w:num>
  <w:num w:numId="35" w16cid:durableId="48848341">
    <w:abstractNumId w:val="10"/>
  </w:num>
  <w:num w:numId="36" w16cid:durableId="1083642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67"/>
    <w:rsid w:val="000026D6"/>
    <w:rsid w:val="00011E75"/>
    <w:rsid w:val="0002065F"/>
    <w:rsid w:val="000239F8"/>
    <w:rsid w:val="00023B7D"/>
    <w:rsid w:val="00037A58"/>
    <w:rsid w:val="00043409"/>
    <w:rsid w:val="000460EC"/>
    <w:rsid w:val="00057DAE"/>
    <w:rsid w:val="00065C04"/>
    <w:rsid w:val="00067C19"/>
    <w:rsid w:val="00071CBD"/>
    <w:rsid w:val="00072E03"/>
    <w:rsid w:val="00075335"/>
    <w:rsid w:val="00083587"/>
    <w:rsid w:val="00090875"/>
    <w:rsid w:val="000938B5"/>
    <w:rsid w:val="000A7994"/>
    <w:rsid w:val="000B155F"/>
    <w:rsid w:val="000B17B0"/>
    <w:rsid w:val="000B17BC"/>
    <w:rsid w:val="000B5486"/>
    <w:rsid w:val="000C0F8F"/>
    <w:rsid w:val="000C22F6"/>
    <w:rsid w:val="000C2B00"/>
    <w:rsid w:val="000C3B17"/>
    <w:rsid w:val="000C4125"/>
    <w:rsid w:val="000C5BCD"/>
    <w:rsid w:val="000C665D"/>
    <w:rsid w:val="000D471C"/>
    <w:rsid w:val="000D522C"/>
    <w:rsid w:val="000D765C"/>
    <w:rsid w:val="000E7B27"/>
    <w:rsid w:val="000F1F6D"/>
    <w:rsid w:val="000F5E70"/>
    <w:rsid w:val="00100FC2"/>
    <w:rsid w:val="0010216D"/>
    <w:rsid w:val="001041C0"/>
    <w:rsid w:val="00106E5F"/>
    <w:rsid w:val="00107422"/>
    <w:rsid w:val="00110693"/>
    <w:rsid w:val="001114C4"/>
    <w:rsid w:val="001132D1"/>
    <w:rsid w:val="0011456A"/>
    <w:rsid w:val="00115AA7"/>
    <w:rsid w:val="00125CF7"/>
    <w:rsid w:val="001266EC"/>
    <w:rsid w:val="001302E0"/>
    <w:rsid w:val="0013080F"/>
    <w:rsid w:val="0013423C"/>
    <w:rsid w:val="00134D7E"/>
    <w:rsid w:val="00141CCF"/>
    <w:rsid w:val="0014523C"/>
    <w:rsid w:val="00154192"/>
    <w:rsid w:val="00156C5B"/>
    <w:rsid w:val="001639B6"/>
    <w:rsid w:val="0017398F"/>
    <w:rsid w:val="00181E40"/>
    <w:rsid w:val="00186B97"/>
    <w:rsid w:val="00187D30"/>
    <w:rsid w:val="001931D4"/>
    <w:rsid w:val="001965C3"/>
    <w:rsid w:val="00196977"/>
    <w:rsid w:val="00196AB7"/>
    <w:rsid w:val="001A24C6"/>
    <w:rsid w:val="001A4B33"/>
    <w:rsid w:val="001A7A98"/>
    <w:rsid w:val="001B0E29"/>
    <w:rsid w:val="001C2453"/>
    <w:rsid w:val="001C5EDD"/>
    <w:rsid w:val="001D2334"/>
    <w:rsid w:val="001D2A06"/>
    <w:rsid w:val="001F2F25"/>
    <w:rsid w:val="00206CC7"/>
    <w:rsid w:val="00210ABD"/>
    <w:rsid w:val="00212DCC"/>
    <w:rsid w:val="00220378"/>
    <w:rsid w:val="00220B85"/>
    <w:rsid w:val="00224AA1"/>
    <w:rsid w:val="00224DA1"/>
    <w:rsid w:val="00225FAF"/>
    <w:rsid w:val="00232E0C"/>
    <w:rsid w:val="0023688D"/>
    <w:rsid w:val="00241520"/>
    <w:rsid w:val="00241AC4"/>
    <w:rsid w:val="00242104"/>
    <w:rsid w:val="00246C69"/>
    <w:rsid w:val="0024713F"/>
    <w:rsid w:val="00263EF1"/>
    <w:rsid w:val="0026671E"/>
    <w:rsid w:val="00266822"/>
    <w:rsid w:val="00271912"/>
    <w:rsid w:val="0027236E"/>
    <w:rsid w:val="002752C7"/>
    <w:rsid w:val="002805EC"/>
    <w:rsid w:val="00282532"/>
    <w:rsid w:val="00282762"/>
    <w:rsid w:val="002828D7"/>
    <w:rsid w:val="00283498"/>
    <w:rsid w:val="002850FD"/>
    <w:rsid w:val="00285665"/>
    <w:rsid w:val="00287B3D"/>
    <w:rsid w:val="002A1503"/>
    <w:rsid w:val="002A740E"/>
    <w:rsid w:val="002A77CF"/>
    <w:rsid w:val="002B0170"/>
    <w:rsid w:val="002B04B5"/>
    <w:rsid w:val="002B1152"/>
    <w:rsid w:val="002B14A3"/>
    <w:rsid w:val="002B5C51"/>
    <w:rsid w:val="002B6F93"/>
    <w:rsid w:val="002B786D"/>
    <w:rsid w:val="002C038F"/>
    <w:rsid w:val="002C15C8"/>
    <w:rsid w:val="002C24BE"/>
    <w:rsid w:val="002C67CB"/>
    <w:rsid w:val="002D5EAD"/>
    <w:rsid w:val="002E08D1"/>
    <w:rsid w:val="002E1ACA"/>
    <w:rsid w:val="002E7C8C"/>
    <w:rsid w:val="002F5E48"/>
    <w:rsid w:val="003034DD"/>
    <w:rsid w:val="00316B5D"/>
    <w:rsid w:val="0032518F"/>
    <w:rsid w:val="0033012C"/>
    <w:rsid w:val="00330CF8"/>
    <w:rsid w:val="00340911"/>
    <w:rsid w:val="00344818"/>
    <w:rsid w:val="00344B3D"/>
    <w:rsid w:val="003454A2"/>
    <w:rsid w:val="003475EA"/>
    <w:rsid w:val="0035277E"/>
    <w:rsid w:val="00354833"/>
    <w:rsid w:val="00354FAA"/>
    <w:rsid w:val="00360447"/>
    <w:rsid w:val="00360630"/>
    <w:rsid w:val="0036287A"/>
    <w:rsid w:val="003769F7"/>
    <w:rsid w:val="0037729F"/>
    <w:rsid w:val="00381DB0"/>
    <w:rsid w:val="003840C2"/>
    <w:rsid w:val="0039022F"/>
    <w:rsid w:val="00394B7D"/>
    <w:rsid w:val="003A128C"/>
    <w:rsid w:val="003B175F"/>
    <w:rsid w:val="003B1EA6"/>
    <w:rsid w:val="003C0AB4"/>
    <w:rsid w:val="003C1FAD"/>
    <w:rsid w:val="003C1FBC"/>
    <w:rsid w:val="003C3C15"/>
    <w:rsid w:val="003C449E"/>
    <w:rsid w:val="003C5EA1"/>
    <w:rsid w:val="003D271B"/>
    <w:rsid w:val="003E059E"/>
    <w:rsid w:val="003E0601"/>
    <w:rsid w:val="003E225B"/>
    <w:rsid w:val="003E76AE"/>
    <w:rsid w:val="003F1E5F"/>
    <w:rsid w:val="003F7EDB"/>
    <w:rsid w:val="004103BD"/>
    <w:rsid w:val="00410C14"/>
    <w:rsid w:val="0041184F"/>
    <w:rsid w:val="00412AE3"/>
    <w:rsid w:val="0041458A"/>
    <w:rsid w:val="00417A22"/>
    <w:rsid w:val="00417FE4"/>
    <w:rsid w:val="004269ED"/>
    <w:rsid w:val="00427AC2"/>
    <w:rsid w:val="004331B3"/>
    <w:rsid w:val="004345A6"/>
    <w:rsid w:val="004367A7"/>
    <w:rsid w:val="0043735D"/>
    <w:rsid w:val="004446D4"/>
    <w:rsid w:val="00447E6F"/>
    <w:rsid w:val="00457046"/>
    <w:rsid w:val="004673A1"/>
    <w:rsid w:val="0049089C"/>
    <w:rsid w:val="00495E35"/>
    <w:rsid w:val="004A1610"/>
    <w:rsid w:val="004B01E1"/>
    <w:rsid w:val="004B178F"/>
    <w:rsid w:val="004B1975"/>
    <w:rsid w:val="004B63EC"/>
    <w:rsid w:val="004B7F2B"/>
    <w:rsid w:val="004C18FB"/>
    <w:rsid w:val="004C7CF6"/>
    <w:rsid w:val="004D30B5"/>
    <w:rsid w:val="004F7BBC"/>
    <w:rsid w:val="00501ADB"/>
    <w:rsid w:val="0050739C"/>
    <w:rsid w:val="00507A73"/>
    <w:rsid w:val="00514D15"/>
    <w:rsid w:val="00515105"/>
    <w:rsid w:val="0051737E"/>
    <w:rsid w:val="00527867"/>
    <w:rsid w:val="00527C97"/>
    <w:rsid w:val="00532163"/>
    <w:rsid w:val="005377B5"/>
    <w:rsid w:val="00544668"/>
    <w:rsid w:val="00544EB4"/>
    <w:rsid w:val="005504DF"/>
    <w:rsid w:val="00551ACE"/>
    <w:rsid w:val="00555A23"/>
    <w:rsid w:val="005578DE"/>
    <w:rsid w:val="00560617"/>
    <w:rsid w:val="005728DB"/>
    <w:rsid w:val="00575803"/>
    <w:rsid w:val="005810BF"/>
    <w:rsid w:val="005821DF"/>
    <w:rsid w:val="005822A0"/>
    <w:rsid w:val="00590E6D"/>
    <w:rsid w:val="0059549B"/>
    <w:rsid w:val="00596C0A"/>
    <w:rsid w:val="005A0F01"/>
    <w:rsid w:val="005A34C4"/>
    <w:rsid w:val="005A756A"/>
    <w:rsid w:val="005B4069"/>
    <w:rsid w:val="005C26DD"/>
    <w:rsid w:val="005D4604"/>
    <w:rsid w:val="005D4923"/>
    <w:rsid w:val="005D5A40"/>
    <w:rsid w:val="005D654D"/>
    <w:rsid w:val="005E3762"/>
    <w:rsid w:val="005E7C9C"/>
    <w:rsid w:val="005F2C36"/>
    <w:rsid w:val="005F3DB8"/>
    <w:rsid w:val="005F6FB4"/>
    <w:rsid w:val="005F7857"/>
    <w:rsid w:val="00601EA7"/>
    <w:rsid w:val="0060503F"/>
    <w:rsid w:val="00610B1E"/>
    <w:rsid w:val="00614BCC"/>
    <w:rsid w:val="00625CB7"/>
    <w:rsid w:val="0063137A"/>
    <w:rsid w:val="006365F3"/>
    <w:rsid w:val="00637FDF"/>
    <w:rsid w:val="00644C00"/>
    <w:rsid w:val="006475FE"/>
    <w:rsid w:val="006533E3"/>
    <w:rsid w:val="00656984"/>
    <w:rsid w:val="00664446"/>
    <w:rsid w:val="006653A3"/>
    <w:rsid w:val="00667B2F"/>
    <w:rsid w:val="0067336F"/>
    <w:rsid w:val="0067514B"/>
    <w:rsid w:val="00676C34"/>
    <w:rsid w:val="006775DD"/>
    <w:rsid w:val="00680168"/>
    <w:rsid w:val="00683CA6"/>
    <w:rsid w:val="0068533F"/>
    <w:rsid w:val="00686372"/>
    <w:rsid w:val="00693F49"/>
    <w:rsid w:val="00695A3E"/>
    <w:rsid w:val="006A04BB"/>
    <w:rsid w:val="006A0FCB"/>
    <w:rsid w:val="006A22E1"/>
    <w:rsid w:val="006A4F95"/>
    <w:rsid w:val="006B4557"/>
    <w:rsid w:val="006B591B"/>
    <w:rsid w:val="006B6A55"/>
    <w:rsid w:val="006C0EDE"/>
    <w:rsid w:val="006C6120"/>
    <w:rsid w:val="006D170D"/>
    <w:rsid w:val="006F0595"/>
    <w:rsid w:val="006F3458"/>
    <w:rsid w:val="0070383B"/>
    <w:rsid w:val="00706E91"/>
    <w:rsid w:val="0071373C"/>
    <w:rsid w:val="0071639E"/>
    <w:rsid w:val="00722314"/>
    <w:rsid w:val="007314E5"/>
    <w:rsid w:val="00734238"/>
    <w:rsid w:val="00734374"/>
    <w:rsid w:val="00747EDC"/>
    <w:rsid w:val="00750A0D"/>
    <w:rsid w:val="0075526B"/>
    <w:rsid w:val="00756BEE"/>
    <w:rsid w:val="0075787A"/>
    <w:rsid w:val="00763147"/>
    <w:rsid w:val="00764A0B"/>
    <w:rsid w:val="00764DA8"/>
    <w:rsid w:val="00765B4E"/>
    <w:rsid w:val="007702B0"/>
    <w:rsid w:val="0077233B"/>
    <w:rsid w:val="00775716"/>
    <w:rsid w:val="00775992"/>
    <w:rsid w:val="007769E3"/>
    <w:rsid w:val="00783935"/>
    <w:rsid w:val="00784B2A"/>
    <w:rsid w:val="007914A5"/>
    <w:rsid w:val="007929F2"/>
    <w:rsid w:val="0079521A"/>
    <w:rsid w:val="007A0D72"/>
    <w:rsid w:val="007A3705"/>
    <w:rsid w:val="007A654C"/>
    <w:rsid w:val="007B5088"/>
    <w:rsid w:val="007B5D4F"/>
    <w:rsid w:val="007C1EB4"/>
    <w:rsid w:val="007C1FB5"/>
    <w:rsid w:val="007C2F03"/>
    <w:rsid w:val="007C3183"/>
    <w:rsid w:val="007C3667"/>
    <w:rsid w:val="007D2C11"/>
    <w:rsid w:val="007D3EB3"/>
    <w:rsid w:val="007D69BA"/>
    <w:rsid w:val="00801DFB"/>
    <w:rsid w:val="00803280"/>
    <w:rsid w:val="008162D3"/>
    <w:rsid w:val="008162EF"/>
    <w:rsid w:val="0081660B"/>
    <w:rsid w:val="008226D1"/>
    <w:rsid w:val="00824850"/>
    <w:rsid w:val="0082499C"/>
    <w:rsid w:val="00824A38"/>
    <w:rsid w:val="0083211B"/>
    <w:rsid w:val="008358B7"/>
    <w:rsid w:val="0083606B"/>
    <w:rsid w:val="00844AB7"/>
    <w:rsid w:val="00846A4D"/>
    <w:rsid w:val="00850195"/>
    <w:rsid w:val="00852121"/>
    <w:rsid w:val="00853002"/>
    <w:rsid w:val="0085306B"/>
    <w:rsid w:val="008569A7"/>
    <w:rsid w:val="008579C3"/>
    <w:rsid w:val="00866E5F"/>
    <w:rsid w:val="008932CC"/>
    <w:rsid w:val="008A4985"/>
    <w:rsid w:val="008A555A"/>
    <w:rsid w:val="008C2F9E"/>
    <w:rsid w:val="008C354F"/>
    <w:rsid w:val="008C4E3C"/>
    <w:rsid w:val="008D0D72"/>
    <w:rsid w:val="008D0E98"/>
    <w:rsid w:val="008D2231"/>
    <w:rsid w:val="008D319B"/>
    <w:rsid w:val="008E5C4B"/>
    <w:rsid w:val="008E74B6"/>
    <w:rsid w:val="008F6EA5"/>
    <w:rsid w:val="00903FEA"/>
    <w:rsid w:val="00904C6B"/>
    <w:rsid w:val="00906EA3"/>
    <w:rsid w:val="00910894"/>
    <w:rsid w:val="009113A7"/>
    <w:rsid w:val="00912216"/>
    <w:rsid w:val="00912DE7"/>
    <w:rsid w:val="009138C3"/>
    <w:rsid w:val="0091473F"/>
    <w:rsid w:val="00915CF0"/>
    <w:rsid w:val="009203ED"/>
    <w:rsid w:val="00920C4A"/>
    <w:rsid w:val="00925ABF"/>
    <w:rsid w:val="00925C15"/>
    <w:rsid w:val="009331BB"/>
    <w:rsid w:val="0094012A"/>
    <w:rsid w:val="00940D8D"/>
    <w:rsid w:val="009420C6"/>
    <w:rsid w:val="00947AB0"/>
    <w:rsid w:val="009572F4"/>
    <w:rsid w:val="00960454"/>
    <w:rsid w:val="00962605"/>
    <w:rsid w:val="00962D17"/>
    <w:rsid w:val="00966FD3"/>
    <w:rsid w:val="009719B4"/>
    <w:rsid w:val="00971B80"/>
    <w:rsid w:val="009736A2"/>
    <w:rsid w:val="00973E3B"/>
    <w:rsid w:val="00980155"/>
    <w:rsid w:val="0098033D"/>
    <w:rsid w:val="00980FB8"/>
    <w:rsid w:val="00981E31"/>
    <w:rsid w:val="00984E87"/>
    <w:rsid w:val="00987875"/>
    <w:rsid w:val="009971E0"/>
    <w:rsid w:val="009B2918"/>
    <w:rsid w:val="009B4682"/>
    <w:rsid w:val="009B5B56"/>
    <w:rsid w:val="009C0801"/>
    <w:rsid w:val="009C280F"/>
    <w:rsid w:val="009C3308"/>
    <w:rsid w:val="009C3A27"/>
    <w:rsid w:val="009C5371"/>
    <w:rsid w:val="009C746B"/>
    <w:rsid w:val="009D433A"/>
    <w:rsid w:val="009D50A6"/>
    <w:rsid w:val="009D7C30"/>
    <w:rsid w:val="009E3CFE"/>
    <w:rsid w:val="009E73BE"/>
    <w:rsid w:val="009F0519"/>
    <w:rsid w:val="009F1908"/>
    <w:rsid w:val="009F2E1F"/>
    <w:rsid w:val="00A00110"/>
    <w:rsid w:val="00A06EE2"/>
    <w:rsid w:val="00A07FF5"/>
    <w:rsid w:val="00A10BE1"/>
    <w:rsid w:val="00A117D0"/>
    <w:rsid w:val="00A16E5A"/>
    <w:rsid w:val="00A1757E"/>
    <w:rsid w:val="00A20365"/>
    <w:rsid w:val="00A23EE2"/>
    <w:rsid w:val="00A2542F"/>
    <w:rsid w:val="00A26D60"/>
    <w:rsid w:val="00A3249C"/>
    <w:rsid w:val="00A32D5C"/>
    <w:rsid w:val="00A366E2"/>
    <w:rsid w:val="00A42AD8"/>
    <w:rsid w:val="00A446DE"/>
    <w:rsid w:val="00A45713"/>
    <w:rsid w:val="00A50B94"/>
    <w:rsid w:val="00A55997"/>
    <w:rsid w:val="00A55FFE"/>
    <w:rsid w:val="00A63095"/>
    <w:rsid w:val="00A63D72"/>
    <w:rsid w:val="00A64747"/>
    <w:rsid w:val="00A67352"/>
    <w:rsid w:val="00A71391"/>
    <w:rsid w:val="00A71D1B"/>
    <w:rsid w:val="00A72655"/>
    <w:rsid w:val="00A7570C"/>
    <w:rsid w:val="00A86807"/>
    <w:rsid w:val="00AA357C"/>
    <w:rsid w:val="00AA36F6"/>
    <w:rsid w:val="00AA7434"/>
    <w:rsid w:val="00AA7F1A"/>
    <w:rsid w:val="00AC3DB1"/>
    <w:rsid w:val="00AD194B"/>
    <w:rsid w:val="00AD4227"/>
    <w:rsid w:val="00AD5C93"/>
    <w:rsid w:val="00AD77C4"/>
    <w:rsid w:val="00AE3EB8"/>
    <w:rsid w:val="00AF1297"/>
    <w:rsid w:val="00AF420D"/>
    <w:rsid w:val="00B00086"/>
    <w:rsid w:val="00B06C90"/>
    <w:rsid w:val="00B15E9B"/>
    <w:rsid w:val="00B2587A"/>
    <w:rsid w:val="00B27120"/>
    <w:rsid w:val="00B271FD"/>
    <w:rsid w:val="00B31F2C"/>
    <w:rsid w:val="00B32900"/>
    <w:rsid w:val="00B35AB8"/>
    <w:rsid w:val="00B429BF"/>
    <w:rsid w:val="00B438F0"/>
    <w:rsid w:val="00B6298A"/>
    <w:rsid w:val="00B639C1"/>
    <w:rsid w:val="00B71D05"/>
    <w:rsid w:val="00B74DE9"/>
    <w:rsid w:val="00B772CB"/>
    <w:rsid w:val="00B77561"/>
    <w:rsid w:val="00B8016F"/>
    <w:rsid w:val="00B82639"/>
    <w:rsid w:val="00B853A4"/>
    <w:rsid w:val="00B9164F"/>
    <w:rsid w:val="00BA39B3"/>
    <w:rsid w:val="00BA4E25"/>
    <w:rsid w:val="00BA64E2"/>
    <w:rsid w:val="00BA6F2E"/>
    <w:rsid w:val="00BB47CD"/>
    <w:rsid w:val="00BC4582"/>
    <w:rsid w:val="00BD0CF7"/>
    <w:rsid w:val="00BD45FD"/>
    <w:rsid w:val="00BD55B3"/>
    <w:rsid w:val="00BE3B94"/>
    <w:rsid w:val="00BE7F02"/>
    <w:rsid w:val="00BF2EB2"/>
    <w:rsid w:val="00C007E1"/>
    <w:rsid w:val="00C10B6A"/>
    <w:rsid w:val="00C13796"/>
    <w:rsid w:val="00C15A76"/>
    <w:rsid w:val="00C2044A"/>
    <w:rsid w:val="00C34E6E"/>
    <w:rsid w:val="00C37176"/>
    <w:rsid w:val="00C528A9"/>
    <w:rsid w:val="00C64AFF"/>
    <w:rsid w:val="00C67689"/>
    <w:rsid w:val="00C72152"/>
    <w:rsid w:val="00C76D95"/>
    <w:rsid w:val="00C8356E"/>
    <w:rsid w:val="00C86428"/>
    <w:rsid w:val="00C9315A"/>
    <w:rsid w:val="00CA27B1"/>
    <w:rsid w:val="00CB5739"/>
    <w:rsid w:val="00CD14EC"/>
    <w:rsid w:val="00CD2656"/>
    <w:rsid w:val="00CD2703"/>
    <w:rsid w:val="00CD55AB"/>
    <w:rsid w:val="00CE1D42"/>
    <w:rsid w:val="00CE2C03"/>
    <w:rsid w:val="00CE4785"/>
    <w:rsid w:val="00CE4AF6"/>
    <w:rsid w:val="00CF0707"/>
    <w:rsid w:val="00D0039D"/>
    <w:rsid w:val="00D007CC"/>
    <w:rsid w:val="00D02DD6"/>
    <w:rsid w:val="00D05751"/>
    <w:rsid w:val="00D113F2"/>
    <w:rsid w:val="00D11A6B"/>
    <w:rsid w:val="00D218D9"/>
    <w:rsid w:val="00D22625"/>
    <w:rsid w:val="00D23187"/>
    <w:rsid w:val="00D242B3"/>
    <w:rsid w:val="00D2762D"/>
    <w:rsid w:val="00D2791F"/>
    <w:rsid w:val="00D34034"/>
    <w:rsid w:val="00D34DAD"/>
    <w:rsid w:val="00D35CA3"/>
    <w:rsid w:val="00D42242"/>
    <w:rsid w:val="00D4450F"/>
    <w:rsid w:val="00D47A00"/>
    <w:rsid w:val="00D51141"/>
    <w:rsid w:val="00D51C1E"/>
    <w:rsid w:val="00D53124"/>
    <w:rsid w:val="00D53ACB"/>
    <w:rsid w:val="00D60E8B"/>
    <w:rsid w:val="00D60EB7"/>
    <w:rsid w:val="00D6575B"/>
    <w:rsid w:val="00D66425"/>
    <w:rsid w:val="00D666F4"/>
    <w:rsid w:val="00D81D2B"/>
    <w:rsid w:val="00D8587A"/>
    <w:rsid w:val="00D85AD9"/>
    <w:rsid w:val="00D91168"/>
    <w:rsid w:val="00D91FFA"/>
    <w:rsid w:val="00D954EA"/>
    <w:rsid w:val="00D95FD2"/>
    <w:rsid w:val="00DA5F6C"/>
    <w:rsid w:val="00DA60D6"/>
    <w:rsid w:val="00DA6C0A"/>
    <w:rsid w:val="00DB418B"/>
    <w:rsid w:val="00DB455F"/>
    <w:rsid w:val="00DC2FCA"/>
    <w:rsid w:val="00DD0A39"/>
    <w:rsid w:val="00DD1C60"/>
    <w:rsid w:val="00DD7A0A"/>
    <w:rsid w:val="00DE26C9"/>
    <w:rsid w:val="00DE5E15"/>
    <w:rsid w:val="00DE6187"/>
    <w:rsid w:val="00DF3B77"/>
    <w:rsid w:val="00DF3F33"/>
    <w:rsid w:val="00DF71A0"/>
    <w:rsid w:val="00E02437"/>
    <w:rsid w:val="00E15D7B"/>
    <w:rsid w:val="00E176E5"/>
    <w:rsid w:val="00E27E55"/>
    <w:rsid w:val="00E31138"/>
    <w:rsid w:val="00E32A1B"/>
    <w:rsid w:val="00E415AF"/>
    <w:rsid w:val="00E42600"/>
    <w:rsid w:val="00E44262"/>
    <w:rsid w:val="00E52573"/>
    <w:rsid w:val="00E56CCE"/>
    <w:rsid w:val="00E60106"/>
    <w:rsid w:val="00E75A07"/>
    <w:rsid w:val="00E75D4F"/>
    <w:rsid w:val="00E779F2"/>
    <w:rsid w:val="00E8047A"/>
    <w:rsid w:val="00E80F6C"/>
    <w:rsid w:val="00E818AB"/>
    <w:rsid w:val="00E85D63"/>
    <w:rsid w:val="00EA2429"/>
    <w:rsid w:val="00EA7294"/>
    <w:rsid w:val="00EB0870"/>
    <w:rsid w:val="00EB3FEB"/>
    <w:rsid w:val="00EB4C6D"/>
    <w:rsid w:val="00EB56FE"/>
    <w:rsid w:val="00EC2149"/>
    <w:rsid w:val="00EC35E2"/>
    <w:rsid w:val="00ED08D0"/>
    <w:rsid w:val="00ED49E2"/>
    <w:rsid w:val="00EE6386"/>
    <w:rsid w:val="00EF30C0"/>
    <w:rsid w:val="00EF74A9"/>
    <w:rsid w:val="00EF7A99"/>
    <w:rsid w:val="00EF7B88"/>
    <w:rsid w:val="00F0181C"/>
    <w:rsid w:val="00F12D8C"/>
    <w:rsid w:val="00F1711E"/>
    <w:rsid w:val="00F20602"/>
    <w:rsid w:val="00F231C5"/>
    <w:rsid w:val="00F250D1"/>
    <w:rsid w:val="00F35459"/>
    <w:rsid w:val="00F37055"/>
    <w:rsid w:val="00F41B11"/>
    <w:rsid w:val="00F454A7"/>
    <w:rsid w:val="00F46F3A"/>
    <w:rsid w:val="00F5090C"/>
    <w:rsid w:val="00F50BFD"/>
    <w:rsid w:val="00F524FC"/>
    <w:rsid w:val="00F53D21"/>
    <w:rsid w:val="00F53E11"/>
    <w:rsid w:val="00F60950"/>
    <w:rsid w:val="00F64678"/>
    <w:rsid w:val="00F673E6"/>
    <w:rsid w:val="00F74C77"/>
    <w:rsid w:val="00F75BFB"/>
    <w:rsid w:val="00F76C6D"/>
    <w:rsid w:val="00F81EC1"/>
    <w:rsid w:val="00F8386F"/>
    <w:rsid w:val="00F8489C"/>
    <w:rsid w:val="00F84921"/>
    <w:rsid w:val="00F9607D"/>
    <w:rsid w:val="00F96861"/>
    <w:rsid w:val="00F97B2E"/>
    <w:rsid w:val="00FA6D6A"/>
    <w:rsid w:val="00FB0425"/>
    <w:rsid w:val="00FC21D2"/>
    <w:rsid w:val="00FC235D"/>
    <w:rsid w:val="00FC3EDA"/>
    <w:rsid w:val="00FC5D99"/>
    <w:rsid w:val="00FD1C76"/>
    <w:rsid w:val="00FD4035"/>
    <w:rsid w:val="00FD5786"/>
    <w:rsid w:val="00FD61B3"/>
    <w:rsid w:val="00FE03AF"/>
    <w:rsid w:val="00FF1AF0"/>
    <w:rsid w:val="00FF1B93"/>
    <w:rsid w:val="14D12A4B"/>
    <w:rsid w:val="1A92BEFB"/>
    <w:rsid w:val="1FD2E9C9"/>
    <w:rsid w:val="2C30770E"/>
    <w:rsid w:val="346CCFEA"/>
    <w:rsid w:val="3EEEA712"/>
    <w:rsid w:val="43BC6DA7"/>
    <w:rsid w:val="4FBA2275"/>
    <w:rsid w:val="5BEA38F5"/>
    <w:rsid w:val="6712429F"/>
    <w:rsid w:val="67E4A59A"/>
    <w:rsid w:val="6A56974B"/>
    <w:rsid w:val="6D39C5CF"/>
    <w:rsid w:val="7347416E"/>
    <w:rsid w:val="7C3DBFC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BB86C"/>
  <w15:chartTrackingRefBased/>
  <w15:docId w15:val="{C640331C-0502-4264-BF95-F48A4A92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786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226D1"/>
    <w:rPr>
      <w:color w:val="0563C1" w:themeColor="hyperlink"/>
      <w:u w:val="single"/>
    </w:rPr>
  </w:style>
  <w:style w:type="character" w:styleId="Nevyeenzmnka">
    <w:name w:val="Unresolved Mention"/>
    <w:basedOn w:val="Standardnpsmoodstavce"/>
    <w:uiPriority w:val="99"/>
    <w:semiHidden/>
    <w:unhideWhenUsed/>
    <w:rsid w:val="008226D1"/>
    <w:rPr>
      <w:color w:val="605E5C"/>
      <w:shd w:val="clear" w:color="auto" w:fill="E1DFDD"/>
    </w:rPr>
  </w:style>
  <w:style w:type="paragraph" w:styleId="Zhlav">
    <w:name w:val="header"/>
    <w:basedOn w:val="Normln"/>
    <w:link w:val="ZhlavChar"/>
    <w:uiPriority w:val="99"/>
    <w:unhideWhenUsed/>
    <w:rsid w:val="002A1503"/>
    <w:pPr>
      <w:tabs>
        <w:tab w:val="center" w:pos="4536"/>
        <w:tab w:val="right" w:pos="9072"/>
      </w:tabs>
    </w:pPr>
  </w:style>
  <w:style w:type="character" w:customStyle="1" w:styleId="ZhlavChar">
    <w:name w:val="Záhlaví Char"/>
    <w:basedOn w:val="Standardnpsmoodstavce"/>
    <w:link w:val="Zhlav"/>
    <w:uiPriority w:val="99"/>
    <w:rsid w:val="002A150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A1503"/>
    <w:pPr>
      <w:tabs>
        <w:tab w:val="center" w:pos="4536"/>
        <w:tab w:val="right" w:pos="9072"/>
      </w:tabs>
    </w:pPr>
  </w:style>
  <w:style w:type="character" w:customStyle="1" w:styleId="ZpatChar">
    <w:name w:val="Zápatí Char"/>
    <w:basedOn w:val="Standardnpsmoodstavce"/>
    <w:link w:val="Zpat"/>
    <w:uiPriority w:val="99"/>
    <w:rsid w:val="002A150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65C0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5C04"/>
    <w:rPr>
      <w:rFonts w:ascii="Segoe UI" w:eastAsia="Times New Roman" w:hAnsi="Segoe UI" w:cs="Segoe UI"/>
      <w:sz w:val="18"/>
      <w:szCs w:val="18"/>
      <w:lang w:eastAsia="cs-CZ"/>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
    <w:basedOn w:val="Normln"/>
    <w:link w:val="OdstavecseseznamemChar"/>
    <w:uiPriority w:val="34"/>
    <w:qFormat/>
    <w:rsid w:val="00667B2F"/>
    <w:pPr>
      <w:ind w:left="720"/>
      <w:contextualSpacing/>
    </w:pPr>
  </w:style>
  <w:style w:type="character" w:styleId="Odkaznakoment">
    <w:name w:val="annotation reference"/>
    <w:basedOn w:val="Standardnpsmoodstavce"/>
    <w:uiPriority w:val="99"/>
    <w:semiHidden/>
    <w:unhideWhenUsed/>
    <w:rsid w:val="000A7994"/>
    <w:rPr>
      <w:sz w:val="16"/>
      <w:szCs w:val="16"/>
    </w:rPr>
  </w:style>
  <w:style w:type="paragraph" w:styleId="Textkomente">
    <w:name w:val="annotation text"/>
    <w:basedOn w:val="Normln"/>
    <w:link w:val="TextkomenteChar"/>
    <w:uiPriority w:val="99"/>
    <w:unhideWhenUsed/>
    <w:rsid w:val="000A7994"/>
    <w:rPr>
      <w:sz w:val="20"/>
      <w:szCs w:val="20"/>
    </w:rPr>
  </w:style>
  <w:style w:type="character" w:customStyle="1" w:styleId="TextkomenteChar">
    <w:name w:val="Text komentáře Char"/>
    <w:basedOn w:val="Standardnpsmoodstavce"/>
    <w:link w:val="Textkomente"/>
    <w:uiPriority w:val="99"/>
    <w:rsid w:val="000A799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A7994"/>
    <w:rPr>
      <w:b/>
      <w:bCs/>
    </w:rPr>
  </w:style>
  <w:style w:type="character" w:customStyle="1" w:styleId="PedmtkomenteChar">
    <w:name w:val="Předmět komentáře Char"/>
    <w:basedOn w:val="TextkomenteChar"/>
    <w:link w:val="Pedmtkomente"/>
    <w:uiPriority w:val="99"/>
    <w:semiHidden/>
    <w:rsid w:val="000A7994"/>
    <w:rPr>
      <w:rFonts w:ascii="Times New Roman" w:eastAsia="Times New Roman" w:hAnsi="Times New Roman" w:cs="Times New Roman"/>
      <w:b/>
      <w:bCs/>
      <w:sz w:val="20"/>
      <w:szCs w:val="20"/>
      <w:lang w:eastAsia="cs-CZ"/>
    </w:rPr>
  </w:style>
  <w:style w:type="paragraph" w:customStyle="1" w:styleId="Default">
    <w:name w:val="Default"/>
    <w:rsid w:val="00D11A6B"/>
    <w:pPr>
      <w:autoSpaceDE w:val="0"/>
      <w:autoSpaceDN w:val="0"/>
      <w:adjustRightInd w:val="0"/>
      <w:spacing w:after="0" w:line="240" w:lineRule="auto"/>
    </w:pPr>
    <w:rPr>
      <w:rFonts w:ascii="Calibri" w:hAnsi="Calibri" w:cs="Calibri"/>
      <w:color w:val="000000"/>
      <w:sz w:val="24"/>
      <w:szCs w:val="24"/>
    </w:rPr>
  </w:style>
  <w:style w:type="paragraph" w:styleId="Zkladntext3">
    <w:name w:val="Body Text 3"/>
    <w:basedOn w:val="Normln"/>
    <w:link w:val="Zkladntext3Char"/>
    <w:rsid w:val="004345A6"/>
    <w:pPr>
      <w:spacing w:after="120"/>
    </w:pPr>
    <w:rPr>
      <w:sz w:val="16"/>
      <w:szCs w:val="16"/>
    </w:rPr>
  </w:style>
  <w:style w:type="character" w:customStyle="1" w:styleId="Zkladntext3Char">
    <w:name w:val="Základní text 3 Char"/>
    <w:basedOn w:val="Standardnpsmoodstavce"/>
    <w:link w:val="Zkladntext3"/>
    <w:rsid w:val="004345A6"/>
    <w:rPr>
      <w:rFonts w:ascii="Times New Roman" w:eastAsia="Times New Roman" w:hAnsi="Times New Roman" w:cs="Times New Roman"/>
      <w:sz w:val="16"/>
      <w:szCs w:val="16"/>
      <w:lang w:eastAsia="cs-CZ"/>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99"/>
    <w:locked/>
    <w:rsid w:val="004345A6"/>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unhideWhenUsed/>
    <w:rsid w:val="00156C5B"/>
    <w:pPr>
      <w:spacing w:after="120"/>
    </w:pPr>
  </w:style>
  <w:style w:type="character" w:customStyle="1" w:styleId="ZkladntextChar">
    <w:name w:val="Základní text Char"/>
    <w:basedOn w:val="Standardnpsmoodstavce"/>
    <w:link w:val="Zkladntext"/>
    <w:uiPriority w:val="99"/>
    <w:rsid w:val="00156C5B"/>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79521A"/>
  </w:style>
  <w:style w:type="paragraph" w:customStyle="1" w:styleId="Smlouva-slo">
    <w:name w:val="Smlouva-číslo"/>
    <w:basedOn w:val="Normln"/>
    <w:rsid w:val="00E42600"/>
    <w:pPr>
      <w:widowControl w:val="0"/>
      <w:suppressAutoHyphens/>
      <w:spacing w:before="120" w:line="240" w:lineRule="atLeast"/>
      <w:jc w:val="both"/>
    </w:pPr>
    <w:rPr>
      <w:color w:val="00000A"/>
      <w:kern w:val="1"/>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8723">
      <w:bodyDiv w:val="1"/>
      <w:marLeft w:val="0"/>
      <w:marRight w:val="0"/>
      <w:marTop w:val="0"/>
      <w:marBottom w:val="0"/>
      <w:divBdr>
        <w:top w:val="none" w:sz="0" w:space="0" w:color="auto"/>
        <w:left w:val="none" w:sz="0" w:space="0" w:color="auto"/>
        <w:bottom w:val="none" w:sz="0" w:space="0" w:color="auto"/>
        <w:right w:val="none" w:sz="0" w:space="0" w:color="auto"/>
      </w:divBdr>
    </w:div>
    <w:div w:id="157579950">
      <w:bodyDiv w:val="1"/>
      <w:marLeft w:val="0"/>
      <w:marRight w:val="0"/>
      <w:marTop w:val="0"/>
      <w:marBottom w:val="0"/>
      <w:divBdr>
        <w:top w:val="none" w:sz="0" w:space="0" w:color="auto"/>
        <w:left w:val="none" w:sz="0" w:space="0" w:color="auto"/>
        <w:bottom w:val="none" w:sz="0" w:space="0" w:color="auto"/>
        <w:right w:val="none" w:sz="0" w:space="0" w:color="auto"/>
      </w:divBdr>
    </w:div>
    <w:div w:id="199906214">
      <w:bodyDiv w:val="1"/>
      <w:marLeft w:val="0"/>
      <w:marRight w:val="0"/>
      <w:marTop w:val="0"/>
      <w:marBottom w:val="0"/>
      <w:divBdr>
        <w:top w:val="none" w:sz="0" w:space="0" w:color="auto"/>
        <w:left w:val="none" w:sz="0" w:space="0" w:color="auto"/>
        <w:bottom w:val="none" w:sz="0" w:space="0" w:color="auto"/>
        <w:right w:val="none" w:sz="0" w:space="0" w:color="auto"/>
      </w:divBdr>
    </w:div>
    <w:div w:id="1086418589">
      <w:bodyDiv w:val="1"/>
      <w:marLeft w:val="0"/>
      <w:marRight w:val="0"/>
      <w:marTop w:val="0"/>
      <w:marBottom w:val="0"/>
      <w:divBdr>
        <w:top w:val="none" w:sz="0" w:space="0" w:color="auto"/>
        <w:left w:val="none" w:sz="0" w:space="0" w:color="auto"/>
        <w:bottom w:val="none" w:sz="0" w:space="0" w:color="auto"/>
        <w:right w:val="none" w:sz="0" w:space="0" w:color="auto"/>
      </w:divBdr>
    </w:div>
    <w:div w:id="1143541177">
      <w:bodyDiv w:val="1"/>
      <w:marLeft w:val="0"/>
      <w:marRight w:val="0"/>
      <w:marTop w:val="0"/>
      <w:marBottom w:val="0"/>
      <w:divBdr>
        <w:top w:val="none" w:sz="0" w:space="0" w:color="auto"/>
        <w:left w:val="none" w:sz="0" w:space="0" w:color="auto"/>
        <w:bottom w:val="none" w:sz="0" w:space="0" w:color="auto"/>
        <w:right w:val="none" w:sz="0" w:space="0" w:color="auto"/>
      </w:divBdr>
    </w:div>
    <w:div w:id="1297560995">
      <w:bodyDiv w:val="1"/>
      <w:marLeft w:val="0"/>
      <w:marRight w:val="0"/>
      <w:marTop w:val="0"/>
      <w:marBottom w:val="0"/>
      <w:divBdr>
        <w:top w:val="none" w:sz="0" w:space="0" w:color="auto"/>
        <w:left w:val="none" w:sz="0" w:space="0" w:color="auto"/>
        <w:bottom w:val="none" w:sz="0" w:space="0" w:color="auto"/>
        <w:right w:val="none" w:sz="0" w:space="0" w:color="auto"/>
      </w:divBdr>
    </w:div>
    <w:div w:id="194479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sta@kr-jihomoravsky.c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tejskal.tomas@jmk.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6500828C3A3ED4DB679E7F295134920" ma:contentTypeVersion="14" ma:contentTypeDescription="Vytvoří nový dokument" ma:contentTypeScope="" ma:versionID="d3bee7d2fa785ba86fd05cd6b4cc1b64">
  <xsd:schema xmlns:xsd="http://www.w3.org/2001/XMLSchema" xmlns:xs="http://www.w3.org/2001/XMLSchema" xmlns:p="http://schemas.microsoft.com/office/2006/metadata/properties" xmlns:ns2="dbd1a61e-f2e3-4483-9445-c871ea9678a7" xmlns:ns3="cdb405de-9d44-4485-9613-c1197e8d9150" targetNamespace="http://schemas.microsoft.com/office/2006/metadata/properties" ma:root="true" ma:fieldsID="05d56d2811d34274cc0e78190d69fe80" ns2:_="" ns3:_="">
    <xsd:import namespace="dbd1a61e-f2e3-4483-9445-c871ea9678a7"/>
    <xsd:import namespace="cdb405de-9d44-4485-9613-c1197e8d91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1a61e-f2e3-4483-9445-c871ea967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b405de-9d44-4485-9613-c1197e8d9150"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181e411-dbaa-4b82-bd63-56b292932348}" ma:internalName="TaxCatchAll" ma:showField="CatchAllData" ma:web="cdb405de-9d44-4485-9613-c1197e8d91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b405de-9d44-4485-9613-c1197e8d9150" xsi:nil="true"/>
    <lcf76f155ced4ddcb4097134ff3c332f xmlns="dbd1a61e-f2e3-4483-9445-c871ea9678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E8890D-17B4-4D74-9DFA-A2856EE7CD02}">
  <ds:schemaRefs>
    <ds:schemaRef ds:uri="http://schemas.microsoft.com/sharepoint/v3/contenttype/forms"/>
  </ds:schemaRefs>
</ds:datastoreItem>
</file>

<file path=customXml/itemProps2.xml><?xml version="1.0" encoding="utf-8"?>
<ds:datastoreItem xmlns:ds="http://schemas.openxmlformats.org/officeDocument/2006/customXml" ds:itemID="{03BD3D78-46A4-469C-ABB7-69B7E3C84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1a61e-f2e3-4483-9445-c871ea9678a7"/>
    <ds:schemaRef ds:uri="cdb405de-9d44-4485-9613-c1197e8d9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7711DB-1A25-4BB6-987F-C3A56ED9F8D7}">
  <ds:schemaRefs>
    <ds:schemaRef ds:uri="http://schemas.microsoft.com/office/2006/metadata/properties"/>
    <ds:schemaRef ds:uri="http://schemas.microsoft.com/office/infopath/2007/PartnerControls"/>
    <ds:schemaRef ds:uri="cdb405de-9d44-4485-9613-c1197e8d9150"/>
    <ds:schemaRef ds:uri="dbd1a61e-f2e3-4483-9445-c871ea9678a7"/>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93</TotalTime>
  <Pages>14</Pages>
  <Words>5961</Words>
  <Characters>35171</Characters>
  <Application>Microsoft Office Word</Application>
  <DocSecurity>0</DocSecurity>
  <Lines>293</Lines>
  <Paragraphs>82</Paragraphs>
  <ScaleCrop>false</ScaleCrop>
  <Company/>
  <LinksUpToDate>false</LinksUpToDate>
  <CharactersWithSpaces>41050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Zezulová Jana</dc:creator>
  <cp:keywords/>
  <dc:description/>
  <cp:lastModifiedBy>Mazáčová Petra</cp:lastModifiedBy>
  <cp:revision>586</cp:revision>
  <dcterms:created xsi:type="dcterms:W3CDTF">2019-10-08T07:13:00Z</dcterms:created>
  <dcterms:modified xsi:type="dcterms:W3CDTF">2025-12-11T13:22:00Z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zezulova.jana@kr-jihomoravsky.cz</vt:lpwstr>
  </property>
  <property fmtid="{D5CDD505-2E9C-101B-9397-08002B2CF9AE}" pid="5" name="MSIP_Label_690ebb53-23a2-471a-9c6e-17bd0d11311e_SetDate">
    <vt:lpwstr>2019-10-08T07:14:38.5923098Z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0x01010076500828C3A3ED4DB679E7F295134920</vt:lpwstr>
  </property>
  <property fmtid="{D5CDD505-2E9C-101B-9397-08002B2CF9AE}" pid="11" name="MediaServiceImageTags">
    <vt:lpwstr/>
  </property>
</Properties>
</file>