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D89C971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A652A" w:rsidRPr="0016695A">
        <w:rPr>
          <w:rFonts w:asciiTheme="minorHAnsi" w:hAnsiTheme="minorHAnsi" w:cstheme="minorHAnsi"/>
          <w:b/>
          <w:bCs/>
          <w:sz w:val="22"/>
          <w:szCs w:val="22"/>
        </w:rPr>
        <w:t xml:space="preserve">Oprava střechy na budově C v areálu ISŠA </w:t>
      </w:r>
      <w:proofErr w:type="gramStart"/>
      <w:r w:rsidR="005A652A" w:rsidRPr="0016695A">
        <w:rPr>
          <w:rFonts w:asciiTheme="minorHAnsi" w:hAnsiTheme="minorHAnsi" w:cstheme="minorHAnsi"/>
          <w:b/>
          <w:bCs/>
          <w:sz w:val="22"/>
          <w:szCs w:val="22"/>
        </w:rPr>
        <w:t>Brno ,</w:t>
      </w:r>
      <w:proofErr w:type="gramEnd"/>
      <w:r w:rsidR="005A652A" w:rsidRPr="0016695A">
        <w:rPr>
          <w:rFonts w:asciiTheme="minorHAnsi" w:hAnsiTheme="minorHAnsi" w:cstheme="minorHAnsi"/>
          <w:b/>
          <w:bCs/>
          <w:sz w:val="22"/>
          <w:szCs w:val="22"/>
        </w:rPr>
        <w:t xml:space="preserve"> Dunajevského 1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24171B43" w:rsidR="00896226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3145"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74944A7A" w:rsidR="003C4DDD" w:rsidRPr="004847C9" w:rsidRDefault="003770C3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z</w:t>
      </w:r>
      <w:r w:rsidR="003C4DDD"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ákladní způsobilost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="003C4DDD"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626ABEE9" w14:textId="3A5100A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</w:t>
      </w:r>
      <w:r w:rsidR="003770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 prokázání základní způsobilosti čestně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730604C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</w:t>
      </w:r>
      <w:r w:rsidR="003770C3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770C3" w:rsidRPr="00AE384A">
        <w:rPr>
          <w:rFonts w:asciiTheme="minorHAnsi" w:hAnsiTheme="minorHAnsi" w:cstheme="minorHAnsi"/>
          <w:color w:val="000000"/>
          <w:sz w:val="22"/>
          <w:szCs w:val="22"/>
        </w:rPr>
        <w:t>zároveň její statutární orgán nebo každý člen statutárního orgánu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847C9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58B1C453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</w:t>
      </w:r>
      <w:r w:rsidR="003770C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rokázání p</w:t>
      </w: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rofesní způsobilost</w:t>
      </w:r>
      <w:r w:rsidR="003770C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626ABEFA" w14:textId="48F2055B" w:rsidR="009F301C" w:rsidRPr="004847C9" w:rsidRDefault="003770C3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770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k prokázání profesní způsobilosti čestně prohlašuje, že</w:t>
      </w:r>
      <w:r w:rsidR="009F301C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662CDD2D" w14:textId="77777777" w:rsidR="00B23145" w:rsidRPr="00D91C03" w:rsidRDefault="00B23145" w:rsidP="00B23145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>; tímto oprávněním se rozumí oprávnění pro živnos</w:t>
      </w:r>
      <w:r>
        <w:rPr>
          <w:rFonts w:asciiTheme="minorHAnsi" w:hAnsiTheme="minorHAnsi" w:cstheme="minorHAnsi"/>
          <w:sz w:val="22"/>
          <w:szCs w:val="22"/>
        </w:rPr>
        <w:t>t:</w:t>
      </w:r>
    </w:p>
    <w:p w14:paraId="3C5A754D" w14:textId="77777777" w:rsidR="005D444D" w:rsidRDefault="00B23145" w:rsidP="008E6F57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  <w:r w:rsidR="008E6F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5321E4E" w14:textId="29D47C24" w:rsidR="00954C88" w:rsidRPr="005D444D" w:rsidRDefault="00B23145" w:rsidP="005D444D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6F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="005D44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D444D" w:rsidRPr="005D444D">
        <w:rPr>
          <w:rFonts w:asciiTheme="minorHAnsi" w:hAnsiTheme="minorHAnsi" w:cstheme="minorHAnsi"/>
          <w:color w:val="000000"/>
          <w:sz w:val="22"/>
          <w:szCs w:val="22"/>
        </w:rPr>
        <w:t xml:space="preserve">a současně </w:t>
      </w:r>
      <w:r w:rsidR="00954C88" w:rsidRPr="005D44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Klempířství a oprava karoserií</w:t>
      </w:r>
      <w:r w:rsidR="008E6F57" w:rsidRPr="005D444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413F255" w14:textId="01552555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 w:rsidR="00B23145"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C445C1E" w14:textId="77777777" w:rsidR="007A77B1" w:rsidRPr="00116105" w:rsidRDefault="007A77B1" w:rsidP="00FC0AD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3A85E7F3" w:rsidR="007A77B1" w:rsidRPr="00116105" w:rsidRDefault="007A77B1" w:rsidP="00FC0AD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0A3878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116105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4247CB30" w:rsidR="003C4DDD" w:rsidRPr="004847C9" w:rsidRDefault="003770C3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</w:t>
      </w:r>
      <w:r w:rsidR="003C4DDD"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echnick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é</w:t>
      </w:r>
      <w:r w:rsidR="003C4DDD"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kvalifikace:</w:t>
      </w:r>
    </w:p>
    <w:p w14:paraId="39392864" w14:textId="31AF3DEB" w:rsidR="00FF014B" w:rsidRPr="00116105" w:rsidRDefault="000A3878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878">
        <w:rPr>
          <w:rFonts w:asciiTheme="minorHAnsi" w:hAnsiTheme="minorHAnsi" w:cstheme="minorHAnsi"/>
          <w:b/>
          <w:sz w:val="22"/>
          <w:szCs w:val="22"/>
        </w:rPr>
        <w:t>Účastník</w:t>
      </w:r>
      <w:r w:rsidR="003770C3">
        <w:rPr>
          <w:rFonts w:asciiTheme="minorHAnsi" w:hAnsiTheme="minorHAnsi" w:cstheme="minorHAnsi"/>
          <w:b/>
          <w:sz w:val="22"/>
          <w:szCs w:val="22"/>
        </w:rPr>
        <w:t xml:space="preserve"> k prokázání technické kvalifikace čestně</w:t>
      </w:r>
      <w:r w:rsidRPr="000A3878">
        <w:rPr>
          <w:rFonts w:asciiTheme="minorHAnsi" w:hAnsiTheme="minorHAnsi" w:cstheme="minorHAnsi"/>
          <w:b/>
          <w:sz w:val="22"/>
          <w:szCs w:val="22"/>
        </w:rPr>
        <w:t xml:space="preserve"> prohlašuje, 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že splňuje technickou kvalifikaci, neboť </w:t>
      </w:r>
      <w:r w:rsidRPr="000A3878">
        <w:rPr>
          <w:rFonts w:asciiTheme="minorHAnsi" w:hAnsiTheme="minorHAnsi" w:cstheme="minorHAnsi"/>
          <w:b/>
          <w:sz w:val="22"/>
          <w:szCs w:val="22"/>
        </w:rPr>
        <w:t>v posledních 5 (pěti) letech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 před zahájením výběrového řízení realizoval </w:t>
      </w:r>
      <w:r w:rsidRPr="000A3878">
        <w:rPr>
          <w:rFonts w:asciiTheme="minorHAnsi" w:hAnsiTheme="minorHAnsi" w:cstheme="minorHAnsi"/>
          <w:b/>
          <w:sz w:val="22"/>
          <w:szCs w:val="22"/>
        </w:rPr>
        <w:t>nejméně 2 (dvě) stavební práce spočívající ve výměně střešního pláště</w:t>
      </w:r>
      <w:r w:rsidR="002B524F">
        <w:rPr>
          <w:rFonts w:asciiTheme="minorHAnsi" w:hAnsiTheme="minorHAnsi" w:cstheme="minorHAnsi"/>
          <w:b/>
          <w:sz w:val="22"/>
          <w:szCs w:val="22"/>
        </w:rPr>
        <w:t xml:space="preserve"> budovy</w:t>
      </w:r>
      <w:r w:rsidRPr="00FC0AD1">
        <w:rPr>
          <w:rFonts w:asciiTheme="minorHAnsi" w:hAnsiTheme="minorHAnsi" w:cstheme="minorHAnsi"/>
          <w:bCs/>
          <w:sz w:val="22"/>
          <w:szCs w:val="22"/>
        </w:rPr>
        <w:t xml:space="preserve">, přičemž finanční objem stavebních prací souvisejících s výměnou střešního pláště činil </w:t>
      </w:r>
      <w:r w:rsidRPr="000A3878">
        <w:rPr>
          <w:rFonts w:asciiTheme="minorHAnsi" w:hAnsiTheme="minorHAnsi" w:cstheme="minorHAnsi"/>
          <w:b/>
          <w:sz w:val="22"/>
          <w:szCs w:val="22"/>
        </w:rPr>
        <w:t>nejméně 1</w:t>
      </w:r>
      <w:r w:rsidRPr="00FC0AD1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Pr="000A3878">
        <w:rPr>
          <w:rFonts w:asciiTheme="minorHAnsi" w:hAnsiTheme="minorHAnsi" w:cstheme="minorHAnsi"/>
          <w:b/>
          <w:sz w:val="22"/>
          <w:szCs w:val="22"/>
        </w:rPr>
        <w:t>00 000 Kč bez DPH/stavba</w:t>
      </w:r>
      <w:r w:rsidRPr="00FC0A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B547F5" w14:textId="1CE1CF31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7918E5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79065E">
        <w:rPr>
          <w:rStyle w:val="Znakapoznpodarou"/>
          <w:rFonts w:asciiTheme="minorHAnsi" w:eastAsia="Calibri" w:hAnsiTheme="minorHAnsi" w:cstheme="minorHAnsi"/>
          <w:b/>
          <w:sz w:val="22"/>
          <w:szCs w:val="22"/>
          <w:lang w:eastAsia="en-US"/>
        </w:rPr>
        <w:footnoteReference w:id="1"/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2515C76" w14:textId="77777777" w:rsidR="0079065E" w:rsidRDefault="0079065E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918"/>
      </w:tblGrid>
      <w:tr w:rsidR="0079065E" w:rsidRPr="00AE384A" w14:paraId="16C0DC84" w14:textId="77777777" w:rsidTr="0079065E">
        <w:trPr>
          <w:trHeight w:val="826"/>
        </w:trPr>
        <w:tc>
          <w:tcPr>
            <w:tcW w:w="9634" w:type="dxa"/>
            <w:gridSpan w:val="2"/>
          </w:tcPr>
          <w:p w14:paraId="639AA74E" w14:textId="77777777" w:rsidR="0079065E" w:rsidRPr="00AE384A" w:rsidRDefault="0079065E" w:rsidP="0079065E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 č. 1:</w:t>
            </w:r>
          </w:p>
          <w:p w14:paraId="3F115399" w14:textId="3AC6C733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 w:rsidRPr="0079065E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účastník doplní název, předmět a popis plnění významné zakázky</w:t>
            </w: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)</w:t>
            </w:r>
          </w:p>
        </w:tc>
      </w:tr>
      <w:tr w:rsidR="0079065E" w:rsidRPr="00AE384A" w14:paraId="00FB6367" w14:textId="77777777" w:rsidTr="0079065E">
        <w:trPr>
          <w:trHeight w:val="176"/>
        </w:trPr>
        <w:tc>
          <w:tcPr>
            <w:tcW w:w="3716" w:type="dxa"/>
            <w:vMerge w:val="restart"/>
          </w:tcPr>
          <w:p w14:paraId="7FD875D0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918" w:type="dxa"/>
          </w:tcPr>
          <w:p w14:paraId="2E2C9FCE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název, sídlo, IČO</w:t>
            </w:r>
          </w:p>
        </w:tc>
      </w:tr>
      <w:tr w:rsidR="0079065E" w:rsidRPr="00AE384A" w14:paraId="32B757BF" w14:textId="77777777" w:rsidTr="0079065E">
        <w:trPr>
          <w:trHeight w:val="175"/>
        </w:trPr>
        <w:tc>
          <w:tcPr>
            <w:tcW w:w="3716" w:type="dxa"/>
            <w:vMerge/>
          </w:tcPr>
          <w:p w14:paraId="4721176C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8" w:type="dxa"/>
          </w:tcPr>
          <w:p w14:paraId="5B8C5C21" w14:textId="26535A86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kontaktní údaje (e-mail, telefon)</w:t>
            </w:r>
          </w:p>
        </w:tc>
      </w:tr>
      <w:tr w:rsidR="0079065E" w:rsidRPr="004C477C" w14:paraId="6818691E" w14:textId="77777777" w:rsidTr="0079065E">
        <w:trPr>
          <w:trHeight w:val="340"/>
        </w:trPr>
        <w:tc>
          <w:tcPr>
            <w:tcW w:w="3716" w:type="dxa"/>
          </w:tcPr>
          <w:p w14:paraId="3EAE1A98" w14:textId="07868611" w:rsidR="0079065E" w:rsidRPr="004C477C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stavby:</w:t>
            </w:r>
          </w:p>
        </w:tc>
        <w:tc>
          <w:tcPr>
            <w:tcW w:w="5918" w:type="dxa"/>
          </w:tcPr>
          <w:p w14:paraId="383F1BC0" w14:textId="3C55BEB1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 Kč bez DPH</w:t>
            </w:r>
          </w:p>
        </w:tc>
      </w:tr>
      <w:tr w:rsidR="0079065E" w:rsidRPr="004C477C" w14:paraId="5E54CD32" w14:textId="77777777" w:rsidTr="0079065E">
        <w:trPr>
          <w:trHeight w:val="340"/>
        </w:trPr>
        <w:tc>
          <w:tcPr>
            <w:tcW w:w="3716" w:type="dxa"/>
          </w:tcPr>
          <w:p w14:paraId="7258C22B" w14:textId="667EA03A" w:rsidR="0079065E" w:rsidRPr="004C477C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2328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stavebních prací souvisejících s výměnou střešního pláště</w:t>
            </w:r>
            <w:r w:rsidR="000654F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918" w:type="dxa"/>
          </w:tcPr>
          <w:p w14:paraId="521DDA84" w14:textId="37F28C2B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 Kč bez DPH</w:t>
            </w:r>
          </w:p>
        </w:tc>
      </w:tr>
      <w:tr w:rsidR="0079065E" w:rsidRPr="00AE384A" w14:paraId="3EBF7DBF" w14:textId="77777777" w:rsidTr="0079065E">
        <w:trPr>
          <w:trHeight w:val="340"/>
        </w:trPr>
        <w:tc>
          <w:tcPr>
            <w:tcW w:w="3716" w:type="dxa"/>
          </w:tcPr>
          <w:p w14:paraId="0B8591F9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18" w:type="dxa"/>
          </w:tcPr>
          <w:p w14:paraId="1E3DAA6B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5347EF0A" w14:textId="77777777" w:rsidR="0079065E" w:rsidRDefault="0079065E" w:rsidP="0079065E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918"/>
      </w:tblGrid>
      <w:tr w:rsidR="0079065E" w:rsidRPr="00AE384A" w14:paraId="3A73F72B" w14:textId="77777777" w:rsidTr="00227538">
        <w:trPr>
          <w:trHeight w:val="826"/>
        </w:trPr>
        <w:tc>
          <w:tcPr>
            <w:tcW w:w="9634" w:type="dxa"/>
            <w:gridSpan w:val="2"/>
          </w:tcPr>
          <w:p w14:paraId="5B029074" w14:textId="44431FAC" w:rsidR="0079065E" w:rsidRPr="00AE384A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práce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C6C8697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 w:rsidRPr="0079065E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účastník doplní název, předmět a popis plnění významné zakázky</w:t>
            </w: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)</w:t>
            </w:r>
          </w:p>
        </w:tc>
      </w:tr>
      <w:tr w:rsidR="0079065E" w:rsidRPr="00AE384A" w14:paraId="18E8010D" w14:textId="77777777" w:rsidTr="00227538">
        <w:trPr>
          <w:trHeight w:val="176"/>
        </w:trPr>
        <w:tc>
          <w:tcPr>
            <w:tcW w:w="3716" w:type="dxa"/>
            <w:vMerge w:val="restart"/>
          </w:tcPr>
          <w:p w14:paraId="0DDDFBD3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918" w:type="dxa"/>
          </w:tcPr>
          <w:p w14:paraId="181280E8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název, sídlo, IČO</w:t>
            </w:r>
          </w:p>
        </w:tc>
      </w:tr>
      <w:tr w:rsidR="0079065E" w:rsidRPr="00AE384A" w14:paraId="72217B88" w14:textId="77777777" w:rsidTr="00227538">
        <w:trPr>
          <w:trHeight w:val="175"/>
        </w:trPr>
        <w:tc>
          <w:tcPr>
            <w:tcW w:w="3716" w:type="dxa"/>
            <w:vMerge/>
          </w:tcPr>
          <w:p w14:paraId="177D0F1D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18" w:type="dxa"/>
          </w:tcPr>
          <w:p w14:paraId="33B998A3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kontaktní údaje (e-mail, telefon)</w:t>
            </w:r>
          </w:p>
        </w:tc>
      </w:tr>
      <w:tr w:rsidR="0079065E" w:rsidRPr="004C477C" w14:paraId="01A1CD38" w14:textId="77777777" w:rsidTr="00227538">
        <w:trPr>
          <w:trHeight w:val="340"/>
        </w:trPr>
        <w:tc>
          <w:tcPr>
            <w:tcW w:w="3716" w:type="dxa"/>
          </w:tcPr>
          <w:p w14:paraId="098CF3D7" w14:textId="77777777" w:rsidR="0079065E" w:rsidRPr="004C477C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stavby:</w:t>
            </w:r>
          </w:p>
        </w:tc>
        <w:tc>
          <w:tcPr>
            <w:tcW w:w="5918" w:type="dxa"/>
          </w:tcPr>
          <w:p w14:paraId="7F733414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 Kč bez DPH</w:t>
            </w:r>
          </w:p>
        </w:tc>
      </w:tr>
      <w:tr w:rsidR="0079065E" w:rsidRPr="004C477C" w14:paraId="7CF83FF7" w14:textId="77777777" w:rsidTr="00227538">
        <w:trPr>
          <w:trHeight w:val="340"/>
        </w:trPr>
        <w:tc>
          <w:tcPr>
            <w:tcW w:w="3716" w:type="dxa"/>
          </w:tcPr>
          <w:p w14:paraId="374A8AD3" w14:textId="22D5CB5B" w:rsidR="0079065E" w:rsidRPr="004C477C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Pr="002328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stavebních prací souvisejících s výměnou střešního pláště</w:t>
            </w:r>
            <w:r w:rsidR="000654F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918" w:type="dxa"/>
          </w:tcPr>
          <w:p w14:paraId="41BCA44F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 Kč bez DPH</w:t>
            </w:r>
          </w:p>
        </w:tc>
      </w:tr>
      <w:tr w:rsidR="0079065E" w:rsidRPr="00AE384A" w14:paraId="692425CC" w14:textId="77777777" w:rsidTr="00227538">
        <w:trPr>
          <w:trHeight w:val="340"/>
        </w:trPr>
        <w:tc>
          <w:tcPr>
            <w:tcW w:w="3716" w:type="dxa"/>
          </w:tcPr>
          <w:p w14:paraId="5ABADBB1" w14:textId="77777777" w:rsidR="0079065E" w:rsidRPr="00AE384A" w:rsidRDefault="0079065E" w:rsidP="00227538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18" w:type="dxa"/>
          </w:tcPr>
          <w:p w14:paraId="4D8B03F8" w14:textId="77777777" w:rsidR="0079065E" w:rsidRPr="0079065E" w:rsidRDefault="0079065E" w:rsidP="00227538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79065E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270CC129" w14:textId="77777777" w:rsidR="0079065E" w:rsidRDefault="0079065E" w:rsidP="0079065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5EFDAE8" w14:textId="7FB2DDD1" w:rsidR="00A3093F" w:rsidRPr="00116105" w:rsidRDefault="000654F4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7E1489" w:rsidRPr="00FC0AD1">
        <w:rPr>
          <w:rFonts w:asciiTheme="minorHAnsi" w:hAnsiTheme="minorHAnsi" w:cstheme="minorHAnsi"/>
          <w:sz w:val="22"/>
          <w:szCs w:val="22"/>
        </w:rPr>
        <w:t>případě, že bude</w:t>
      </w:r>
      <w:r>
        <w:rPr>
          <w:rFonts w:asciiTheme="minorHAnsi" w:hAnsiTheme="minorHAnsi" w:cstheme="minorHAnsi"/>
          <w:sz w:val="22"/>
          <w:szCs w:val="22"/>
        </w:rPr>
        <w:t xml:space="preserve"> účastník</w:t>
      </w:r>
      <w:r w:rsidR="007E1489" w:rsidRPr="00FC0AD1">
        <w:rPr>
          <w:rFonts w:asciiTheme="minorHAnsi" w:hAnsiTheme="minorHAnsi" w:cstheme="minorHAnsi"/>
          <w:sz w:val="22"/>
          <w:szCs w:val="22"/>
        </w:rPr>
        <w:t xml:space="preserve"> vybrán k uzavření smlouvy na realizaci veřejné zakázky a bude-li k tomu zadavatelem vyzván, doloží výše uvedené skutečnosti předložením alespoň kopie osvědčení objednatele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7E1489" w:rsidRPr="00FC0AD1">
        <w:rPr>
          <w:rFonts w:asciiTheme="minorHAnsi" w:hAnsiTheme="minorHAnsi" w:cstheme="minorHAnsi"/>
          <w:sz w:val="22"/>
          <w:szCs w:val="22"/>
        </w:rPr>
        <w:t>řádném poskytnutí a dokončení nejvýznamnějších z těchto prací</w:t>
      </w:r>
      <w:r w:rsidR="007E1489" w:rsidRPr="002B524F">
        <w:rPr>
          <w:rFonts w:asciiTheme="minorHAnsi" w:hAnsiTheme="minorHAnsi" w:cstheme="minorHAnsi"/>
          <w:sz w:val="22"/>
          <w:szCs w:val="22"/>
        </w:rPr>
        <w:t>.</w:t>
      </w:r>
    </w:p>
    <w:p w14:paraId="1CB7CD35" w14:textId="59DB5BDF" w:rsidR="007D7025" w:rsidRPr="004847C9" w:rsidRDefault="000654F4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</w:t>
      </w:r>
      <w:r w:rsidR="007D7025"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10BF0CEE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>oceněn</w:t>
      </w:r>
      <w:r w:rsidR="000654F4">
        <w:rPr>
          <w:rFonts w:asciiTheme="minorHAnsi" w:hAnsiTheme="minorHAnsi" w:cstheme="minorHAnsi"/>
          <w:sz w:val="22"/>
          <w:szCs w:val="22"/>
        </w:rPr>
        <w:t>ý</w:t>
      </w:r>
      <w:r w:rsidR="002B524F">
        <w:rPr>
          <w:rFonts w:asciiTheme="minorHAnsi" w:hAnsiTheme="minorHAnsi" w:cstheme="minorHAnsi"/>
          <w:sz w:val="22"/>
          <w:szCs w:val="22"/>
        </w:rPr>
        <w:t xml:space="preserve"> soupis </w:t>
      </w:r>
      <w:r w:rsidR="00053900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2B524F">
        <w:rPr>
          <w:rFonts w:asciiTheme="minorHAnsi" w:hAnsiTheme="minorHAnsi" w:cstheme="minorHAnsi"/>
          <w:sz w:val="22"/>
          <w:szCs w:val="22"/>
        </w:rPr>
        <w:t>prací</w:t>
      </w:r>
      <w:r w:rsidR="00053900">
        <w:rPr>
          <w:rFonts w:asciiTheme="minorHAnsi" w:hAnsiTheme="minorHAnsi" w:cstheme="minorHAnsi"/>
          <w:sz w:val="22"/>
          <w:szCs w:val="22"/>
        </w:rPr>
        <w:t>, dodávek a služeb s výkazem výměr</w:t>
      </w:r>
      <w:r w:rsidR="00073473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</w:t>
      </w:r>
      <w:r w:rsidR="000654F4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41CD7235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ruským státním příslušníkem, fyzickou či právnickou osobou nebo subjektem či orgánem se</w:t>
      </w:r>
      <w:r w:rsidR="000654F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3FA102C6" w:rsidR="00FD006D" w:rsidRPr="00116105" w:rsidRDefault="00053900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9E4A880" w14:textId="77777777" w:rsidR="000654F4" w:rsidRPr="004847C9" w:rsidRDefault="000654F4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92B6" w14:textId="77777777" w:rsidR="00417319" w:rsidRDefault="00417319" w:rsidP="00D0173B">
      <w:r>
        <w:separator/>
      </w:r>
    </w:p>
  </w:endnote>
  <w:endnote w:type="continuationSeparator" w:id="0">
    <w:p w14:paraId="5F1051BD" w14:textId="77777777" w:rsidR="00417319" w:rsidRDefault="0041731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10A9" w14:textId="77777777" w:rsidR="00417319" w:rsidRDefault="00417319" w:rsidP="00D0173B">
      <w:r>
        <w:separator/>
      </w:r>
    </w:p>
  </w:footnote>
  <w:footnote w:type="continuationSeparator" w:id="0">
    <w:p w14:paraId="5CBA0C7F" w14:textId="77777777" w:rsidR="00417319" w:rsidRDefault="00417319" w:rsidP="00D0173B">
      <w:r>
        <w:continuationSeparator/>
      </w:r>
    </w:p>
  </w:footnote>
  <w:footnote w:id="1">
    <w:p w14:paraId="1DD65F06" w14:textId="4B532C4A" w:rsidR="0079065E" w:rsidRDefault="0079065E" w:rsidP="0079065E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stavebních pracích nad stanovený minimální počet. V takovém případě účastník doplní další tabulk</w:t>
      </w:r>
      <w:r w:rsidR="000654F4">
        <w:rPr>
          <w:rFonts w:asciiTheme="minorHAnsi" w:hAnsiTheme="minorHAnsi" w:cstheme="minorHAnsi"/>
        </w:rPr>
        <w:t>u, popř. tabulky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073A"/>
    <w:multiLevelType w:val="hybridMultilevel"/>
    <w:tmpl w:val="71507390"/>
    <w:lvl w:ilvl="0" w:tplc="F1C48B9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4"/>
  </w:num>
  <w:num w:numId="3" w16cid:durableId="1310330987">
    <w:abstractNumId w:val="34"/>
  </w:num>
  <w:num w:numId="4" w16cid:durableId="1142231389">
    <w:abstractNumId w:val="34"/>
  </w:num>
  <w:num w:numId="5" w16cid:durableId="390007300">
    <w:abstractNumId w:val="34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7"/>
  </w:num>
  <w:num w:numId="9" w16cid:durableId="416023085">
    <w:abstractNumId w:val="23"/>
  </w:num>
  <w:num w:numId="10" w16cid:durableId="739256192">
    <w:abstractNumId w:val="4"/>
  </w:num>
  <w:num w:numId="11" w16cid:durableId="1335378422">
    <w:abstractNumId w:val="17"/>
  </w:num>
  <w:num w:numId="12" w16cid:durableId="1941332517">
    <w:abstractNumId w:val="16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1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2"/>
  </w:num>
  <w:num w:numId="19" w16cid:durableId="291519916">
    <w:abstractNumId w:val="10"/>
  </w:num>
  <w:num w:numId="20" w16cid:durableId="356734742">
    <w:abstractNumId w:val="13"/>
  </w:num>
  <w:num w:numId="21" w16cid:durableId="2087342115">
    <w:abstractNumId w:val="19"/>
  </w:num>
  <w:num w:numId="22" w16cid:durableId="1958292537">
    <w:abstractNumId w:val="20"/>
  </w:num>
  <w:num w:numId="23" w16cid:durableId="956333020">
    <w:abstractNumId w:val="24"/>
  </w:num>
  <w:num w:numId="24" w16cid:durableId="447967475">
    <w:abstractNumId w:val="28"/>
  </w:num>
  <w:num w:numId="25" w16cid:durableId="1883637016">
    <w:abstractNumId w:val="32"/>
  </w:num>
  <w:num w:numId="26" w16cid:durableId="333729459">
    <w:abstractNumId w:val="33"/>
  </w:num>
  <w:num w:numId="27" w16cid:durableId="1970090051">
    <w:abstractNumId w:val="30"/>
  </w:num>
  <w:num w:numId="28" w16cid:durableId="1498881089">
    <w:abstractNumId w:val="8"/>
  </w:num>
  <w:num w:numId="29" w16cid:durableId="1021198108">
    <w:abstractNumId w:val="26"/>
  </w:num>
  <w:num w:numId="30" w16cid:durableId="1345284696">
    <w:abstractNumId w:val="3"/>
  </w:num>
  <w:num w:numId="31" w16cid:durableId="2080051532">
    <w:abstractNumId w:val="15"/>
  </w:num>
  <w:num w:numId="32" w16cid:durableId="1273710995">
    <w:abstractNumId w:val="25"/>
  </w:num>
  <w:num w:numId="33" w16cid:durableId="747507118">
    <w:abstractNumId w:val="31"/>
  </w:num>
  <w:num w:numId="34" w16cid:durableId="743916911">
    <w:abstractNumId w:val="29"/>
  </w:num>
  <w:num w:numId="35" w16cid:durableId="1206794498">
    <w:abstractNumId w:val="14"/>
  </w:num>
  <w:num w:numId="36" w16cid:durableId="84155361">
    <w:abstractNumId w:val="18"/>
  </w:num>
  <w:num w:numId="37" w16cid:durableId="1122574861">
    <w:abstractNumId w:val="0"/>
  </w:num>
  <w:num w:numId="38" w16cid:durableId="775708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3900"/>
    <w:rsid w:val="000551A4"/>
    <w:rsid w:val="000604BB"/>
    <w:rsid w:val="000610CA"/>
    <w:rsid w:val="00063DA4"/>
    <w:rsid w:val="000654F4"/>
    <w:rsid w:val="000706CF"/>
    <w:rsid w:val="00073473"/>
    <w:rsid w:val="000806B6"/>
    <w:rsid w:val="000817F0"/>
    <w:rsid w:val="00090198"/>
    <w:rsid w:val="0009317C"/>
    <w:rsid w:val="00094E7B"/>
    <w:rsid w:val="000A271D"/>
    <w:rsid w:val="000A3878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2BC3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85029"/>
    <w:rsid w:val="002953FA"/>
    <w:rsid w:val="002A101F"/>
    <w:rsid w:val="002A5ADF"/>
    <w:rsid w:val="002A6220"/>
    <w:rsid w:val="002B3EE3"/>
    <w:rsid w:val="002B524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770C3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319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E7FEB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4F1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A652A"/>
    <w:rsid w:val="005B58EE"/>
    <w:rsid w:val="005C0E41"/>
    <w:rsid w:val="005C19F3"/>
    <w:rsid w:val="005C3F54"/>
    <w:rsid w:val="005C6CBB"/>
    <w:rsid w:val="005D0767"/>
    <w:rsid w:val="005D444D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16EF1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76390"/>
    <w:rsid w:val="00783E4D"/>
    <w:rsid w:val="00790307"/>
    <w:rsid w:val="0079048C"/>
    <w:rsid w:val="0079050D"/>
    <w:rsid w:val="0079065E"/>
    <w:rsid w:val="007918E5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346F"/>
    <w:rsid w:val="007D5C1F"/>
    <w:rsid w:val="007D7025"/>
    <w:rsid w:val="007D7E4A"/>
    <w:rsid w:val="007E1489"/>
    <w:rsid w:val="007E191F"/>
    <w:rsid w:val="007E1E78"/>
    <w:rsid w:val="007E51AE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C2E3F"/>
    <w:rsid w:val="008D14B7"/>
    <w:rsid w:val="008D5977"/>
    <w:rsid w:val="008E0571"/>
    <w:rsid w:val="008E394E"/>
    <w:rsid w:val="008E6F57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753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4C88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B79B5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4A94"/>
    <w:rsid w:val="00A57DB8"/>
    <w:rsid w:val="00A60A99"/>
    <w:rsid w:val="00A617E8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0B1C"/>
    <w:rsid w:val="00B23145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4738B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5B3A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17F9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AD1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1164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Adéla Čermáková</cp:lastModifiedBy>
  <cp:revision>13</cp:revision>
  <cp:lastPrinted>2022-05-05T11:28:00Z</cp:lastPrinted>
  <dcterms:created xsi:type="dcterms:W3CDTF">2025-04-27T09:47:00Z</dcterms:created>
  <dcterms:modified xsi:type="dcterms:W3CDTF">2026-01-30T13:16:00Z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