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2F47D" w14:textId="04453912" w:rsidR="00E57B98" w:rsidRPr="00544F59" w:rsidRDefault="00E57B98">
      <w:pPr>
        <w:pStyle w:val="Nadpisobsahu"/>
        <w:rPr>
          <w:rFonts w:eastAsiaTheme="minorHAnsi" w:cstheme="minorBidi"/>
          <w:color w:val="auto"/>
          <w:sz w:val="22"/>
          <w:szCs w:val="22"/>
          <w:lang w:eastAsia="en-US"/>
        </w:rPr>
      </w:pPr>
    </w:p>
    <w:sdt>
      <w:sdtPr>
        <w:rPr>
          <w:rFonts w:eastAsiaTheme="minorHAnsi" w:cstheme="minorBidi"/>
          <w:color w:val="auto"/>
          <w:sz w:val="22"/>
          <w:szCs w:val="22"/>
          <w:lang w:eastAsia="en-US"/>
        </w:rPr>
        <w:id w:val="1619409790"/>
        <w:docPartObj>
          <w:docPartGallery w:val="Table of Contents"/>
          <w:docPartUnique/>
        </w:docPartObj>
      </w:sdtPr>
      <w:sdtEndPr>
        <w:rPr>
          <w:b/>
          <w:bCs/>
        </w:rPr>
      </w:sdtEndPr>
      <w:sdtContent>
        <w:p w14:paraId="5C916863" w14:textId="226ED0F4" w:rsidR="009501D2" w:rsidRPr="00EC5EFC" w:rsidRDefault="00D03187">
          <w:pPr>
            <w:pStyle w:val="Nadpisobsahu"/>
            <w:rPr>
              <w:b/>
              <w:bCs/>
              <w:color w:val="auto"/>
              <w:sz w:val="24"/>
              <w:szCs w:val="24"/>
            </w:rPr>
          </w:pPr>
          <w:r w:rsidRPr="00EC5EFC">
            <w:rPr>
              <w:b/>
              <w:bCs/>
              <w:color w:val="auto"/>
              <w:sz w:val="24"/>
              <w:szCs w:val="24"/>
            </w:rPr>
            <w:t>OBSAH</w:t>
          </w:r>
        </w:p>
        <w:p w14:paraId="5365164D" w14:textId="5F0853FC" w:rsidR="0016373F" w:rsidRDefault="009501D2">
          <w:pPr>
            <w:pStyle w:val="Obsah1"/>
            <w:rPr>
              <w:rFonts w:eastAsiaTheme="minorEastAsia"/>
              <w:b w:val="0"/>
              <w:bCs w:val="0"/>
              <w:kern w:val="2"/>
              <w:sz w:val="24"/>
              <w:szCs w:val="24"/>
              <w:lang w:eastAsia="cs-CZ"/>
              <w14:ligatures w14:val="standardContextual"/>
            </w:rPr>
          </w:pPr>
          <w:r w:rsidRPr="0020445A">
            <w:fldChar w:fldCharType="begin"/>
          </w:r>
          <w:r w:rsidRPr="0020445A">
            <w:instrText xml:space="preserve"> TOC \o "1-3" \h \z \u </w:instrText>
          </w:r>
          <w:r w:rsidRPr="0020445A">
            <w:fldChar w:fldCharType="separate"/>
          </w:r>
          <w:hyperlink w:anchor="_Toc216858915" w:history="1">
            <w:r w:rsidR="0016373F" w:rsidRPr="00582862">
              <w:rPr>
                <w:rStyle w:val="Hypertextovodkaz"/>
              </w:rPr>
              <w:t>1</w:t>
            </w:r>
            <w:r w:rsidR="0016373F">
              <w:rPr>
                <w:rFonts w:eastAsiaTheme="minorEastAsia"/>
                <w:b w:val="0"/>
                <w:bCs w:val="0"/>
                <w:kern w:val="2"/>
                <w:sz w:val="24"/>
                <w:szCs w:val="24"/>
                <w:lang w:eastAsia="cs-CZ"/>
                <w14:ligatures w14:val="standardContextual"/>
              </w:rPr>
              <w:tab/>
            </w:r>
            <w:r w:rsidR="0016373F" w:rsidRPr="00582862">
              <w:rPr>
                <w:rStyle w:val="Hypertextovodkaz"/>
              </w:rPr>
              <w:t>ÚVOD</w:t>
            </w:r>
            <w:r w:rsidR="0016373F">
              <w:rPr>
                <w:webHidden/>
              </w:rPr>
              <w:tab/>
            </w:r>
            <w:r w:rsidR="0016373F">
              <w:rPr>
                <w:webHidden/>
              </w:rPr>
              <w:fldChar w:fldCharType="begin"/>
            </w:r>
            <w:r w:rsidR="0016373F">
              <w:rPr>
                <w:webHidden/>
              </w:rPr>
              <w:instrText xml:space="preserve"> PAGEREF _Toc216858915 \h </w:instrText>
            </w:r>
            <w:r w:rsidR="0016373F">
              <w:rPr>
                <w:webHidden/>
              </w:rPr>
            </w:r>
            <w:r w:rsidR="0016373F">
              <w:rPr>
                <w:webHidden/>
              </w:rPr>
              <w:fldChar w:fldCharType="separate"/>
            </w:r>
            <w:r w:rsidR="00174EEA">
              <w:rPr>
                <w:webHidden/>
              </w:rPr>
              <w:t>4</w:t>
            </w:r>
            <w:r w:rsidR="0016373F">
              <w:rPr>
                <w:webHidden/>
              </w:rPr>
              <w:fldChar w:fldCharType="end"/>
            </w:r>
          </w:hyperlink>
        </w:p>
        <w:p w14:paraId="68155D3D" w14:textId="2ABC1A3C" w:rsidR="0016373F" w:rsidRDefault="0016373F">
          <w:pPr>
            <w:pStyle w:val="Obsah2"/>
            <w:rPr>
              <w:rFonts w:eastAsiaTheme="minorEastAsia"/>
              <w:kern w:val="2"/>
              <w:sz w:val="24"/>
              <w:szCs w:val="24"/>
              <w:lang w:eastAsia="cs-CZ"/>
              <w14:ligatures w14:val="standardContextual"/>
            </w:rPr>
          </w:pPr>
          <w:hyperlink w:anchor="_Toc216858916" w:history="1">
            <w:r w:rsidRPr="00582862">
              <w:rPr>
                <w:rStyle w:val="Hypertextovodkaz"/>
              </w:rPr>
              <w:t>1.1</w:t>
            </w:r>
            <w:r>
              <w:rPr>
                <w:rFonts w:eastAsiaTheme="minorEastAsia"/>
                <w:kern w:val="2"/>
                <w:sz w:val="24"/>
                <w:szCs w:val="24"/>
                <w:lang w:eastAsia="cs-CZ"/>
                <w14:ligatures w14:val="standardContextual"/>
              </w:rPr>
              <w:tab/>
            </w:r>
            <w:r w:rsidRPr="00582862">
              <w:rPr>
                <w:rStyle w:val="Hypertextovodkaz"/>
              </w:rPr>
              <w:t>Vstupní podklady a údaje</w:t>
            </w:r>
            <w:r>
              <w:rPr>
                <w:webHidden/>
              </w:rPr>
              <w:tab/>
            </w:r>
            <w:r>
              <w:rPr>
                <w:webHidden/>
              </w:rPr>
              <w:fldChar w:fldCharType="begin"/>
            </w:r>
            <w:r>
              <w:rPr>
                <w:webHidden/>
              </w:rPr>
              <w:instrText xml:space="preserve"> PAGEREF _Toc216858916 \h </w:instrText>
            </w:r>
            <w:r>
              <w:rPr>
                <w:webHidden/>
              </w:rPr>
            </w:r>
            <w:r>
              <w:rPr>
                <w:webHidden/>
              </w:rPr>
              <w:fldChar w:fldCharType="separate"/>
            </w:r>
            <w:r w:rsidR="00174EEA">
              <w:rPr>
                <w:webHidden/>
              </w:rPr>
              <w:t>4</w:t>
            </w:r>
            <w:r>
              <w:rPr>
                <w:webHidden/>
              </w:rPr>
              <w:fldChar w:fldCharType="end"/>
            </w:r>
          </w:hyperlink>
        </w:p>
        <w:p w14:paraId="16A6E220" w14:textId="7DEA3D0C" w:rsidR="0016373F" w:rsidRDefault="0016373F">
          <w:pPr>
            <w:pStyle w:val="Obsah2"/>
            <w:rPr>
              <w:rFonts w:eastAsiaTheme="minorEastAsia"/>
              <w:kern w:val="2"/>
              <w:sz w:val="24"/>
              <w:szCs w:val="24"/>
              <w:lang w:eastAsia="cs-CZ"/>
              <w14:ligatures w14:val="standardContextual"/>
            </w:rPr>
          </w:pPr>
          <w:hyperlink w:anchor="_Toc216858917" w:history="1">
            <w:r w:rsidRPr="00582862">
              <w:rPr>
                <w:rStyle w:val="Hypertextovodkaz"/>
              </w:rPr>
              <w:t>1.2</w:t>
            </w:r>
            <w:r>
              <w:rPr>
                <w:rFonts w:eastAsiaTheme="minorEastAsia"/>
                <w:kern w:val="2"/>
                <w:sz w:val="24"/>
                <w:szCs w:val="24"/>
                <w:lang w:eastAsia="cs-CZ"/>
                <w14:ligatures w14:val="standardContextual"/>
              </w:rPr>
              <w:tab/>
            </w:r>
            <w:r w:rsidRPr="00582862">
              <w:rPr>
                <w:rStyle w:val="Hypertextovodkaz"/>
              </w:rPr>
              <w:t>Technické normy a předpisy</w:t>
            </w:r>
            <w:r>
              <w:rPr>
                <w:webHidden/>
              </w:rPr>
              <w:tab/>
            </w:r>
            <w:r>
              <w:rPr>
                <w:webHidden/>
              </w:rPr>
              <w:fldChar w:fldCharType="begin"/>
            </w:r>
            <w:r>
              <w:rPr>
                <w:webHidden/>
              </w:rPr>
              <w:instrText xml:space="preserve"> PAGEREF _Toc216858917 \h </w:instrText>
            </w:r>
            <w:r>
              <w:rPr>
                <w:webHidden/>
              </w:rPr>
            </w:r>
            <w:r>
              <w:rPr>
                <w:webHidden/>
              </w:rPr>
              <w:fldChar w:fldCharType="separate"/>
            </w:r>
            <w:r w:rsidR="00174EEA">
              <w:rPr>
                <w:webHidden/>
              </w:rPr>
              <w:t>4</w:t>
            </w:r>
            <w:r>
              <w:rPr>
                <w:webHidden/>
              </w:rPr>
              <w:fldChar w:fldCharType="end"/>
            </w:r>
          </w:hyperlink>
        </w:p>
        <w:p w14:paraId="1B3DADDC" w14:textId="6DAF8A3C" w:rsidR="0016373F" w:rsidRDefault="0016373F">
          <w:pPr>
            <w:pStyle w:val="Obsah2"/>
            <w:rPr>
              <w:rFonts w:eastAsiaTheme="minorEastAsia"/>
              <w:kern w:val="2"/>
              <w:sz w:val="24"/>
              <w:szCs w:val="24"/>
              <w:lang w:eastAsia="cs-CZ"/>
              <w14:ligatures w14:val="standardContextual"/>
            </w:rPr>
          </w:pPr>
          <w:hyperlink w:anchor="_Toc216858918" w:history="1">
            <w:r w:rsidRPr="00582862">
              <w:rPr>
                <w:rStyle w:val="Hypertextovodkaz"/>
              </w:rPr>
              <w:t>1.3</w:t>
            </w:r>
            <w:r>
              <w:rPr>
                <w:rFonts w:eastAsiaTheme="minorEastAsia"/>
                <w:kern w:val="2"/>
                <w:sz w:val="24"/>
                <w:szCs w:val="24"/>
                <w:lang w:eastAsia="cs-CZ"/>
                <w14:ligatures w14:val="standardContextual"/>
              </w:rPr>
              <w:tab/>
            </w:r>
            <w:r w:rsidRPr="00582862">
              <w:rPr>
                <w:rStyle w:val="Hypertextovodkaz"/>
              </w:rPr>
              <w:t>Základní údaje umístění stavby</w:t>
            </w:r>
            <w:r>
              <w:rPr>
                <w:webHidden/>
              </w:rPr>
              <w:tab/>
            </w:r>
            <w:r>
              <w:rPr>
                <w:webHidden/>
              </w:rPr>
              <w:fldChar w:fldCharType="begin"/>
            </w:r>
            <w:r>
              <w:rPr>
                <w:webHidden/>
              </w:rPr>
              <w:instrText xml:space="preserve"> PAGEREF _Toc216858918 \h </w:instrText>
            </w:r>
            <w:r>
              <w:rPr>
                <w:webHidden/>
              </w:rPr>
            </w:r>
            <w:r>
              <w:rPr>
                <w:webHidden/>
              </w:rPr>
              <w:fldChar w:fldCharType="separate"/>
            </w:r>
            <w:r w:rsidR="00174EEA">
              <w:rPr>
                <w:webHidden/>
              </w:rPr>
              <w:t>4</w:t>
            </w:r>
            <w:r>
              <w:rPr>
                <w:webHidden/>
              </w:rPr>
              <w:fldChar w:fldCharType="end"/>
            </w:r>
          </w:hyperlink>
        </w:p>
        <w:p w14:paraId="2843884C" w14:textId="5FEFBA4D" w:rsidR="0016373F" w:rsidRDefault="0016373F">
          <w:pPr>
            <w:pStyle w:val="Obsah1"/>
            <w:rPr>
              <w:rFonts w:eastAsiaTheme="minorEastAsia"/>
              <w:b w:val="0"/>
              <w:bCs w:val="0"/>
              <w:kern w:val="2"/>
              <w:sz w:val="24"/>
              <w:szCs w:val="24"/>
              <w:lang w:eastAsia="cs-CZ"/>
              <w14:ligatures w14:val="standardContextual"/>
            </w:rPr>
          </w:pPr>
          <w:hyperlink w:anchor="_Toc216858919" w:history="1">
            <w:r w:rsidRPr="00582862">
              <w:rPr>
                <w:rStyle w:val="Hypertextovodkaz"/>
              </w:rPr>
              <w:t>2</w:t>
            </w:r>
            <w:r>
              <w:rPr>
                <w:rFonts w:eastAsiaTheme="minorEastAsia"/>
                <w:b w:val="0"/>
                <w:bCs w:val="0"/>
                <w:kern w:val="2"/>
                <w:sz w:val="24"/>
                <w:szCs w:val="24"/>
                <w:lang w:eastAsia="cs-CZ"/>
                <w14:ligatures w14:val="standardContextual"/>
              </w:rPr>
              <w:tab/>
            </w:r>
            <w:r w:rsidRPr="00582862">
              <w:rPr>
                <w:rStyle w:val="Hypertextovodkaz"/>
              </w:rPr>
              <w:t>BILANCE TEPLA</w:t>
            </w:r>
            <w:r>
              <w:rPr>
                <w:webHidden/>
              </w:rPr>
              <w:tab/>
            </w:r>
            <w:r>
              <w:rPr>
                <w:webHidden/>
              </w:rPr>
              <w:fldChar w:fldCharType="begin"/>
            </w:r>
            <w:r>
              <w:rPr>
                <w:webHidden/>
              </w:rPr>
              <w:instrText xml:space="preserve"> PAGEREF _Toc216858919 \h </w:instrText>
            </w:r>
            <w:r>
              <w:rPr>
                <w:webHidden/>
              </w:rPr>
            </w:r>
            <w:r>
              <w:rPr>
                <w:webHidden/>
              </w:rPr>
              <w:fldChar w:fldCharType="separate"/>
            </w:r>
            <w:r w:rsidR="00174EEA">
              <w:rPr>
                <w:webHidden/>
              </w:rPr>
              <w:t>5</w:t>
            </w:r>
            <w:r>
              <w:rPr>
                <w:webHidden/>
              </w:rPr>
              <w:fldChar w:fldCharType="end"/>
            </w:r>
          </w:hyperlink>
        </w:p>
        <w:p w14:paraId="41D08800" w14:textId="271FB6EC" w:rsidR="0016373F" w:rsidRDefault="0016373F">
          <w:pPr>
            <w:pStyle w:val="Obsah1"/>
            <w:rPr>
              <w:rFonts w:eastAsiaTheme="minorEastAsia"/>
              <w:b w:val="0"/>
              <w:bCs w:val="0"/>
              <w:kern w:val="2"/>
              <w:sz w:val="24"/>
              <w:szCs w:val="24"/>
              <w:lang w:eastAsia="cs-CZ"/>
              <w14:ligatures w14:val="standardContextual"/>
            </w:rPr>
          </w:pPr>
          <w:hyperlink w:anchor="_Toc216858920" w:history="1">
            <w:r w:rsidRPr="00582862">
              <w:rPr>
                <w:rStyle w:val="Hypertextovodkaz"/>
              </w:rPr>
              <w:t>3</w:t>
            </w:r>
            <w:r>
              <w:rPr>
                <w:rFonts w:eastAsiaTheme="minorEastAsia"/>
                <w:b w:val="0"/>
                <w:bCs w:val="0"/>
                <w:kern w:val="2"/>
                <w:sz w:val="24"/>
                <w:szCs w:val="24"/>
                <w:lang w:eastAsia="cs-CZ"/>
                <w14:ligatures w14:val="standardContextual"/>
              </w:rPr>
              <w:tab/>
            </w:r>
            <w:r w:rsidRPr="00582862">
              <w:rPr>
                <w:rStyle w:val="Hypertextovodkaz"/>
              </w:rPr>
              <w:t>PARAMETRY SYSTÉMU</w:t>
            </w:r>
            <w:r>
              <w:rPr>
                <w:webHidden/>
              </w:rPr>
              <w:tab/>
            </w:r>
            <w:r>
              <w:rPr>
                <w:webHidden/>
              </w:rPr>
              <w:fldChar w:fldCharType="begin"/>
            </w:r>
            <w:r>
              <w:rPr>
                <w:webHidden/>
              </w:rPr>
              <w:instrText xml:space="preserve"> PAGEREF _Toc216858920 \h </w:instrText>
            </w:r>
            <w:r>
              <w:rPr>
                <w:webHidden/>
              </w:rPr>
            </w:r>
            <w:r>
              <w:rPr>
                <w:webHidden/>
              </w:rPr>
              <w:fldChar w:fldCharType="separate"/>
            </w:r>
            <w:r w:rsidR="00174EEA">
              <w:rPr>
                <w:webHidden/>
              </w:rPr>
              <w:t>5</w:t>
            </w:r>
            <w:r>
              <w:rPr>
                <w:webHidden/>
              </w:rPr>
              <w:fldChar w:fldCharType="end"/>
            </w:r>
          </w:hyperlink>
        </w:p>
        <w:p w14:paraId="77FE5145" w14:textId="0A2F7277" w:rsidR="0016373F" w:rsidRDefault="0016373F">
          <w:pPr>
            <w:pStyle w:val="Obsah1"/>
            <w:rPr>
              <w:rFonts w:eastAsiaTheme="minorEastAsia"/>
              <w:b w:val="0"/>
              <w:bCs w:val="0"/>
              <w:kern w:val="2"/>
              <w:sz w:val="24"/>
              <w:szCs w:val="24"/>
              <w:lang w:eastAsia="cs-CZ"/>
              <w14:ligatures w14:val="standardContextual"/>
            </w:rPr>
          </w:pPr>
          <w:hyperlink w:anchor="_Toc216858921" w:history="1">
            <w:r w:rsidRPr="00582862">
              <w:rPr>
                <w:rStyle w:val="Hypertextovodkaz"/>
              </w:rPr>
              <w:t>4</w:t>
            </w:r>
            <w:r>
              <w:rPr>
                <w:rFonts w:eastAsiaTheme="minorEastAsia"/>
                <w:b w:val="0"/>
                <w:bCs w:val="0"/>
                <w:kern w:val="2"/>
                <w:sz w:val="24"/>
                <w:szCs w:val="24"/>
                <w:lang w:eastAsia="cs-CZ"/>
                <w14:ligatures w14:val="standardContextual"/>
              </w:rPr>
              <w:tab/>
            </w:r>
            <w:r w:rsidRPr="00582862">
              <w:rPr>
                <w:rStyle w:val="Hypertextovodkaz"/>
              </w:rPr>
              <w:t>STÁVAJÍCÍ ZDROJ TEPLA – VS ŠTĚPÁNSKÁ</w:t>
            </w:r>
            <w:r>
              <w:rPr>
                <w:webHidden/>
              </w:rPr>
              <w:tab/>
            </w:r>
            <w:r>
              <w:rPr>
                <w:webHidden/>
              </w:rPr>
              <w:fldChar w:fldCharType="begin"/>
            </w:r>
            <w:r>
              <w:rPr>
                <w:webHidden/>
              </w:rPr>
              <w:instrText xml:space="preserve"> PAGEREF _Toc216858921 \h </w:instrText>
            </w:r>
            <w:r>
              <w:rPr>
                <w:webHidden/>
              </w:rPr>
            </w:r>
            <w:r>
              <w:rPr>
                <w:webHidden/>
              </w:rPr>
              <w:fldChar w:fldCharType="separate"/>
            </w:r>
            <w:r w:rsidR="00174EEA">
              <w:rPr>
                <w:webHidden/>
              </w:rPr>
              <w:t>6</w:t>
            </w:r>
            <w:r>
              <w:rPr>
                <w:webHidden/>
              </w:rPr>
              <w:fldChar w:fldCharType="end"/>
            </w:r>
          </w:hyperlink>
        </w:p>
        <w:p w14:paraId="7280CC22" w14:textId="10D72711" w:rsidR="0016373F" w:rsidRDefault="0016373F">
          <w:pPr>
            <w:pStyle w:val="Obsah2"/>
            <w:rPr>
              <w:rFonts w:eastAsiaTheme="minorEastAsia"/>
              <w:kern w:val="2"/>
              <w:sz w:val="24"/>
              <w:szCs w:val="24"/>
              <w:lang w:eastAsia="cs-CZ"/>
              <w14:ligatures w14:val="standardContextual"/>
            </w:rPr>
          </w:pPr>
          <w:hyperlink w:anchor="_Toc216858922" w:history="1">
            <w:r w:rsidRPr="00582862">
              <w:rPr>
                <w:rStyle w:val="Hypertextovodkaz"/>
              </w:rPr>
              <w:t>4.1</w:t>
            </w:r>
            <w:r>
              <w:rPr>
                <w:rFonts w:eastAsiaTheme="minorEastAsia"/>
                <w:kern w:val="2"/>
                <w:sz w:val="24"/>
                <w:szCs w:val="24"/>
                <w:lang w:eastAsia="cs-CZ"/>
                <w14:ligatures w14:val="standardContextual"/>
              </w:rPr>
              <w:tab/>
            </w:r>
            <w:r w:rsidRPr="00582862">
              <w:rPr>
                <w:rStyle w:val="Hypertextovodkaz"/>
              </w:rPr>
              <w:t>Základní popis</w:t>
            </w:r>
            <w:r>
              <w:rPr>
                <w:webHidden/>
              </w:rPr>
              <w:tab/>
            </w:r>
            <w:r>
              <w:rPr>
                <w:webHidden/>
              </w:rPr>
              <w:fldChar w:fldCharType="begin"/>
            </w:r>
            <w:r>
              <w:rPr>
                <w:webHidden/>
              </w:rPr>
              <w:instrText xml:space="preserve"> PAGEREF _Toc216858922 \h </w:instrText>
            </w:r>
            <w:r>
              <w:rPr>
                <w:webHidden/>
              </w:rPr>
            </w:r>
            <w:r>
              <w:rPr>
                <w:webHidden/>
              </w:rPr>
              <w:fldChar w:fldCharType="separate"/>
            </w:r>
            <w:r w:rsidR="00174EEA">
              <w:rPr>
                <w:webHidden/>
              </w:rPr>
              <w:t>6</w:t>
            </w:r>
            <w:r>
              <w:rPr>
                <w:webHidden/>
              </w:rPr>
              <w:fldChar w:fldCharType="end"/>
            </w:r>
          </w:hyperlink>
        </w:p>
        <w:p w14:paraId="52242F29" w14:textId="60882EE2" w:rsidR="0016373F" w:rsidRDefault="0016373F">
          <w:pPr>
            <w:pStyle w:val="Obsah2"/>
            <w:rPr>
              <w:rFonts w:eastAsiaTheme="minorEastAsia"/>
              <w:kern w:val="2"/>
              <w:sz w:val="24"/>
              <w:szCs w:val="24"/>
              <w:lang w:eastAsia="cs-CZ"/>
              <w14:ligatures w14:val="standardContextual"/>
            </w:rPr>
          </w:pPr>
          <w:hyperlink w:anchor="_Toc216858923" w:history="1">
            <w:r w:rsidRPr="00582862">
              <w:rPr>
                <w:rStyle w:val="Hypertextovodkaz"/>
              </w:rPr>
              <w:t>4.2</w:t>
            </w:r>
            <w:r>
              <w:rPr>
                <w:rFonts w:eastAsiaTheme="minorEastAsia"/>
                <w:kern w:val="2"/>
                <w:sz w:val="24"/>
                <w:szCs w:val="24"/>
                <w:lang w:eastAsia="cs-CZ"/>
                <w14:ligatures w14:val="standardContextual"/>
              </w:rPr>
              <w:tab/>
            </w:r>
            <w:r w:rsidRPr="00582862">
              <w:rPr>
                <w:rStyle w:val="Hypertextovodkaz"/>
              </w:rPr>
              <w:t>Primární okruh - parovod</w:t>
            </w:r>
            <w:r>
              <w:rPr>
                <w:webHidden/>
              </w:rPr>
              <w:tab/>
            </w:r>
            <w:r>
              <w:rPr>
                <w:webHidden/>
              </w:rPr>
              <w:fldChar w:fldCharType="begin"/>
            </w:r>
            <w:r>
              <w:rPr>
                <w:webHidden/>
              </w:rPr>
              <w:instrText xml:space="preserve"> PAGEREF _Toc216858923 \h </w:instrText>
            </w:r>
            <w:r>
              <w:rPr>
                <w:webHidden/>
              </w:rPr>
            </w:r>
            <w:r>
              <w:rPr>
                <w:webHidden/>
              </w:rPr>
              <w:fldChar w:fldCharType="separate"/>
            </w:r>
            <w:r w:rsidR="00174EEA">
              <w:rPr>
                <w:webHidden/>
              </w:rPr>
              <w:t>6</w:t>
            </w:r>
            <w:r>
              <w:rPr>
                <w:webHidden/>
              </w:rPr>
              <w:fldChar w:fldCharType="end"/>
            </w:r>
          </w:hyperlink>
        </w:p>
        <w:p w14:paraId="513206A5" w14:textId="165A0CFF" w:rsidR="0016373F" w:rsidRDefault="0016373F">
          <w:pPr>
            <w:pStyle w:val="Obsah2"/>
            <w:rPr>
              <w:rFonts w:eastAsiaTheme="minorEastAsia"/>
              <w:kern w:val="2"/>
              <w:sz w:val="24"/>
              <w:szCs w:val="24"/>
              <w:lang w:eastAsia="cs-CZ"/>
              <w14:ligatures w14:val="standardContextual"/>
            </w:rPr>
          </w:pPr>
          <w:hyperlink w:anchor="_Toc216858924" w:history="1">
            <w:r w:rsidRPr="00582862">
              <w:rPr>
                <w:rStyle w:val="Hypertextovodkaz"/>
              </w:rPr>
              <w:t>4.3</w:t>
            </w:r>
            <w:r>
              <w:rPr>
                <w:rFonts w:eastAsiaTheme="minorEastAsia"/>
                <w:kern w:val="2"/>
                <w:sz w:val="24"/>
                <w:szCs w:val="24"/>
                <w:lang w:eastAsia="cs-CZ"/>
                <w14:ligatures w14:val="standardContextual"/>
              </w:rPr>
              <w:tab/>
            </w:r>
            <w:r w:rsidRPr="00582862">
              <w:rPr>
                <w:rStyle w:val="Hypertextovodkaz"/>
              </w:rPr>
              <w:t>Demontáž stávajícího stavu</w:t>
            </w:r>
            <w:r>
              <w:rPr>
                <w:webHidden/>
              </w:rPr>
              <w:tab/>
            </w:r>
            <w:r>
              <w:rPr>
                <w:webHidden/>
              </w:rPr>
              <w:fldChar w:fldCharType="begin"/>
            </w:r>
            <w:r>
              <w:rPr>
                <w:webHidden/>
              </w:rPr>
              <w:instrText xml:space="preserve"> PAGEREF _Toc216858924 \h </w:instrText>
            </w:r>
            <w:r>
              <w:rPr>
                <w:webHidden/>
              </w:rPr>
            </w:r>
            <w:r>
              <w:rPr>
                <w:webHidden/>
              </w:rPr>
              <w:fldChar w:fldCharType="separate"/>
            </w:r>
            <w:r w:rsidR="00174EEA">
              <w:rPr>
                <w:webHidden/>
              </w:rPr>
              <w:t>6</w:t>
            </w:r>
            <w:r>
              <w:rPr>
                <w:webHidden/>
              </w:rPr>
              <w:fldChar w:fldCharType="end"/>
            </w:r>
          </w:hyperlink>
        </w:p>
        <w:p w14:paraId="0735BE1D" w14:textId="05A5262E" w:rsidR="0016373F" w:rsidRDefault="0016373F">
          <w:pPr>
            <w:pStyle w:val="Obsah1"/>
            <w:rPr>
              <w:rFonts w:eastAsiaTheme="minorEastAsia"/>
              <w:b w:val="0"/>
              <w:bCs w:val="0"/>
              <w:kern w:val="2"/>
              <w:sz w:val="24"/>
              <w:szCs w:val="24"/>
              <w:lang w:eastAsia="cs-CZ"/>
              <w14:ligatures w14:val="standardContextual"/>
            </w:rPr>
          </w:pPr>
          <w:hyperlink w:anchor="_Toc216858925" w:history="1">
            <w:r w:rsidRPr="00582862">
              <w:rPr>
                <w:rStyle w:val="Hypertextovodkaz"/>
              </w:rPr>
              <w:t>5</w:t>
            </w:r>
            <w:r>
              <w:rPr>
                <w:rFonts w:eastAsiaTheme="minorEastAsia"/>
                <w:b w:val="0"/>
                <w:bCs w:val="0"/>
                <w:kern w:val="2"/>
                <w:sz w:val="24"/>
                <w:szCs w:val="24"/>
                <w:lang w:eastAsia="cs-CZ"/>
                <w14:ligatures w14:val="standardContextual"/>
              </w:rPr>
              <w:tab/>
            </w:r>
            <w:r w:rsidRPr="00582862">
              <w:rPr>
                <w:rStyle w:val="Hypertextovodkaz"/>
              </w:rPr>
              <w:t>NOVÝ ZDROJ TEPLA – VS ŠTĚPÁNSKÁ</w:t>
            </w:r>
            <w:r>
              <w:rPr>
                <w:webHidden/>
              </w:rPr>
              <w:tab/>
            </w:r>
            <w:r>
              <w:rPr>
                <w:webHidden/>
              </w:rPr>
              <w:fldChar w:fldCharType="begin"/>
            </w:r>
            <w:r>
              <w:rPr>
                <w:webHidden/>
              </w:rPr>
              <w:instrText xml:space="preserve"> PAGEREF _Toc216858925 \h </w:instrText>
            </w:r>
            <w:r>
              <w:rPr>
                <w:webHidden/>
              </w:rPr>
            </w:r>
            <w:r>
              <w:rPr>
                <w:webHidden/>
              </w:rPr>
              <w:fldChar w:fldCharType="separate"/>
            </w:r>
            <w:r w:rsidR="00174EEA">
              <w:rPr>
                <w:webHidden/>
              </w:rPr>
              <w:t>6</w:t>
            </w:r>
            <w:r>
              <w:rPr>
                <w:webHidden/>
              </w:rPr>
              <w:fldChar w:fldCharType="end"/>
            </w:r>
          </w:hyperlink>
        </w:p>
        <w:p w14:paraId="33CB0DAB" w14:textId="0D1F6C45" w:rsidR="0016373F" w:rsidRDefault="0016373F">
          <w:pPr>
            <w:pStyle w:val="Obsah2"/>
            <w:rPr>
              <w:rFonts w:eastAsiaTheme="minorEastAsia"/>
              <w:kern w:val="2"/>
              <w:sz w:val="24"/>
              <w:szCs w:val="24"/>
              <w:lang w:eastAsia="cs-CZ"/>
              <w14:ligatures w14:val="standardContextual"/>
            </w:rPr>
          </w:pPr>
          <w:hyperlink w:anchor="_Toc216858926" w:history="1">
            <w:r w:rsidRPr="00582862">
              <w:rPr>
                <w:rStyle w:val="Hypertextovodkaz"/>
              </w:rPr>
              <w:t>5.1</w:t>
            </w:r>
            <w:r>
              <w:rPr>
                <w:rFonts w:eastAsiaTheme="minorEastAsia"/>
                <w:kern w:val="2"/>
                <w:sz w:val="24"/>
                <w:szCs w:val="24"/>
                <w:lang w:eastAsia="cs-CZ"/>
                <w14:ligatures w14:val="standardContextual"/>
              </w:rPr>
              <w:tab/>
            </w:r>
            <w:r w:rsidRPr="00582862">
              <w:rPr>
                <w:rStyle w:val="Hypertextovodkaz"/>
              </w:rPr>
              <w:t>Základní popis</w:t>
            </w:r>
            <w:r>
              <w:rPr>
                <w:webHidden/>
              </w:rPr>
              <w:tab/>
            </w:r>
            <w:r>
              <w:rPr>
                <w:webHidden/>
              </w:rPr>
              <w:fldChar w:fldCharType="begin"/>
            </w:r>
            <w:r>
              <w:rPr>
                <w:webHidden/>
              </w:rPr>
              <w:instrText xml:space="preserve"> PAGEREF _Toc216858926 \h </w:instrText>
            </w:r>
            <w:r>
              <w:rPr>
                <w:webHidden/>
              </w:rPr>
            </w:r>
            <w:r>
              <w:rPr>
                <w:webHidden/>
              </w:rPr>
              <w:fldChar w:fldCharType="separate"/>
            </w:r>
            <w:r w:rsidR="00174EEA">
              <w:rPr>
                <w:webHidden/>
              </w:rPr>
              <w:t>6</w:t>
            </w:r>
            <w:r>
              <w:rPr>
                <w:webHidden/>
              </w:rPr>
              <w:fldChar w:fldCharType="end"/>
            </w:r>
          </w:hyperlink>
        </w:p>
        <w:p w14:paraId="0FD81644" w14:textId="7588EFF4" w:rsidR="0016373F" w:rsidRDefault="0016373F">
          <w:pPr>
            <w:pStyle w:val="Obsah2"/>
            <w:rPr>
              <w:rFonts w:eastAsiaTheme="minorEastAsia"/>
              <w:kern w:val="2"/>
              <w:sz w:val="24"/>
              <w:szCs w:val="24"/>
              <w:lang w:eastAsia="cs-CZ"/>
              <w14:ligatures w14:val="standardContextual"/>
            </w:rPr>
          </w:pPr>
          <w:hyperlink w:anchor="_Toc216858927" w:history="1">
            <w:r w:rsidRPr="00582862">
              <w:rPr>
                <w:rStyle w:val="Hypertextovodkaz"/>
              </w:rPr>
              <w:t>5.2</w:t>
            </w:r>
            <w:r>
              <w:rPr>
                <w:rFonts w:eastAsiaTheme="minorEastAsia"/>
                <w:kern w:val="2"/>
                <w:sz w:val="24"/>
                <w:szCs w:val="24"/>
                <w:lang w:eastAsia="cs-CZ"/>
                <w14:ligatures w14:val="standardContextual"/>
              </w:rPr>
              <w:tab/>
            </w:r>
            <w:r w:rsidRPr="00582862">
              <w:rPr>
                <w:rStyle w:val="Hypertextovodkaz"/>
              </w:rPr>
              <w:t>Primární okruh</w:t>
            </w:r>
            <w:r>
              <w:rPr>
                <w:webHidden/>
              </w:rPr>
              <w:tab/>
            </w:r>
            <w:r>
              <w:rPr>
                <w:webHidden/>
              </w:rPr>
              <w:fldChar w:fldCharType="begin"/>
            </w:r>
            <w:r>
              <w:rPr>
                <w:webHidden/>
              </w:rPr>
              <w:instrText xml:space="preserve"> PAGEREF _Toc216858927 \h </w:instrText>
            </w:r>
            <w:r>
              <w:rPr>
                <w:webHidden/>
              </w:rPr>
            </w:r>
            <w:r>
              <w:rPr>
                <w:webHidden/>
              </w:rPr>
              <w:fldChar w:fldCharType="separate"/>
            </w:r>
            <w:r w:rsidR="00174EEA">
              <w:rPr>
                <w:webHidden/>
              </w:rPr>
              <w:t>6</w:t>
            </w:r>
            <w:r>
              <w:rPr>
                <w:webHidden/>
              </w:rPr>
              <w:fldChar w:fldCharType="end"/>
            </w:r>
          </w:hyperlink>
        </w:p>
        <w:p w14:paraId="6FDAEA91" w14:textId="0900ED2B" w:rsidR="0016373F" w:rsidRDefault="0016373F">
          <w:pPr>
            <w:pStyle w:val="Obsah3"/>
            <w:tabs>
              <w:tab w:val="left" w:pos="1200"/>
              <w:tab w:val="right" w:leader="dot" w:pos="9062"/>
            </w:tabs>
            <w:rPr>
              <w:rFonts w:eastAsiaTheme="minorEastAsia"/>
              <w:noProof/>
              <w:kern w:val="2"/>
              <w:sz w:val="24"/>
              <w:szCs w:val="24"/>
              <w:lang w:eastAsia="cs-CZ"/>
              <w14:ligatures w14:val="standardContextual"/>
            </w:rPr>
          </w:pPr>
          <w:hyperlink w:anchor="_Toc216858928" w:history="1">
            <w:r w:rsidRPr="00582862">
              <w:rPr>
                <w:rStyle w:val="Hypertextovodkaz"/>
                <w:noProof/>
              </w:rPr>
              <w:t>5.2.1</w:t>
            </w:r>
            <w:r>
              <w:rPr>
                <w:rFonts w:eastAsiaTheme="minorEastAsia"/>
                <w:noProof/>
                <w:kern w:val="2"/>
                <w:sz w:val="24"/>
                <w:szCs w:val="24"/>
                <w:lang w:eastAsia="cs-CZ"/>
                <w14:ligatures w14:val="standardContextual"/>
              </w:rPr>
              <w:tab/>
            </w:r>
            <w:r w:rsidRPr="00582862">
              <w:rPr>
                <w:rStyle w:val="Hypertextovodkaz"/>
                <w:noProof/>
              </w:rPr>
              <w:t>Primární okruh – vytápění</w:t>
            </w:r>
            <w:r>
              <w:rPr>
                <w:noProof/>
                <w:webHidden/>
              </w:rPr>
              <w:tab/>
            </w:r>
            <w:r>
              <w:rPr>
                <w:noProof/>
                <w:webHidden/>
              </w:rPr>
              <w:fldChar w:fldCharType="begin"/>
            </w:r>
            <w:r>
              <w:rPr>
                <w:noProof/>
                <w:webHidden/>
              </w:rPr>
              <w:instrText xml:space="preserve"> PAGEREF _Toc216858928 \h </w:instrText>
            </w:r>
            <w:r>
              <w:rPr>
                <w:noProof/>
                <w:webHidden/>
              </w:rPr>
            </w:r>
            <w:r>
              <w:rPr>
                <w:noProof/>
                <w:webHidden/>
              </w:rPr>
              <w:fldChar w:fldCharType="separate"/>
            </w:r>
            <w:r w:rsidR="00174EEA">
              <w:rPr>
                <w:noProof/>
                <w:webHidden/>
              </w:rPr>
              <w:t>7</w:t>
            </w:r>
            <w:r>
              <w:rPr>
                <w:noProof/>
                <w:webHidden/>
              </w:rPr>
              <w:fldChar w:fldCharType="end"/>
            </w:r>
          </w:hyperlink>
        </w:p>
        <w:p w14:paraId="3C65C1E6" w14:textId="5CD9EF62" w:rsidR="0016373F" w:rsidRDefault="0016373F">
          <w:pPr>
            <w:pStyle w:val="Obsah3"/>
            <w:tabs>
              <w:tab w:val="left" w:pos="1200"/>
              <w:tab w:val="right" w:leader="dot" w:pos="9062"/>
            </w:tabs>
            <w:rPr>
              <w:rFonts w:eastAsiaTheme="minorEastAsia"/>
              <w:noProof/>
              <w:kern w:val="2"/>
              <w:sz w:val="24"/>
              <w:szCs w:val="24"/>
              <w:lang w:eastAsia="cs-CZ"/>
              <w14:ligatures w14:val="standardContextual"/>
            </w:rPr>
          </w:pPr>
          <w:hyperlink w:anchor="_Toc216858929" w:history="1">
            <w:r w:rsidRPr="00582862">
              <w:rPr>
                <w:rStyle w:val="Hypertextovodkaz"/>
                <w:noProof/>
              </w:rPr>
              <w:t>5.2.2</w:t>
            </w:r>
            <w:r>
              <w:rPr>
                <w:rFonts w:eastAsiaTheme="minorEastAsia"/>
                <w:noProof/>
                <w:kern w:val="2"/>
                <w:sz w:val="24"/>
                <w:szCs w:val="24"/>
                <w:lang w:eastAsia="cs-CZ"/>
                <w14:ligatures w14:val="standardContextual"/>
              </w:rPr>
              <w:tab/>
            </w:r>
            <w:r w:rsidRPr="00582862">
              <w:rPr>
                <w:rStyle w:val="Hypertextovodkaz"/>
                <w:noProof/>
              </w:rPr>
              <w:t>Primární okruh – ohřev TV</w:t>
            </w:r>
            <w:r>
              <w:rPr>
                <w:noProof/>
                <w:webHidden/>
              </w:rPr>
              <w:tab/>
            </w:r>
            <w:r>
              <w:rPr>
                <w:noProof/>
                <w:webHidden/>
              </w:rPr>
              <w:fldChar w:fldCharType="begin"/>
            </w:r>
            <w:r>
              <w:rPr>
                <w:noProof/>
                <w:webHidden/>
              </w:rPr>
              <w:instrText xml:space="preserve"> PAGEREF _Toc216858929 \h </w:instrText>
            </w:r>
            <w:r>
              <w:rPr>
                <w:noProof/>
                <w:webHidden/>
              </w:rPr>
            </w:r>
            <w:r>
              <w:rPr>
                <w:noProof/>
                <w:webHidden/>
              </w:rPr>
              <w:fldChar w:fldCharType="separate"/>
            </w:r>
            <w:r w:rsidR="00174EEA">
              <w:rPr>
                <w:noProof/>
                <w:webHidden/>
              </w:rPr>
              <w:t>7</w:t>
            </w:r>
            <w:r>
              <w:rPr>
                <w:noProof/>
                <w:webHidden/>
              </w:rPr>
              <w:fldChar w:fldCharType="end"/>
            </w:r>
          </w:hyperlink>
        </w:p>
        <w:p w14:paraId="26CC6CE6" w14:textId="273DD5A6" w:rsidR="0016373F" w:rsidRDefault="0016373F">
          <w:pPr>
            <w:pStyle w:val="Obsah2"/>
            <w:rPr>
              <w:rFonts w:eastAsiaTheme="minorEastAsia"/>
              <w:kern w:val="2"/>
              <w:sz w:val="24"/>
              <w:szCs w:val="24"/>
              <w:lang w:eastAsia="cs-CZ"/>
              <w14:ligatures w14:val="standardContextual"/>
            </w:rPr>
          </w:pPr>
          <w:hyperlink w:anchor="_Toc216858930" w:history="1">
            <w:r w:rsidRPr="00582862">
              <w:rPr>
                <w:rStyle w:val="Hypertextovodkaz"/>
              </w:rPr>
              <w:t>5.3</w:t>
            </w:r>
            <w:r>
              <w:rPr>
                <w:rFonts w:eastAsiaTheme="minorEastAsia"/>
                <w:kern w:val="2"/>
                <w:sz w:val="24"/>
                <w:szCs w:val="24"/>
                <w:lang w:eastAsia="cs-CZ"/>
                <w14:ligatures w14:val="standardContextual"/>
              </w:rPr>
              <w:tab/>
            </w:r>
            <w:r w:rsidRPr="00582862">
              <w:rPr>
                <w:rStyle w:val="Hypertextovodkaz"/>
              </w:rPr>
              <w:t>Sekundární okruh</w:t>
            </w:r>
            <w:r>
              <w:rPr>
                <w:webHidden/>
              </w:rPr>
              <w:tab/>
            </w:r>
            <w:r>
              <w:rPr>
                <w:webHidden/>
              </w:rPr>
              <w:fldChar w:fldCharType="begin"/>
            </w:r>
            <w:r>
              <w:rPr>
                <w:webHidden/>
              </w:rPr>
              <w:instrText xml:space="preserve"> PAGEREF _Toc216858930 \h </w:instrText>
            </w:r>
            <w:r>
              <w:rPr>
                <w:webHidden/>
              </w:rPr>
            </w:r>
            <w:r>
              <w:rPr>
                <w:webHidden/>
              </w:rPr>
              <w:fldChar w:fldCharType="separate"/>
            </w:r>
            <w:r w:rsidR="00174EEA">
              <w:rPr>
                <w:webHidden/>
              </w:rPr>
              <w:t>7</w:t>
            </w:r>
            <w:r>
              <w:rPr>
                <w:webHidden/>
              </w:rPr>
              <w:fldChar w:fldCharType="end"/>
            </w:r>
          </w:hyperlink>
        </w:p>
        <w:p w14:paraId="0B7A6CF4" w14:textId="6EBDB3D0" w:rsidR="0016373F" w:rsidRDefault="0016373F">
          <w:pPr>
            <w:pStyle w:val="Obsah3"/>
            <w:tabs>
              <w:tab w:val="left" w:pos="1200"/>
              <w:tab w:val="right" w:leader="dot" w:pos="9062"/>
            </w:tabs>
            <w:rPr>
              <w:rFonts w:eastAsiaTheme="minorEastAsia"/>
              <w:noProof/>
              <w:kern w:val="2"/>
              <w:sz w:val="24"/>
              <w:szCs w:val="24"/>
              <w:lang w:eastAsia="cs-CZ"/>
              <w14:ligatures w14:val="standardContextual"/>
            </w:rPr>
          </w:pPr>
          <w:hyperlink w:anchor="_Toc216858931" w:history="1">
            <w:r w:rsidRPr="00582862">
              <w:rPr>
                <w:rStyle w:val="Hypertextovodkaz"/>
                <w:noProof/>
              </w:rPr>
              <w:t>5.3.1</w:t>
            </w:r>
            <w:r>
              <w:rPr>
                <w:rFonts w:eastAsiaTheme="minorEastAsia"/>
                <w:noProof/>
                <w:kern w:val="2"/>
                <w:sz w:val="24"/>
                <w:szCs w:val="24"/>
                <w:lang w:eastAsia="cs-CZ"/>
                <w14:ligatures w14:val="standardContextual"/>
              </w:rPr>
              <w:tab/>
            </w:r>
            <w:r w:rsidRPr="00582862">
              <w:rPr>
                <w:rStyle w:val="Hypertextovodkaz"/>
                <w:noProof/>
              </w:rPr>
              <w:t>Sekundární okruh – vytápění</w:t>
            </w:r>
            <w:r>
              <w:rPr>
                <w:noProof/>
                <w:webHidden/>
              </w:rPr>
              <w:tab/>
            </w:r>
            <w:r>
              <w:rPr>
                <w:noProof/>
                <w:webHidden/>
              </w:rPr>
              <w:fldChar w:fldCharType="begin"/>
            </w:r>
            <w:r>
              <w:rPr>
                <w:noProof/>
                <w:webHidden/>
              </w:rPr>
              <w:instrText xml:space="preserve"> PAGEREF _Toc216858931 \h </w:instrText>
            </w:r>
            <w:r>
              <w:rPr>
                <w:noProof/>
                <w:webHidden/>
              </w:rPr>
            </w:r>
            <w:r>
              <w:rPr>
                <w:noProof/>
                <w:webHidden/>
              </w:rPr>
              <w:fldChar w:fldCharType="separate"/>
            </w:r>
            <w:r w:rsidR="00174EEA">
              <w:rPr>
                <w:noProof/>
                <w:webHidden/>
              </w:rPr>
              <w:t>7</w:t>
            </w:r>
            <w:r>
              <w:rPr>
                <w:noProof/>
                <w:webHidden/>
              </w:rPr>
              <w:fldChar w:fldCharType="end"/>
            </w:r>
          </w:hyperlink>
        </w:p>
        <w:p w14:paraId="72B2855C" w14:textId="157F7D3A" w:rsidR="0016373F" w:rsidRDefault="0016373F">
          <w:pPr>
            <w:pStyle w:val="Obsah3"/>
            <w:tabs>
              <w:tab w:val="left" w:pos="1200"/>
              <w:tab w:val="right" w:leader="dot" w:pos="9062"/>
            </w:tabs>
            <w:rPr>
              <w:rFonts w:eastAsiaTheme="minorEastAsia"/>
              <w:noProof/>
              <w:kern w:val="2"/>
              <w:sz w:val="24"/>
              <w:szCs w:val="24"/>
              <w:lang w:eastAsia="cs-CZ"/>
              <w14:ligatures w14:val="standardContextual"/>
            </w:rPr>
          </w:pPr>
          <w:hyperlink w:anchor="_Toc216858932" w:history="1">
            <w:r w:rsidRPr="00582862">
              <w:rPr>
                <w:rStyle w:val="Hypertextovodkaz"/>
                <w:noProof/>
              </w:rPr>
              <w:t>5.3.2</w:t>
            </w:r>
            <w:r>
              <w:rPr>
                <w:rFonts w:eastAsiaTheme="minorEastAsia"/>
                <w:noProof/>
                <w:kern w:val="2"/>
                <w:sz w:val="24"/>
                <w:szCs w:val="24"/>
                <w:lang w:eastAsia="cs-CZ"/>
                <w14:ligatures w14:val="standardContextual"/>
              </w:rPr>
              <w:tab/>
            </w:r>
            <w:r w:rsidRPr="00582862">
              <w:rPr>
                <w:rStyle w:val="Hypertextovodkaz"/>
                <w:noProof/>
              </w:rPr>
              <w:t>Sekundární okruh – ohřev TV</w:t>
            </w:r>
            <w:r>
              <w:rPr>
                <w:noProof/>
                <w:webHidden/>
              </w:rPr>
              <w:tab/>
            </w:r>
            <w:r>
              <w:rPr>
                <w:noProof/>
                <w:webHidden/>
              </w:rPr>
              <w:fldChar w:fldCharType="begin"/>
            </w:r>
            <w:r>
              <w:rPr>
                <w:noProof/>
                <w:webHidden/>
              </w:rPr>
              <w:instrText xml:space="preserve"> PAGEREF _Toc216858932 \h </w:instrText>
            </w:r>
            <w:r>
              <w:rPr>
                <w:noProof/>
                <w:webHidden/>
              </w:rPr>
            </w:r>
            <w:r>
              <w:rPr>
                <w:noProof/>
                <w:webHidden/>
              </w:rPr>
              <w:fldChar w:fldCharType="separate"/>
            </w:r>
            <w:r w:rsidR="00174EEA">
              <w:rPr>
                <w:noProof/>
                <w:webHidden/>
              </w:rPr>
              <w:t>8</w:t>
            </w:r>
            <w:r>
              <w:rPr>
                <w:noProof/>
                <w:webHidden/>
              </w:rPr>
              <w:fldChar w:fldCharType="end"/>
            </w:r>
          </w:hyperlink>
        </w:p>
        <w:p w14:paraId="45B30784" w14:textId="6329B9A2" w:rsidR="0016373F" w:rsidRDefault="0016373F">
          <w:pPr>
            <w:pStyle w:val="Obsah2"/>
            <w:rPr>
              <w:rFonts w:eastAsiaTheme="minorEastAsia"/>
              <w:kern w:val="2"/>
              <w:sz w:val="24"/>
              <w:szCs w:val="24"/>
              <w:lang w:eastAsia="cs-CZ"/>
              <w14:ligatures w14:val="standardContextual"/>
            </w:rPr>
          </w:pPr>
          <w:hyperlink w:anchor="_Toc216858933" w:history="1">
            <w:r w:rsidRPr="00582862">
              <w:rPr>
                <w:rStyle w:val="Hypertextovodkaz"/>
              </w:rPr>
              <w:t>5.4</w:t>
            </w:r>
            <w:r>
              <w:rPr>
                <w:rFonts w:eastAsiaTheme="minorEastAsia"/>
                <w:kern w:val="2"/>
                <w:sz w:val="24"/>
                <w:szCs w:val="24"/>
                <w:lang w:eastAsia="cs-CZ"/>
                <w14:ligatures w14:val="standardContextual"/>
              </w:rPr>
              <w:tab/>
            </w:r>
            <w:r w:rsidRPr="00582862">
              <w:rPr>
                <w:rStyle w:val="Hypertextovodkaz"/>
              </w:rPr>
              <w:t>Oběhová čerpadla</w:t>
            </w:r>
            <w:r>
              <w:rPr>
                <w:webHidden/>
              </w:rPr>
              <w:tab/>
            </w:r>
            <w:r>
              <w:rPr>
                <w:webHidden/>
              </w:rPr>
              <w:fldChar w:fldCharType="begin"/>
            </w:r>
            <w:r>
              <w:rPr>
                <w:webHidden/>
              </w:rPr>
              <w:instrText xml:space="preserve"> PAGEREF _Toc216858933 \h </w:instrText>
            </w:r>
            <w:r>
              <w:rPr>
                <w:webHidden/>
              </w:rPr>
            </w:r>
            <w:r>
              <w:rPr>
                <w:webHidden/>
              </w:rPr>
              <w:fldChar w:fldCharType="separate"/>
            </w:r>
            <w:r w:rsidR="00174EEA">
              <w:rPr>
                <w:webHidden/>
              </w:rPr>
              <w:t>8</w:t>
            </w:r>
            <w:r>
              <w:rPr>
                <w:webHidden/>
              </w:rPr>
              <w:fldChar w:fldCharType="end"/>
            </w:r>
          </w:hyperlink>
        </w:p>
        <w:p w14:paraId="00343EC7" w14:textId="2B5671FE" w:rsidR="0016373F" w:rsidRDefault="0016373F">
          <w:pPr>
            <w:pStyle w:val="Obsah2"/>
            <w:rPr>
              <w:rFonts w:eastAsiaTheme="minorEastAsia"/>
              <w:kern w:val="2"/>
              <w:sz w:val="24"/>
              <w:szCs w:val="24"/>
              <w:lang w:eastAsia="cs-CZ"/>
              <w14:ligatures w14:val="standardContextual"/>
            </w:rPr>
          </w:pPr>
          <w:hyperlink w:anchor="_Toc216858934" w:history="1">
            <w:r w:rsidRPr="00582862">
              <w:rPr>
                <w:rStyle w:val="Hypertextovodkaz"/>
              </w:rPr>
              <w:t>5.5</w:t>
            </w:r>
            <w:r>
              <w:rPr>
                <w:rFonts w:eastAsiaTheme="minorEastAsia"/>
                <w:kern w:val="2"/>
                <w:sz w:val="24"/>
                <w:szCs w:val="24"/>
                <w:lang w:eastAsia="cs-CZ"/>
                <w14:ligatures w14:val="standardContextual"/>
              </w:rPr>
              <w:tab/>
            </w:r>
            <w:r w:rsidRPr="00582862">
              <w:rPr>
                <w:rStyle w:val="Hypertextovodkaz"/>
              </w:rPr>
              <w:t>Doplňování vody do systému</w:t>
            </w:r>
            <w:r>
              <w:rPr>
                <w:webHidden/>
              </w:rPr>
              <w:tab/>
            </w:r>
            <w:r>
              <w:rPr>
                <w:webHidden/>
              </w:rPr>
              <w:fldChar w:fldCharType="begin"/>
            </w:r>
            <w:r>
              <w:rPr>
                <w:webHidden/>
              </w:rPr>
              <w:instrText xml:space="preserve"> PAGEREF _Toc216858934 \h </w:instrText>
            </w:r>
            <w:r>
              <w:rPr>
                <w:webHidden/>
              </w:rPr>
            </w:r>
            <w:r>
              <w:rPr>
                <w:webHidden/>
              </w:rPr>
              <w:fldChar w:fldCharType="separate"/>
            </w:r>
            <w:r w:rsidR="00174EEA">
              <w:rPr>
                <w:webHidden/>
              </w:rPr>
              <w:t>8</w:t>
            </w:r>
            <w:r>
              <w:rPr>
                <w:webHidden/>
              </w:rPr>
              <w:fldChar w:fldCharType="end"/>
            </w:r>
          </w:hyperlink>
        </w:p>
        <w:p w14:paraId="6F591A61" w14:textId="2DEC1B02" w:rsidR="0016373F" w:rsidRDefault="0016373F">
          <w:pPr>
            <w:pStyle w:val="Obsah1"/>
            <w:rPr>
              <w:rFonts w:eastAsiaTheme="minorEastAsia"/>
              <w:b w:val="0"/>
              <w:bCs w:val="0"/>
              <w:kern w:val="2"/>
              <w:sz w:val="24"/>
              <w:szCs w:val="24"/>
              <w:lang w:eastAsia="cs-CZ"/>
              <w14:ligatures w14:val="standardContextual"/>
            </w:rPr>
          </w:pPr>
          <w:hyperlink w:anchor="_Toc216858935" w:history="1">
            <w:r w:rsidRPr="00582862">
              <w:rPr>
                <w:rStyle w:val="Hypertextovodkaz"/>
              </w:rPr>
              <w:t>6</w:t>
            </w:r>
            <w:r>
              <w:rPr>
                <w:rFonts w:eastAsiaTheme="minorEastAsia"/>
                <w:b w:val="0"/>
                <w:bCs w:val="0"/>
                <w:kern w:val="2"/>
                <w:sz w:val="24"/>
                <w:szCs w:val="24"/>
                <w:lang w:eastAsia="cs-CZ"/>
                <w14:ligatures w14:val="standardContextual"/>
              </w:rPr>
              <w:tab/>
            </w:r>
            <w:r w:rsidRPr="00582862">
              <w:rPr>
                <w:rStyle w:val="Hypertextovodkaz"/>
              </w:rPr>
              <w:t>ROZVOD POTRUBÍ</w:t>
            </w:r>
            <w:r>
              <w:rPr>
                <w:webHidden/>
              </w:rPr>
              <w:tab/>
            </w:r>
            <w:r>
              <w:rPr>
                <w:webHidden/>
              </w:rPr>
              <w:fldChar w:fldCharType="begin"/>
            </w:r>
            <w:r>
              <w:rPr>
                <w:webHidden/>
              </w:rPr>
              <w:instrText xml:space="preserve"> PAGEREF _Toc216858935 \h </w:instrText>
            </w:r>
            <w:r>
              <w:rPr>
                <w:webHidden/>
              </w:rPr>
            </w:r>
            <w:r>
              <w:rPr>
                <w:webHidden/>
              </w:rPr>
              <w:fldChar w:fldCharType="separate"/>
            </w:r>
            <w:r w:rsidR="00174EEA">
              <w:rPr>
                <w:webHidden/>
              </w:rPr>
              <w:t>9</w:t>
            </w:r>
            <w:r>
              <w:rPr>
                <w:webHidden/>
              </w:rPr>
              <w:fldChar w:fldCharType="end"/>
            </w:r>
          </w:hyperlink>
        </w:p>
        <w:p w14:paraId="4855DD05" w14:textId="640062D0" w:rsidR="0016373F" w:rsidRDefault="0016373F">
          <w:pPr>
            <w:pStyle w:val="Obsah2"/>
            <w:rPr>
              <w:rFonts w:eastAsiaTheme="minorEastAsia"/>
              <w:kern w:val="2"/>
              <w:sz w:val="24"/>
              <w:szCs w:val="24"/>
              <w:lang w:eastAsia="cs-CZ"/>
              <w14:ligatures w14:val="standardContextual"/>
            </w:rPr>
          </w:pPr>
          <w:hyperlink w:anchor="_Toc216858936" w:history="1">
            <w:r w:rsidRPr="00582862">
              <w:rPr>
                <w:rStyle w:val="Hypertextovodkaz"/>
              </w:rPr>
              <w:t>6.1</w:t>
            </w:r>
            <w:r>
              <w:rPr>
                <w:rFonts w:eastAsiaTheme="minorEastAsia"/>
                <w:kern w:val="2"/>
                <w:sz w:val="24"/>
                <w:szCs w:val="24"/>
                <w:lang w:eastAsia="cs-CZ"/>
                <w14:ligatures w14:val="standardContextual"/>
              </w:rPr>
              <w:tab/>
            </w:r>
            <w:r w:rsidRPr="00582862">
              <w:rPr>
                <w:rStyle w:val="Hypertextovodkaz"/>
              </w:rPr>
              <w:t>Základní popis</w:t>
            </w:r>
            <w:r>
              <w:rPr>
                <w:webHidden/>
              </w:rPr>
              <w:tab/>
            </w:r>
            <w:r>
              <w:rPr>
                <w:webHidden/>
              </w:rPr>
              <w:fldChar w:fldCharType="begin"/>
            </w:r>
            <w:r>
              <w:rPr>
                <w:webHidden/>
              </w:rPr>
              <w:instrText xml:space="preserve"> PAGEREF _Toc216858936 \h </w:instrText>
            </w:r>
            <w:r>
              <w:rPr>
                <w:webHidden/>
              </w:rPr>
            </w:r>
            <w:r>
              <w:rPr>
                <w:webHidden/>
              </w:rPr>
              <w:fldChar w:fldCharType="separate"/>
            </w:r>
            <w:r w:rsidR="00174EEA">
              <w:rPr>
                <w:webHidden/>
              </w:rPr>
              <w:t>9</w:t>
            </w:r>
            <w:r>
              <w:rPr>
                <w:webHidden/>
              </w:rPr>
              <w:fldChar w:fldCharType="end"/>
            </w:r>
          </w:hyperlink>
        </w:p>
        <w:p w14:paraId="210CF2B1" w14:textId="72364DC5" w:rsidR="0016373F" w:rsidRDefault="0016373F">
          <w:pPr>
            <w:pStyle w:val="Obsah2"/>
            <w:rPr>
              <w:rFonts w:eastAsiaTheme="minorEastAsia"/>
              <w:kern w:val="2"/>
              <w:sz w:val="24"/>
              <w:szCs w:val="24"/>
              <w:lang w:eastAsia="cs-CZ"/>
              <w14:ligatures w14:val="standardContextual"/>
            </w:rPr>
          </w:pPr>
          <w:hyperlink w:anchor="_Toc216858937" w:history="1">
            <w:r w:rsidRPr="00582862">
              <w:rPr>
                <w:rStyle w:val="Hypertextovodkaz"/>
              </w:rPr>
              <w:t>6.2</w:t>
            </w:r>
            <w:r>
              <w:rPr>
                <w:rFonts w:eastAsiaTheme="minorEastAsia"/>
                <w:kern w:val="2"/>
                <w:sz w:val="24"/>
                <w:szCs w:val="24"/>
                <w:lang w:eastAsia="cs-CZ"/>
                <w14:ligatures w14:val="standardContextual"/>
              </w:rPr>
              <w:tab/>
            </w:r>
            <w:r w:rsidRPr="00582862">
              <w:rPr>
                <w:rStyle w:val="Hypertextovodkaz"/>
              </w:rPr>
              <w:t>Dilatace</w:t>
            </w:r>
            <w:r>
              <w:rPr>
                <w:webHidden/>
              </w:rPr>
              <w:tab/>
            </w:r>
            <w:r>
              <w:rPr>
                <w:webHidden/>
              </w:rPr>
              <w:fldChar w:fldCharType="begin"/>
            </w:r>
            <w:r>
              <w:rPr>
                <w:webHidden/>
              </w:rPr>
              <w:instrText xml:space="preserve"> PAGEREF _Toc216858937 \h </w:instrText>
            </w:r>
            <w:r>
              <w:rPr>
                <w:webHidden/>
              </w:rPr>
            </w:r>
            <w:r>
              <w:rPr>
                <w:webHidden/>
              </w:rPr>
              <w:fldChar w:fldCharType="separate"/>
            </w:r>
            <w:r w:rsidR="00174EEA">
              <w:rPr>
                <w:webHidden/>
              </w:rPr>
              <w:t>9</w:t>
            </w:r>
            <w:r>
              <w:rPr>
                <w:webHidden/>
              </w:rPr>
              <w:fldChar w:fldCharType="end"/>
            </w:r>
          </w:hyperlink>
        </w:p>
        <w:p w14:paraId="08C73D08" w14:textId="7F1E2596" w:rsidR="0016373F" w:rsidRDefault="0016373F">
          <w:pPr>
            <w:pStyle w:val="Obsah2"/>
            <w:rPr>
              <w:rFonts w:eastAsiaTheme="minorEastAsia"/>
              <w:kern w:val="2"/>
              <w:sz w:val="24"/>
              <w:szCs w:val="24"/>
              <w:lang w:eastAsia="cs-CZ"/>
              <w14:ligatures w14:val="standardContextual"/>
            </w:rPr>
          </w:pPr>
          <w:hyperlink w:anchor="_Toc216858938" w:history="1">
            <w:r w:rsidRPr="00582862">
              <w:rPr>
                <w:rStyle w:val="Hypertextovodkaz"/>
              </w:rPr>
              <w:t>6.3</w:t>
            </w:r>
            <w:r>
              <w:rPr>
                <w:rFonts w:eastAsiaTheme="minorEastAsia"/>
                <w:kern w:val="2"/>
                <w:sz w:val="24"/>
                <w:szCs w:val="24"/>
                <w:lang w:eastAsia="cs-CZ"/>
                <w14:ligatures w14:val="standardContextual"/>
              </w:rPr>
              <w:tab/>
            </w:r>
            <w:r w:rsidRPr="00582862">
              <w:rPr>
                <w:rStyle w:val="Hypertextovodkaz"/>
              </w:rPr>
              <w:t>Uložení potrubí</w:t>
            </w:r>
            <w:r>
              <w:rPr>
                <w:webHidden/>
              </w:rPr>
              <w:tab/>
            </w:r>
            <w:r>
              <w:rPr>
                <w:webHidden/>
              </w:rPr>
              <w:fldChar w:fldCharType="begin"/>
            </w:r>
            <w:r>
              <w:rPr>
                <w:webHidden/>
              </w:rPr>
              <w:instrText xml:space="preserve"> PAGEREF _Toc216858938 \h </w:instrText>
            </w:r>
            <w:r>
              <w:rPr>
                <w:webHidden/>
              </w:rPr>
            </w:r>
            <w:r>
              <w:rPr>
                <w:webHidden/>
              </w:rPr>
              <w:fldChar w:fldCharType="separate"/>
            </w:r>
            <w:r w:rsidR="00174EEA">
              <w:rPr>
                <w:webHidden/>
              </w:rPr>
              <w:t>9</w:t>
            </w:r>
            <w:r>
              <w:rPr>
                <w:webHidden/>
              </w:rPr>
              <w:fldChar w:fldCharType="end"/>
            </w:r>
          </w:hyperlink>
        </w:p>
        <w:p w14:paraId="5E7D0F61" w14:textId="6664FA82" w:rsidR="0016373F" w:rsidRDefault="0016373F">
          <w:pPr>
            <w:pStyle w:val="Obsah2"/>
            <w:rPr>
              <w:rFonts w:eastAsiaTheme="minorEastAsia"/>
              <w:kern w:val="2"/>
              <w:sz w:val="24"/>
              <w:szCs w:val="24"/>
              <w:lang w:eastAsia="cs-CZ"/>
              <w14:ligatures w14:val="standardContextual"/>
            </w:rPr>
          </w:pPr>
          <w:hyperlink w:anchor="_Toc216858939" w:history="1">
            <w:r w:rsidRPr="00582862">
              <w:rPr>
                <w:rStyle w:val="Hypertextovodkaz"/>
              </w:rPr>
              <w:t>6.4</w:t>
            </w:r>
            <w:r>
              <w:rPr>
                <w:rFonts w:eastAsiaTheme="minorEastAsia"/>
                <w:kern w:val="2"/>
                <w:sz w:val="24"/>
                <w:szCs w:val="24"/>
                <w:lang w:eastAsia="cs-CZ"/>
                <w14:ligatures w14:val="standardContextual"/>
              </w:rPr>
              <w:tab/>
            </w:r>
            <w:r w:rsidRPr="00582862">
              <w:rPr>
                <w:rStyle w:val="Hypertextovodkaz"/>
              </w:rPr>
              <w:t>Tepelná izolace</w:t>
            </w:r>
            <w:r>
              <w:rPr>
                <w:webHidden/>
              </w:rPr>
              <w:tab/>
            </w:r>
            <w:r>
              <w:rPr>
                <w:webHidden/>
              </w:rPr>
              <w:fldChar w:fldCharType="begin"/>
            </w:r>
            <w:r>
              <w:rPr>
                <w:webHidden/>
              </w:rPr>
              <w:instrText xml:space="preserve"> PAGEREF _Toc216858939 \h </w:instrText>
            </w:r>
            <w:r>
              <w:rPr>
                <w:webHidden/>
              </w:rPr>
            </w:r>
            <w:r>
              <w:rPr>
                <w:webHidden/>
              </w:rPr>
              <w:fldChar w:fldCharType="separate"/>
            </w:r>
            <w:r w:rsidR="00174EEA">
              <w:rPr>
                <w:webHidden/>
              </w:rPr>
              <w:t>10</w:t>
            </w:r>
            <w:r>
              <w:rPr>
                <w:webHidden/>
              </w:rPr>
              <w:fldChar w:fldCharType="end"/>
            </w:r>
          </w:hyperlink>
        </w:p>
        <w:p w14:paraId="7EC3F445" w14:textId="3F56EE86" w:rsidR="0016373F" w:rsidRDefault="0016373F">
          <w:pPr>
            <w:pStyle w:val="Obsah1"/>
            <w:rPr>
              <w:rFonts w:eastAsiaTheme="minorEastAsia"/>
              <w:b w:val="0"/>
              <w:bCs w:val="0"/>
              <w:kern w:val="2"/>
              <w:sz w:val="24"/>
              <w:szCs w:val="24"/>
              <w:lang w:eastAsia="cs-CZ"/>
              <w14:ligatures w14:val="standardContextual"/>
            </w:rPr>
          </w:pPr>
          <w:hyperlink w:anchor="_Toc216858940" w:history="1">
            <w:r w:rsidRPr="00582862">
              <w:rPr>
                <w:rStyle w:val="Hypertextovodkaz"/>
              </w:rPr>
              <w:t>7</w:t>
            </w:r>
            <w:r>
              <w:rPr>
                <w:rFonts w:eastAsiaTheme="minorEastAsia"/>
                <w:b w:val="0"/>
                <w:bCs w:val="0"/>
                <w:kern w:val="2"/>
                <w:sz w:val="24"/>
                <w:szCs w:val="24"/>
                <w:lang w:eastAsia="cs-CZ"/>
                <w14:ligatures w14:val="standardContextual"/>
              </w:rPr>
              <w:tab/>
            </w:r>
            <w:r w:rsidRPr="00582862">
              <w:rPr>
                <w:rStyle w:val="Hypertextovodkaz"/>
              </w:rPr>
              <w:t>ARMATURY</w:t>
            </w:r>
            <w:r>
              <w:rPr>
                <w:webHidden/>
              </w:rPr>
              <w:tab/>
            </w:r>
            <w:r>
              <w:rPr>
                <w:webHidden/>
              </w:rPr>
              <w:fldChar w:fldCharType="begin"/>
            </w:r>
            <w:r>
              <w:rPr>
                <w:webHidden/>
              </w:rPr>
              <w:instrText xml:space="preserve"> PAGEREF _Toc216858940 \h </w:instrText>
            </w:r>
            <w:r>
              <w:rPr>
                <w:webHidden/>
              </w:rPr>
            </w:r>
            <w:r>
              <w:rPr>
                <w:webHidden/>
              </w:rPr>
              <w:fldChar w:fldCharType="separate"/>
            </w:r>
            <w:r w:rsidR="00174EEA">
              <w:rPr>
                <w:webHidden/>
              </w:rPr>
              <w:t>11</w:t>
            </w:r>
            <w:r>
              <w:rPr>
                <w:webHidden/>
              </w:rPr>
              <w:fldChar w:fldCharType="end"/>
            </w:r>
          </w:hyperlink>
        </w:p>
        <w:p w14:paraId="3E7EFAD2" w14:textId="51BE9261" w:rsidR="0016373F" w:rsidRDefault="0016373F">
          <w:pPr>
            <w:pStyle w:val="Obsah1"/>
            <w:rPr>
              <w:rFonts w:eastAsiaTheme="minorEastAsia"/>
              <w:b w:val="0"/>
              <w:bCs w:val="0"/>
              <w:kern w:val="2"/>
              <w:sz w:val="24"/>
              <w:szCs w:val="24"/>
              <w:lang w:eastAsia="cs-CZ"/>
              <w14:ligatures w14:val="standardContextual"/>
            </w:rPr>
          </w:pPr>
          <w:hyperlink w:anchor="_Toc216858941" w:history="1">
            <w:r w:rsidRPr="00582862">
              <w:rPr>
                <w:rStyle w:val="Hypertextovodkaz"/>
              </w:rPr>
              <w:t>8</w:t>
            </w:r>
            <w:r>
              <w:rPr>
                <w:rFonts w:eastAsiaTheme="minorEastAsia"/>
                <w:b w:val="0"/>
                <w:bCs w:val="0"/>
                <w:kern w:val="2"/>
                <w:sz w:val="24"/>
                <w:szCs w:val="24"/>
                <w:lang w:eastAsia="cs-CZ"/>
                <w14:ligatures w14:val="standardContextual"/>
              </w:rPr>
              <w:tab/>
            </w:r>
            <w:r w:rsidRPr="00582862">
              <w:rPr>
                <w:rStyle w:val="Hypertextovodkaz"/>
              </w:rPr>
              <w:t>MĚŘENÍ A REGULACE</w:t>
            </w:r>
            <w:r>
              <w:rPr>
                <w:webHidden/>
              </w:rPr>
              <w:tab/>
            </w:r>
            <w:r>
              <w:rPr>
                <w:webHidden/>
              </w:rPr>
              <w:fldChar w:fldCharType="begin"/>
            </w:r>
            <w:r>
              <w:rPr>
                <w:webHidden/>
              </w:rPr>
              <w:instrText xml:space="preserve"> PAGEREF _Toc216858941 \h </w:instrText>
            </w:r>
            <w:r>
              <w:rPr>
                <w:webHidden/>
              </w:rPr>
            </w:r>
            <w:r>
              <w:rPr>
                <w:webHidden/>
              </w:rPr>
              <w:fldChar w:fldCharType="separate"/>
            </w:r>
            <w:r w:rsidR="00174EEA">
              <w:rPr>
                <w:webHidden/>
              </w:rPr>
              <w:t>11</w:t>
            </w:r>
            <w:r>
              <w:rPr>
                <w:webHidden/>
              </w:rPr>
              <w:fldChar w:fldCharType="end"/>
            </w:r>
          </w:hyperlink>
        </w:p>
        <w:p w14:paraId="28691897" w14:textId="54757A8C" w:rsidR="0016373F" w:rsidRDefault="0016373F">
          <w:pPr>
            <w:pStyle w:val="Obsah2"/>
            <w:rPr>
              <w:rFonts w:eastAsiaTheme="minorEastAsia"/>
              <w:kern w:val="2"/>
              <w:sz w:val="24"/>
              <w:szCs w:val="24"/>
              <w:lang w:eastAsia="cs-CZ"/>
              <w14:ligatures w14:val="standardContextual"/>
            </w:rPr>
          </w:pPr>
          <w:hyperlink w:anchor="_Toc216858942" w:history="1">
            <w:r w:rsidRPr="00582862">
              <w:rPr>
                <w:rStyle w:val="Hypertextovodkaz"/>
              </w:rPr>
              <w:t>8.1</w:t>
            </w:r>
            <w:r>
              <w:rPr>
                <w:rFonts w:eastAsiaTheme="minorEastAsia"/>
                <w:kern w:val="2"/>
                <w:sz w:val="24"/>
                <w:szCs w:val="24"/>
                <w:lang w:eastAsia="cs-CZ"/>
                <w14:ligatures w14:val="standardContextual"/>
              </w:rPr>
              <w:tab/>
            </w:r>
            <w:r w:rsidRPr="00582862">
              <w:rPr>
                <w:rStyle w:val="Hypertextovodkaz"/>
              </w:rPr>
              <w:t>Měření tepla</w:t>
            </w:r>
            <w:r>
              <w:rPr>
                <w:webHidden/>
              </w:rPr>
              <w:tab/>
            </w:r>
            <w:r>
              <w:rPr>
                <w:webHidden/>
              </w:rPr>
              <w:fldChar w:fldCharType="begin"/>
            </w:r>
            <w:r>
              <w:rPr>
                <w:webHidden/>
              </w:rPr>
              <w:instrText xml:space="preserve"> PAGEREF _Toc216858942 \h </w:instrText>
            </w:r>
            <w:r>
              <w:rPr>
                <w:webHidden/>
              </w:rPr>
            </w:r>
            <w:r>
              <w:rPr>
                <w:webHidden/>
              </w:rPr>
              <w:fldChar w:fldCharType="separate"/>
            </w:r>
            <w:r w:rsidR="00174EEA">
              <w:rPr>
                <w:webHidden/>
              </w:rPr>
              <w:t>11</w:t>
            </w:r>
            <w:r>
              <w:rPr>
                <w:webHidden/>
              </w:rPr>
              <w:fldChar w:fldCharType="end"/>
            </w:r>
          </w:hyperlink>
        </w:p>
        <w:p w14:paraId="62E12B93" w14:textId="0E664520" w:rsidR="0016373F" w:rsidRDefault="0016373F">
          <w:pPr>
            <w:pStyle w:val="Obsah2"/>
            <w:rPr>
              <w:rFonts w:eastAsiaTheme="minorEastAsia"/>
              <w:kern w:val="2"/>
              <w:sz w:val="24"/>
              <w:szCs w:val="24"/>
              <w:lang w:eastAsia="cs-CZ"/>
              <w14:ligatures w14:val="standardContextual"/>
            </w:rPr>
          </w:pPr>
          <w:hyperlink w:anchor="_Toc216858943" w:history="1">
            <w:r w:rsidRPr="00582862">
              <w:rPr>
                <w:rStyle w:val="Hypertextovodkaz"/>
              </w:rPr>
              <w:t>8.2</w:t>
            </w:r>
            <w:r>
              <w:rPr>
                <w:rFonts w:eastAsiaTheme="minorEastAsia"/>
                <w:kern w:val="2"/>
                <w:sz w:val="24"/>
                <w:szCs w:val="24"/>
                <w:lang w:eastAsia="cs-CZ"/>
                <w14:ligatures w14:val="standardContextual"/>
              </w:rPr>
              <w:tab/>
            </w:r>
            <w:r w:rsidRPr="00582862">
              <w:rPr>
                <w:rStyle w:val="Hypertextovodkaz"/>
              </w:rPr>
              <w:t>Regulace</w:t>
            </w:r>
            <w:r>
              <w:rPr>
                <w:webHidden/>
              </w:rPr>
              <w:tab/>
            </w:r>
            <w:r>
              <w:rPr>
                <w:webHidden/>
              </w:rPr>
              <w:fldChar w:fldCharType="begin"/>
            </w:r>
            <w:r>
              <w:rPr>
                <w:webHidden/>
              </w:rPr>
              <w:instrText xml:space="preserve"> PAGEREF _Toc216858943 \h </w:instrText>
            </w:r>
            <w:r>
              <w:rPr>
                <w:webHidden/>
              </w:rPr>
            </w:r>
            <w:r>
              <w:rPr>
                <w:webHidden/>
              </w:rPr>
              <w:fldChar w:fldCharType="separate"/>
            </w:r>
            <w:r w:rsidR="00174EEA">
              <w:rPr>
                <w:webHidden/>
              </w:rPr>
              <w:t>11</w:t>
            </w:r>
            <w:r>
              <w:rPr>
                <w:webHidden/>
              </w:rPr>
              <w:fldChar w:fldCharType="end"/>
            </w:r>
          </w:hyperlink>
        </w:p>
        <w:p w14:paraId="7351949E" w14:textId="51D6BA63" w:rsidR="0016373F" w:rsidRDefault="0016373F">
          <w:pPr>
            <w:pStyle w:val="Obsah2"/>
            <w:rPr>
              <w:rFonts w:eastAsiaTheme="minorEastAsia"/>
              <w:kern w:val="2"/>
              <w:sz w:val="24"/>
              <w:szCs w:val="24"/>
              <w:lang w:eastAsia="cs-CZ"/>
              <w14:ligatures w14:val="standardContextual"/>
            </w:rPr>
          </w:pPr>
          <w:hyperlink w:anchor="_Toc216858944" w:history="1">
            <w:r w:rsidRPr="00582862">
              <w:rPr>
                <w:rStyle w:val="Hypertextovodkaz"/>
              </w:rPr>
              <w:t>8.3</w:t>
            </w:r>
            <w:r>
              <w:rPr>
                <w:rFonts w:eastAsiaTheme="minorEastAsia"/>
                <w:kern w:val="2"/>
                <w:sz w:val="24"/>
                <w:szCs w:val="24"/>
                <w:lang w:eastAsia="cs-CZ"/>
                <w14:ligatures w14:val="standardContextual"/>
              </w:rPr>
              <w:tab/>
            </w:r>
            <w:r w:rsidRPr="00582862">
              <w:rPr>
                <w:rStyle w:val="Hypertextovodkaz"/>
              </w:rPr>
              <w:t>Havarijní a poruchové stavy</w:t>
            </w:r>
            <w:r>
              <w:rPr>
                <w:webHidden/>
              </w:rPr>
              <w:tab/>
            </w:r>
            <w:r>
              <w:rPr>
                <w:webHidden/>
              </w:rPr>
              <w:fldChar w:fldCharType="begin"/>
            </w:r>
            <w:r>
              <w:rPr>
                <w:webHidden/>
              </w:rPr>
              <w:instrText xml:space="preserve"> PAGEREF _Toc216858944 \h </w:instrText>
            </w:r>
            <w:r>
              <w:rPr>
                <w:webHidden/>
              </w:rPr>
            </w:r>
            <w:r>
              <w:rPr>
                <w:webHidden/>
              </w:rPr>
              <w:fldChar w:fldCharType="separate"/>
            </w:r>
            <w:r w:rsidR="00174EEA">
              <w:rPr>
                <w:webHidden/>
              </w:rPr>
              <w:t>12</w:t>
            </w:r>
            <w:r>
              <w:rPr>
                <w:webHidden/>
              </w:rPr>
              <w:fldChar w:fldCharType="end"/>
            </w:r>
          </w:hyperlink>
        </w:p>
        <w:p w14:paraId="1BBF7905" w14:textId="1F15ADE6" w:rsidR="0016373F" w:rsidRDefault="0016373F">
          <w:pPr>
            <w:pStyle w:val="Obsah3"/>
            <w:tabs>
              <w:tab w:val="left" w:pos="1200"/>
              <w:tab w:val="right" w:leader="dot" w:pos="9062"/>
            </w:tabs>
            <w:rPr>
              <w:rFonts w:eastAsiaTheme="minorEastAsia"/>
              <w:noProof/>
              <w:kern w:val="2"/>
              <w:sz w:val="24"/>
              <w:szCs w:val="24"/>
              <w:lang w:eastAsia="cs-CZ"/>
              <w14:ligatures w14:val="standardContextual"/>
            </w:rPr>
          </w:pPr>
          <w:hyperlink w:anchor="_Toc216858945" w:history="1">
            <w:r w:rsidRPr="00582862">
              <w:rPr>
                <w:rStyle w:val="Hypertextovodkaz"/>
                <w:noProof/>
              </w:rPr>
              <w:t>8.3.1</w:t>
            </w:r>
            <w:r>
              <w:rPr>
                <w:rFonts w:eastAsiaTheme="minorEastAsia"/>
                <w:noProof/>
                <w:kern w:val="2"/>
                <w:sz w:val="24"/>
                <w:szCs w:val="24"/>
                <w:lang w:eastAsia="cs-CZ"/>
                <w14:ligatures w14:val="standardContextual"/>
              </w:rPr>
              <w:tab/>
            </w:r>
            <w:r w:rsidRPr="00582862">
              <w:rPr>
                <w:rStyle w:val="Hypertextovodkaz"/>
                <w:noProof/>
              </w:rPr>
              <w:t>VP – vratná porucha</w:t>
            </w:r>
            <w:r>
              <w:rPr>
                <w:noProof/>
                <w:webHidden/>
              </w:rPr>
              <w:tab/>
            </w:r>
            <w:r>
              <w:rPr>
                <w:noProof/>
                <w:webHidden/>
              </w:rPr>
              <w:fldChar w:fldCharType="begin"/>
            </w:r>
            <w:r>
              <w:rPr>
                <w:noProof/>
                <w:webHidden/>
              </w:rPr>
              <w:instrText xml:space="preserve"> PAGEREF _Toc216858945 \h </w:instrText>
            </w:r>
            <w:r>
              <w:rPr>
                <w:noProof/>
                <w:webHidden/>
              </w:rPr>
            </w:r>
            <w:r>
              <w:rPr>
                <w:noProof/>
                <w:webHidden/>
              </w:rPr>
              <w:fldChar w:fldCharType="separate"/>
            </w:r>
            <w:r w:rsidR="00174EEA">
              <w:rPr>
                <w:noProof/>
                <w:webHidden/>
              </w:rPr>
              <w:t>12</w:t>
            </w:r>
            <w:r>
              <w:rPr>
                <w:noProof/>
                <w:webHidden/>
              </w:rPr>
              <w:fldChar w:fldCharType="end"/>
            </w:r>
          </w:hyperlink>
        </w:p>
        <w:p w14:paraId="1B9285F7" w14:textId="79198403" w:rsidR="0016373F" w:rsidRDefault="0016373F">
          <w:pPr>
            <w:pStyle w:val="Obsah3"/>
            <w:tabs>
              <w:tab w:val="left" w:pos="1200"/>
              <w:tab w:val="right" w:leader="dot" w:pos="9062"/>
            </w:tabs>
            <w:rPr>
              <w:rFonts w:eastAsiaTheme="minorEastAsia"/>
              <w:noProof/>
              <w:kern w:val="2"/>
              <w:sz w:val="24"/>
              <w:szCs w:val="24"/>
              <w:lang w:eastAsia="cs-CZ"/>
              <w14:ligatures w14:val="standardContextual"/>
            </w:rPr>
          </w:pPr>
          <w:hyperlink w:anchor="_Toc216858946" w:history="1">
            <w:r w:rsidRPr="00582862">
              <w:rPr>
                <w:rStyle w:val="Hypertextovodkaz"/>
                <w:noProof/>
              </w:rPr>
              <w:t>8.3.2</w:t>
            </w:r>
            <w:r>
              <w:rPr>
                <w:rFonts w:eastAsiaTheme="minorEastAsia"/>
                <w:noProof/>
                <w:kern w:val="2"/>
                <w:sz w:val="24"/>
                <w:szCs w:val="24"/>
                <w:lang w:eastAsia="cs-CZ"/>
                <w14:ligatures w14:val="standardContextual"/>
              </w:rPr>
              <w:tab/>
            </w:r>
            <w:r w:rsidRPr="00582862">
              <w:rPr>
                <w:rStyle w:val="Hypertextovodkaz"/>
                <w:noProof/>
              </w:rPr>
              <w:t>NP – nevratná porucha, havárie</w:t>
            </w:r>
            <w:r>
              <w:rPr>
                <w:noProof/>
                <w:webHidden/>
              </w:rPr>
              <w:tab/>
            </w:r>
            <w:r>
              <w:rPr>
                <w:noProof/>
                <w:webHidden/>
              </w:rPr>
              <w:fldChar w:fldCharType="begin"/>
            </w:r>
            <w:r>
              <w:rPr>
                <w:noProof/>
                <w:webHidden/>
              </w:rPr>
              <w:instrText xml:space="preserve"> PAGEREF _Toc216858946 \h </w:instrText>
            </w:r>
            <w:r>
              <w:rPr>
                <w:noProof/>
                <w:webHidden/>
              </w:rPr>
            </w:r>
            <w:r>
              <w:rPr>
                <w:noProof/>
                <w:webHidden/>
              </w:rPr>
              <w:fldChar w:fldCharType="separate"/>
            </w:r>
            <w:r w:rsidR="00174EEA">
              <w:rPr>
                <w:noProof/>
                <w:webHidden/>
              </w:rPr>
              <w:t>12</w:t>
            </w:r>
            <w:r>
              <w:rPr>
                <w:noProof/>
                <w:webHidden/>
              </w:rPr>
              <w:fldChar w:fldCharType="end"/>
            </w:r>
          </w:hyperlink>
        </w:p>
        <w:p w14:paraId="5F2A23B4" w14:textId="55025FFF" w:rsidR="0016373F" w:rsidRDefault="0016373F">
          <w:pPr>
            <w:pStyle w:val="Obsah1"/>
            <w:rPr>
              <w:rFonts w:eastAsiaTheme="minorEastAsia"/>
              <w:b w:val="0"/>
              <w:bCs w:val="0"/>
              <w:kern w:val="2"/>
              <w:sz w:val="24"/>
              <w:szCs w:val="24"/>
              <w:lang w:eastAsia="cs-CZ"/>
              <w14:ligatures w14:val="standardContextual"/>
            </w:rPr>
          </w:pPr>
          <w:hyperlink w:anchor="_Toc216858947" w:history="1">
            <w:r w:rsidRPr="00582862">
              <w:rPr>
                <w:rStyle w:val="Hypertextovodkaz"/>
              </w:rPr>
              <w:t>9</w:t>
            </w:r>
            <w:r>
              <w:rPr>
                <w:rFonts w:eastAsiaTheme="minorEastAsia"/>
                <w:b w:val="0"/>
                <w:bCs w:val="0"/>
                <w:kern w:val="2"/>
                <w:sz w:val="24"/>
                <w:szCs w:val="24"/>
                <w:lang w:eastAsia="cs-CZ"/>
                <w14:ligatures w14:val="standardContextual"/>
              </w:rPr>
              <w:tab/>
            </w:r>
            <w:r w:rsidRPr="00582862">
              <w:rPr>
                <w:rStyle w:val="Hypertextovodkaz"/>
              </w:rPr>
              <w:t>POJISTNÉ A EXPANZNÍ ZAŘÍZENÍ</w:t>
            </w:r>
            <w:r>
              <w:rPr>
                <w:webHidden/>
              </w:rPr>
              <w:tab/>
            </w:r>
            <w:r>
              <w:rPr>
                <w:webHidden/>
              </w:rPr>
              <w:fldChar w:fldCharType="begin"/>
            </w:r>
            <w:r>
              <w:rPr>
                <w:webHidden/>
              </w:rPr>
              <w:instrText xml:space="preserve"> PAGEREF _Toc216858947 \h </w:instrText>
            </w:r>
            <w:r>
              <w:rPr>
                <w:webHidden/>
              </w:rPr>
            </w:r>
            <w:r>
              <w:rPr>
                <w:webHidden/>
              </w:rPr>
              <w:fldChar w:fldCharType="separate"/>
            </w:r>
            <w:r w:rsidR="00174EEA">
              <w:rPr>
                <w:webHidden/>
              </w:rPr>
              <w:t>12</w:t>
            </w:r>
            <w:r>
              <w:rPr>
                <w:webHidden/>
              </w:rPr>
              <w:fldChar w:fldCharType="end"/>
            </w:r>
          </w:hyperlink>
        </w:p>
        <w:p w14:paraId="6EA89B76" w14:textId="71421E88" w:rsidR="0016373F" w:rsidRDefault="0016373F">
          <w:pPr>
            <w:pStyle w:val="Obsah2"/>
            <w:rPr>
              <w:rFonts w:eastAsiaTheme="minorEastAsia"/>
              <w:kern w:val="2"/>
              <w:sz w:val="24"/>
              <w:szCs w:val="24"/>
              <w:lang w:eastAsia="cs-CZ"/>
              <w14:ligatures w14:val="standardContextual"/>
            </w:rPr>
          </w:pPr>
          <w:hyperlink w:anchor="_Toc216858948" w:history="1">
            <w:r w:rsidRPr="00582862">
              <w:rPr>
                <w:rStyle w:val="Hypertextovodkaz"/>
              </w:rPr>
              <w:t>9.1</w:t>
            </w:r>
            <w:r>
              <w:rPr>
                <w:rFonts w:eastAsiaTheme="minorEastAsia"/>
                <w:kern w:val="2"/>
                <w:sz w:val="24"/>
                <w:szCs w:val="24"/>
                <w:lang w:eastAsia="cs-CZ"/>
                <w14:ligatures w14:val="standardContextual"/>
              </w:rPr>
              <w:tab/>
            </w:r>
            <w:r w:rsidRPr="00582862">
              <w:rPr>
                <w:rStyle w:val="Hypertextovodkaz"/>
              </w:rPr>
              <w:t>Tlak v soustavě ÚT</w:t>
            </w:r>
            <w:r>
              <w:rPr>
                <w:webHidden/>
              </w:rPr>
              <w:tab/>
            </w:r>
            <w:r>
              <w:rPr>
                <w:webHidden/>
              </w:rPr>
              <w:fldChar w:fldCharType="begin"/>
            </w:r>
            <w:r>
              <w:rPr>
                <w:webHidden/>
              </w:rPr>
              <w:instrText xml:space="preserve"> PAGEREF _Toc216858948 \h </w:instrText>
            </w:r>
            <w:r>
              <w:rPr>
                <w:webHidden/>
              </w:rPr>
            </w:r>
            <w:r>
              <w:rPr>
                <w:webHidden/>
              </w:rPr>
              <w:fldChar w:fldCharType="separate"/>
            </w:r>
            <w:r w:rsidR="00174EEA">
              <w:rPr>
                <w:webHidden/>
              </w:rPr>
              <w:t>12</w:t>
            </w:r>
            <w:r>
              <w:rPr>
                <w:webHidden/>
              </w:rPr>
              <w:fldChar w:fldCharType="end"/>
            </w:r>
          </w:hyperlink>
        </w:p>
        <w:p w14:paraId="5560ED5C" w14:textId="096C60D7" w:rsidR="0016373F" w:rsidRDefault="0016373F">
          <w:pPr>
            <w:pStyle w:val="Obsah2"/>
            <w:rPr>
              <w:rFonts w:eastAsiaTheme="minorEastAsia"/>
              <w:kern w:val="2"/>
              <w:sz w:val="24"/>
              <w:szCs w:val="24"/>
              <w:lang w:eastAsia="cs-CZ"/>
              <w14:ligatures w14:val="standardContextual"/>
            </w:rPr>
          </w:pPr>
          <w:hyperlink w:anchor="_Toc216858949" w:history="1">
            <w:r w:rsidRPr="00582862">
              <w:rPr>
                <w:rStyle w:val="Hypertextovodkaz"/>
              </w:rPr>
              <w:t>9.2</w:t>
            </w:r>
            <w:r>
              <w:rPr>
                <w:rFonts w:eastAsiaTheme="minorEastAsia"/>
                <w:kern w:val="2"/>
                <w:sz w:val="24"/>
                <w:szCs w:val="24"/>
                <w:lang w:eastAsia="cs-CZ"/>
                <w14:ligatures w14:val="standardContextual"/>
              </w:rPr>
              <w:tab/>
            </w:r>
            <w:r w:rsidRPr="00582862">
              <w:rPr>
                <w:rStyle w:val="Hypertextovodkaz"/>
              </w:rPr>
              <w:t>Tlak v sekundárním okruhu pro ohřev TV</w:t>
            </w:r>
            <w:r>
              <w:rPr>
                <w:webHidden/>
              </w:rPr>
              <w:tab/>
            </w:r>
            <w:r>
              <w:rPr>
                <w:webHidden/>
              </w:rPr>
              <w:fldChar w:fldCharType="begin"/>
            </w:r>
            <w:r>
              <w:rPr>
                <w:webHidden/>
              </w:rPr>
              <w:instrText xml:space="preserve"> PAGEREF _Toc216858949 \h </w:instrText>
            </w:r>
            <w:r>
              <w:rPr>
                <w:webHidden/>
              </w:rPr>
            </w:r>
            <w:r>
              <w:rPr>
                <w:webHidden/>
              </w:rPr>
              <w:fldChar w:fldCharType="separate"/>
            </w:r>
            <w:r w:rsidR="00174EEA">
              <w:rPr>
                <w:webHidden/>
              </w:rPr>
              <w:t>12</w:t>
            </w:r>
            <w:r>
              <w:rPr>
                <w:webHidden/>
              </w:rPr>
              <w:fldChar w:fldCharType="end"/>
            </w:r>
          </w:hyperlink>
        </w:p>
        <w:p w14:paraId="027EC70E" w14:textId="2DAA0C2C" w:rsidR="0016373F" w:rsidRDefault="0016373F">
          <w:pPr>
            <w:pStyle w:val="Obsah2"/>
            <w:rPr>
              <w:rFonts w:eastAsiaTheme="minorEastAsia"/>
              <w:kern w:val="2"/>
              <w:sz w:val="24"/>
              <w:szCs w:val="24"/>
              <w:lang w:eastAsia="cs-CZ"/>
              <w14:ligatures w14:val="standardContextual"/>
            </w:rPr>
          </w:pPr>
          <w:hyperlink w:anchor="_Toc216858950" w:history="1">
            <w:r w:rsidRPr="00582862">
              <w:rPr>
                <w:rStyle w:val="Hypertextovodkaz"/>
              </w:rPr>
              <w:t>9.3</w:t>
            </w:r>
            <w:r>
              <w:rPr>
                <w:rFonts w:eastAsiaTheme="minorEastAsia"/>
                <w:kern w:val="2"/>
                <w:sz w:val="24"/>
                <w:szCs w:val="24"/>
                <w:lang w:eastAsia="cs-CZ"/>
                <w14:ligatures w14:val="standardContextual"/>
              </w:rPr>
              <w:tab/>
            </w:r>
            <w:r w:rsidRPr="00582862">
              <w:rPr>
                <w:rStyle w:val="Hypertextovodkaz"/>
              </w:rPr>
              <w:t>Pojistná zařízení</w:t>
            </w:r>
            <w:r>
              <w:rPr>
                <w:webHidden/>
              </w:rPr>
              <w:tab/>
            </w:r>
            <w:r>
              <w:rPr>
                <w:webHidden/>
              </w:rPr>
              <w:fldChar w:fldCharType="begin"/>
            </w:r>
            <w:r>
              <w:rPr>
                <w:webHidden/>
              </w:rPr>
              <w:instrText xml:space="preserve"> PAGEREF _Toc216858950 \h </w:instrText>
            </w:r>
            <w:r>
              <w:rPr>
                <w:webHidden/>
              </w:rPr>
            </w:r>
            <w:r>
              <w:rPr>
                <w:webHidden/>
              </w:rPr>
              <w:fldChar w:fldCharType="separate"/>
            </w:r>
            <w:r w:rsidR="00174EEA">
              <w:rPr>
                <w:webHidden/>
              </w:rPr>
              <w:t>12</w:t>
            </w:r>
            <w:r>
              <w:rPr>
                <w:webHidden/>
              </w:rPr>
              <w:fldChar w:fldCharType="end"/>
            </w:r>
          </w:hyperlink>
        </w:p>
        <w:p w14:paraId="54A71563" w14:textId="2E05C1F4" w:rsidR="0016373F" w:rsidRDefault="0016373F">
          <w:pPr>
            <w:pStyle w:val="Obsah2"/>
            <w:rPr>
              <w:rFonts w:eastAsiaTheme="minorEastAsia"/>
              <w:kern w:val="2"/>
              <w:sz w:val="24"/>
              <w:szCs w:val="24"/>
              <w:lang w:eastAsia="cs-CZ"/>
              <w14:ligatures w14:val="standardContextual"/>
            </w:rPr>
          </w:pPr>
          <w:hyperlink w:anchor="_Toc216858951" w:history="1">
            <w:r w:rsidRPr="00582862">
              <w:rPr>
                <w:rStyle w:val="Hypertextovodkaz"/>
              </w:rPr>
              <w:t>9.4</w:t>
            </w:r>
            <w:r>
              <w:rPr>
                <w:rFonts w:eastAsiaTheme="minorEastAsia"/>
                <w:kern w:val="2"/>
                <w:sz w:val="24"/>
                <w:szCs w:val="24"/>
                <w:lang w:eastAsia="cs-CZ"/>
                <w14:ligatures w14:val="standardContextual"/>
              </w:rPr>
              <w:tab/>
            </w:r>
            <w:r w:rsidRPr="00582862">
              <w:rPr>
                <w:rStyle w:val="Hypertextovodkaz"/>
              </w:rPr>
              <w:t>Expanzní zařízení</w:t>
            </w:r>
            <w:r>
              <w:rPr>
                <w:webHidden/>
              </w:rPr>
              <w:tab/>
            </w:r>
            <w:r>
              <w:rPr>
                <w:webHidden/>
              </w:rPr>
              <w:fldChar w:fldCharType="begin"/>
            </w:r>
            <w:r>
              <w:rPr>
                <w:webHidden/>
              </w:rPr>
              <w:instrText xml:space="preserve"> PAGEREF _Toc216858951 \h </w:instrText>
            </w:r>
            <w:r>
              <w:rPr>
                <w:webHidden/>
              </w:rPr>
            </w:r>
            <w:r>
              <w:rPr>
                <w:webHidden/>
              </w:rPr>
              <w:fldChar w:fldCharType="separate"/>
            </w:r>
            <w:r w:rsidR="00174EEA">
              <w:rPr>
                <w:webHidden/>
              </w:rPr>
              <w:t>13</w:t>
            </w:r>
            <w:r>
              <w:rPr>
                <w:webHidden/>
              </w:rPr>
              <w:fldChar w:fldCharType="end"/>
            </w:r>
          </w:hyperlink>
        </w:p>
        <w:p w14:paraId="28EC64BD" w14:textId="320CD427" w:rsidR="0016373F" w:rsidRDefault="0016373F">
          <w:pPr>
            <w:pStyle w:val="Obsah1"/>
            <w:rPr>
              <w:rFonts w:eastAsiaTheme="minorEastAsia"/>
              <w:b w:val="0"/>
              <w:bCs w:val="0"/>
              <w:kern w:val="2"/>
              <w:sz w:val="24"/>
              <w:szCs w:val="24"/>
              <w:lang w:eastAsia="cs-CZ"/>
              <w14:ligatures w14:val="standardContextual"/>
            </w:rPr>
          </w:pPr>
          <w:hyperlink w:anchor="_Toc216858952" w:history="1">
            <w:r w:rsidRPr="00582862">
              <w:rPr>
                <w:rStyle w:val="Hypertextovodkaz"/>
              </w:rPr>
              <w:t>10</w:t>
            </w:r>
            <w:r>
              <w:rPr>
                <w:rFonts w:eastAsiaTheme="minorEastAsia"/>
                <w:b w:val="0"/>
                <w:bCs w:val="0"/>
                <w:kern w:val="2"/>
                <w:sz w:val="24"/>
                <w:szCs w:val="24"/>
                <w:lang w:eastAsia="cs-CZ"/>
                <w14:ligatures w14:val="standardContextual"/>
              </w:rPr>
              <w:tab/>
            </w:r>
            <w:r w:rsidRPr="00582862">
              <w:rPr>
                <w:rStyle w:val="Hypertextovodkaz"/>
              </w:rPr>
              <w:t>NÁTĚRY</w:t>
            </w:r>
            <w:r>
              <w:rPr>
                <w:webHidden/>
              </w:rPr>
              <w:tab/>
            </w:r>
            <w:r>
              <w:rPr>
                <w:webHidden/>
              </w:rPr>
              <w:fldChar w:fldCharType="begin"/>
            </w:r>
            <w:r>
              <w:rPr>
                <w:webHidden/>
              </w:rPr>
              <w:instrText xml:space="preserve"> PAGEREF _Toc216858952 \h </w:instrText>
            </w:r>
            <w:r>
              <w:rPr>
                <w:webHidden/>
              </w:rPr>
            </w:r>
            <w:r>
              <w:rPr>
                <w:webHidden/>
              </w:rPr>
              <w:fldChar w:fldCharType="separate"/>
            </w:r>
            <w:r w:rsidR="00174EEA">
              <w:rPr>
                <w:webHidden/>
              </w:rPr>
              <w:t>13</w:t>
            </w:r>
            <w:r>
              <w:rPr>
                <w:webHidden/>
              </w:rPr>
              <w:fldChar w:fldCharType="end"/>
            </w:r>
          </w:hyperlink>
        </w:p>
        <w:p w14:paraId="0FE1751D" w14:textId="23C9AB37" w:rsidR="0016373F" w:rsidRDefault="0016373F">
          <w:pPr>
            <w:pStyle w:val="Obsah1"/>
            <w:rPr>
              <w:rFonts w:eastAsiaTheme="minorEastAsia"/>
              <w:b w:val="0"/>
              <w:bCs w:val="0"/>
              <w:kern w:val="2"/>
              <w:sz w:val="24"/>
              <w:szCs w:val="24"/>
              <w:lang w:eastAsia="cs-CZ"/>
              <w14:ligatures w14:val="standardContextual"/>
            </w:rPr>
          </w:pPr>
          <w:hyperlink w:anchor="_Toc216858953" w:history="1">
            <w:r w:rsidRPr="00582862">
              <w:rPr>
                <w:rStyle w:val="Hypertextovodkaz"/>
              </w:rPr>
              <w:t>11</w:t>
            </w:r>
            <w:r>
              <w:rPr>
                <w:rFonts w:eastAsiaTheme="minorEastAsia"/>
                <w:b w:val="0"/>
                <w:bCs w:val="0"/>
                <w:kern w:val="2"/>
                <w:sz w:val="24"/>
                <w:szCs w:val="24"/>
                <w:lang w:eastAsia="cs-CZ"/>
                <w14:ligatures w14:val="standardContextual"/>
              </w:rPr>
              <w:tab/>
            </w:r>
            <w:r w:rsidRPr="00582862">
              <w:rPr>
                <w:rStyle w:val="Hypertextovodkaz"/>
              </w:rPr>
              <w:t>OCHRANA ŽIVOTNÍHO PROSTŘEDÍ</w:t>
            </w:r>
            <w:r>
              <w:rPr>
                <w:webHidden/>
              </w:rPr>
              <w:tab/>
            </w:r>
            <w:r>
              <w:rPr>
                <w:webHidden/>
              </w:rPr>
              <w:fldChar w:fldCharType="begin"/>
            </w:r>
            <w:r>
              <w:rPr>
                <w:webHidden/>
              </w:rPr>
              <w:instrText xml:space="preserve"> PAGEREF _Toc216858953 \h </w:instrText>
            </w:r>
            <w:r>
              <w:rPr>
                <w:webHidden/>
              </w:rPr>
            </w:r>
            <w:r>
              <w:rPr>
                <w:webHidden/>
              </w:rPr>
              <w:fldChar w:fldCharType="separate"/>
            </w:r>
            <w:r w:rsidR="00174EEA">
              <w:rPr>
                <w:webHidden/>
              </w:rPr>
              <w:t>13</w:t>
            </w:r>
            <w:r>
              <w:rPr>
                <w:webHidden/>
              </w:rPr>
              <w:fldChar w:fldCharType="end"/>
            </w:r>
          </w:hyperlink>
        </w:p>
        <w:p w14:paraId="575693D4" w14:textId="241DF03D" w:rsidR="0016373F" w:rsidRDefault="0016373F">
          <w:pPr>
            <w:pStyle w:val="Obsah1"/>
            <w:rPr>
              <w:rFonts w:eastAsiaTheme="minorEastAsia"/>
              <w:b w:val="0"/>
              <w:bCs w:val="0"/>
              <w:kern w:val="2"/>
              <w:sz w:val="24"/>
              <w:szCs w:val="24"/>
              <w:lang w:eastAsia="cs-CZ"/>
              <w14:ligatures w14:val="standardContextual"/>
            </w:rPr>
          </w:pPr>
          <w:hyperlink w:anchor="_Toc216858954" w:history="1">
            <w:r w:rsidRPr="00582862">
              <w:rPr>
                <w:rStyle w:val="Hypertextovodkaz"/>
              </w:rPr>
              <w:t>12</w:t>
            </w:r>
            <w:r>
              <w:rPr>
                <w:rFonts w:eastAsiaTheme="minorEastAsia"/>
                <w:b w:val="0"/>
                <w:bCs w:val="0"/>
                <w:kern w:val="2"/>
                <w:sz w:val="24"/>
                <w:szCs w:val="24"/>
                <w:lang w:eastAsia="cs-CZ"/>
                <w14:ligatures w14:val="standardContextual"/>
              </w:rPr>
              <w:tab/>
            </w:r>
            <w:r w:rsidRPr="00582862">
              <w:rPr>
                <w:rStyle w:val="Hypertextovodkaz"/>
              </w:rPr>
              <w:t>POŽÁRNÍ BEZPEČNOST</w:t>
            </w:r>
            <w:r>
              <w:rPr>
                <w:webHidden/>
              </w:rPr>
              <w:tab/>
            </w:r>
            <w:r>
              <w:rPr>
                <w:webHidden/>
              </w:rPr>
              <w:fldChar w:fldCharType="begin"/>
            </w:r>
            <w:r>
              <w:rPr>
                <w:webHidden/>
              </w:rPr>
              <w:instrText xml:space="preserve"> PAGEREF _Toc216858954 \h </w:instrText>
            </w:r>
            <w:r>
              <w:rPr>
                <w:webHidden/>
              </w:rPr>
            </w:r>
            <w:r>
              <w:rPr>
                <w:webHidden/>
              </w:rPr>
              <w:fldChar w:fldCharType="separate"/>
            </w:r>
            <w:r w:rsidR="00174EEA">
              <w:rPr>
                <w:webHidden/>
              </w:rPr>
              <w:t>14</w:t>
            </w:r>
            <w:r>
              <w:rPr>
                <w:webHidden/>
              </w:rPr>
              <w:fldChar w:fldCharType="end"/>
            </w:r>
          </w:hyperlink>
        </w:p>
        <w:p w14:paraId="2F7211FF" w14:textId="3AA650BA" w:rsidR="0016373F" w:rsidRDefault="0016373F">
          <w:pPr>
            <w:pStyle w:val="Obsah1"/>
            <w:rPr>
              <w:rFonts w:eastAsiaTheme="minorEastAsia"/>
              <w:b w:val="0"/>
              <w:bCs w:val="0"/>
              <w:kern w:val="2"/>
              <w:sz w:val="24"/>
              <w:szCs w:val="24"/>
              <w:lang w:eastAsia="cs-CZ"/>
              <w14:ligatures w14:val="standardContextual"/>
            </w:rPr>
          </w:pPr>
          <w:hyperlink w:anchor="_Toc216858955" w:history="1">
            <w:r w:rsidRPr="00582862">
              <w:rPr>
                <w:rStyle w:val="Hypertextovodkaz"/>
              </w:rPr>
              <w:t>13</w:t>
            </w:r>
            <w:r>
              <w:rPr>
                <w:rFonts w:eastAsiaTheme="minorEastAsia"/>
                <w:b w:val="0"/>
                <w:bCs w:val="0"/>
                <w:kern w:val="2"/>
                <w:sz w:val="24"/>
                <w:szCs w:val="24"/>
                <w:lang w:eastAsia="cs-CZ"/>
                <w14:ligatures w14:val="standardContextual"/>
              </w:rPr>
              <w:tab/>
            </w:r>
            <w:r w:rsidRPr="00582862">
              <w:rPr>
                <w:rStyle w:val="Hypertextovodkaz"/>
              </w:rPr>
              <w:t>PROTIHLUKOVÁ OPATŘENÍ</w:t>
            </w:r>
            <w:r>
              <w:rPr>
                <w:webHidden/>
              </w:rPr>
              <w:tab/>
            </w:r>
            <w:r>
              <w:rPr>
                <w:webHidden/>
              </w:rPr>
              <w:fldChar w:fldCharType="begin"/>
            </w:r>
            <w:r>
              <w:rPr>
                <w:webHidden/>
              </w:rPr>
              <w:instrText xml:space="preserve"> PAGEREF _Toc216858955 \h </w:instrText>
            </w:r>
            <w:r>
              <w:rPr>
                <w:webHidden/>
              </w:rPr>
            </w:r>
            <w:r>
              <w:rPr>
                <w:webHidden/>
              </w:rPr>
              <w:fldChar w:fldCharType="separate"/>
            </w:r>
            <w:r w:rsidR="00174EEA">
              <w:rPr>
                <w:webHidden/>
              </w:rPr>
              <w:t>14</w:t>
            </w:r>
            <w:r>
              <w:rPr>
                <w:webHidden/>
              </w:rPr>
              <w:fldChar w:fldCharType="end"/>
            </w:r>
          </w:hyperlink>
        </w:p>
        <w:p w14:paraId="46291F48" w14:textId="072E3369" w:rsidR="0016373F" w:rsidRDefault="0016373F">
          <w:pPr>
            <w:pStyle w:val="Obsah1"/>
            <w:rPr>
              <w:rFonts w:eastAsiaTheme="minorEastAsia"/>
              <w:b w:val="0"/>
              <w:bCs w:val="0"/>
              <w:kern w:val="2"/>
              <w:sz w:val="24"/>
              <w:szCs w:val="24"/>
              <w:lang w:eastAsia="cs-CZ"/>
              <w14:ligatures w14:val="standardContextual"/>
            </w:rPr>
          </w:pPr>
          <w:hyperlink w:anchor="_Toc216858956" w:history="1">
            <w:r w:rsidRPr="00582862">
              <w:rPr>
                <w:rStyle w:val="Hypertextovodkaz"/>
              </w:rPr>
              <w:t>14</w:t>
            </w:r>
            <w:r>
              <w:rPr>
                <w:rFonts w:eastAsiaTheme="minorEastAsia"/>
                <w:b w:val="0"/>
                <w:bCs w:val="0"/>
                <w:kern w:val="2"/>
                <w:sz w:val="24"/>
                <w:szCs w:val="24"/>
                <w:lang w:eastAsia="cs-CZ"/>
                <w14:ligatures w14:val="standardContextual"/>
              </w:rPr>
              <w:tab/>
            </w:r>
            <w:r w:rsidRPr="00582862">
              <w:rPr>
                <w:rStyle w:val="Hypertextovodkaz"/>
              </w:rPr>
              <w:t>POŽADAVKY NA OSTATNÍ PROFESE</w:t>
            </w:r>
            <w:r>
              <w:rPr>
                <w:webHidden/>
              </w:rPr>
              <w:tab/>
            </w:r>
            <w:r>
              <w:rPr>
                <w:webHidden/>
              </w:rPr>
              <w:fldChar w:fldCharType="begin"/>
            </w:r>
            <w:r>
              <w:rPr>
                <w:webHidden/>
              </w:rPr>
              <w:instrText xml:space="preserve"> PAGEREF _Toc216858956 \h </w:instrText>
            </w:r>
            <w:r>
              <w:rPr>
                <w:webHidden/>
              </w:rPr>
            </w:r>
            <w:r>
              <w:rPr>
                <w:webHidden/>
              </w:rPr>
              <w:fldChar w:fldCharType="separate"/>
            </w:r>
            <w:r w:rsidR="00174EEA">
              <w:rPr>
                <w:webHidden/>
              </w:rPr>
              <w:t>14</w:t>
            </w:r>
            <w:r>
              <w:rPr>
                <w:webHidden/>
              </w:rPr>
              <w:fldChar w:fldCharType="end"/>
            </w:r>
          </w:hyperlink>
        </w:p>
        <w:p w14:paraId="32A1D71D" w14:textId="79363F8D" w:rsidR="0016373F" w:rsidRDefault="0016373F">
          <w:pPr>
            <w:pStyle w:val="Obsah2"/>
            <w:rPr>
              <w:rFonts w:eastAsiaTheme="minorEastAsia"/>
              <w:kern w:val="2"/>
              <w:sz w:val="24"/>
              <w:szCs w:val="24"/>
              <w:lang w:eastAsia="cs-CZ"/>
              <w14:ligatures w14:val="standardContextual"/>
            </w:rPr>
          </w:pPr>
          <w:hyperlink w:anchor="_Toc216858957" w:history="1">
            <w:r w:rsidRPr="00582862">
              <w:rPr>
                <w:rStyle w:val="Hypertextovodkaz"/>
              </w:rPr>
              <w:t>14.1</w:t>
            </w:r>
            <w:r>
              <w:rPr>
                <w:rFonts w:eastAsiaTheme="minorEastAsia"/>
                <w:kern w:val="2"/>
                <w:sz w:val="24"/>
                <w:szCs w:val="24"/>
                <w:lang w:eastAsia="cs-CZ"/>
                <w14:ligatures w14:val="standardContextual"/>
              </w:rPr>
              <w:tab/>
            </w:r>
            <w:r w:rsidRPr="00582862">
              <w:rPr>
                <w:rStyle w:val="Hypertextovodkaz"/>
              </w:rPr>
              <w:t>Elektro/MaR</w:t>
            </w:r>
            <w:r>
              <w:rPr>
                <w:webHidden/>
              </w:rPr>
              <w:tab/>
            </w:r>
            <w:r>
              <w:rPr>
                <w:webHidden/>
              </w:rPr>
              <w:fldChar w:fldCharType="begin"/>
            </w:r>
            <w:r>
              <w:rPr>
                <w:webHidden/>
              </w:rPr>
              <w:instrText xml:space="preserve"> PAGEREF _Toc216858957 \h </w:instrText>
            </w:r>
            <w:r>
              <w:rPr>
                <w:webHidden/>
              </w:rPr>
            </w:r>
            <w:r>
              <w:rPr>
                <w:webHidden/>
              </w:rPr>
              <w:fldChar w:fldCharType="separate"/>
            </w:r>
            <w:r w:rsidR="00174EEA">
              <w:rPr>
                <w:webHidden/>
              </w:rPr>
              <w:t>14</w:t>
            </w:r>
            <w:r>
              <w:rPr>
                <w:webHidden/>
              </w:rPr>
              <w:fldChar w:fldCharType="end"/>
            </w:r>
          </w:hyperlink>
        </w:p>
        <w:p w14:paraId="05C631BB" w14:textId="3F2AAADD" w:rsidR="0016373F" w:rsidRDefault="0016373F">
          <w:pPr>
            <w:pStyle w:val="Obsah2"/>
            <w:rPr>
              <w:rFonts w:eastAsiaTheme="minorEastAsia"/>
              <w:kern w:val="2"/>
              <w:sz w:val="24"/>
              <w:szCs w:val="24"/>
              <w:lang w:eastAsia="cs-CZ"/>
              <w14:ligatures w14:val="standardContextual"/>
            </w:rPr>
          </w:pPr>
          <w:hyperlink w:anchor="_Toc216858958" w:history="1">
            <w:r w:rsidRPr="00582862">
              <w:rPr>
                <w:rStyle w:val="Hypertextovodkaz"/>
                <w:rFonts w:asciiTheme="majorHAnsi" w:hAnsiTheme="majorHAnsi" w:cstheme="majorHAnsi"/>
              </w:rPr>
              <w:t>14.2</w:t>
            </w:r>
            <w:r>
              <w:rPr>
                <w:rFonts w:eastAsiaTheme="minorEastAsia"/>
                <w:kern w:val="2"/>
                <w:sz w:val="24"/>
                <w:szCs w:val="24"/>
                <w:lang w:eastAsia="cs-CZ"/>
                <w14:ligatures w14:val="standardContextual"/>
              </w:rPr>
              <w:tab/>
            </w:r>
            <w:r w:rsidRPr="00582862">
              <w:rPr>
                <w:rStyle w:val="Hypertextovodkaz"/>
                <w:rFonts w:asciiTheme="majorHAnsi" w:hAnsiTheme="majorHAnsi" w:cstheme="majorHAnsi"/>
              </w:rPr>
              <w:t>ZTI</w:t>
            </w:r>
            <w:r>
              <w:rPr>
                <w:webHidden/>
              </w:rPr>
              <w:tab/>
            </w:r>
            <w:r>
              <w:rPr>
                <w:webHidden/>
              </w:rPr>
              <w:fldChar w:fldCharType="begin"/>
            </w:r>
            <w:r>
              <w:rPr>
                <w:webHidden/>
              </w:rPr>
              <w:instrText xml:space="preserve"> PAGEREF _Toc216858958 \h </w:instrText>
            </w:r>
            <w:r>
              <w:rPr>
                <w:webHidden/>
              </w:rPr>
            </w:r>
            <w:r>
              <w:rPr>
                <w:webHidden/>
              </w:rPr>
              <w:fldChar w:fldCharType="separate"/>
            </w:r>
            <w:r w:rsidR="00174EEA">
              <w:rPr>
                <w:webHidden/>
              </w:rPr>
              <w:t>15</w:t>
            </w:r>
            <w:r>
              <w:rPr>
                <w:webHidden/>
              </w:rPr>
              <w:fldChar w:fldCharType="end"/>
            </w:r>
          </w:hyperlink>
        </w:p>
        <w:p w14:paraId="1F6E7D45" w14:textId="3BEF4B4A" w:rsidR="0016373F" w:rsidRDefault="0016373F">
          <w:pPr>
            <w:pStyle w:val="Obsah2"/>
            <w:rPr>
              <w:rFonts w:eastAsiaTheme="minorEastAsia"/>
              <w:kern w:val="2"/>
              <w:sz w:val="24"/>
              <w:szCs w:val="24"/>
              <w:lang w:eastAsia="cs-CZ"/>
              <w14:ligatures w14:val="standardContextual"/>
            </w:rPr>
          </w:pPr>
          <w:hyperlink w:anchor="_Toc216858959" w:history="1">
            <w:r w:rsidRPr="00582862">
              <w:rPr>
                <w:rStyle w:val="Hypertextovodkaz"/>
                <w:rFonts w:asciiTheme="majorHAnsi" w:hAnsiTheme="majorHAnsi" w:cstheme="majorHAnsi"/>
              </w:rPr>
              <w:t>14.3</w:t>
            </w:r>
            <w:r>
              <w:rPr>
                <w:rFonts w:eastAsiaTheme="minorEastAsia"/>
                <w:kern w:val="2"/>
                <w:sz w:val="24"/>
                <w:szCs w:val="24"/>
                <w:lang w:eastAsia="cs-CZ"/>
                <w14:ligatures w14:val="standardContextual"/>
              </w:rPr>
              <w:tab/>
            </w:r>
            <w:r w:rsidRPr="00582862">
              <w:rPr>
                <w:rStyle w:val="Hypertextovodkaz"/>
                <w:rFonts w:asciiTheme="majorHAnsi" w:hAnsiTheme="majorHAnsi" w:cstheme="majorHAnsi"/>
              </w:rPr>
              <w:t>Stavba</w:t>
            </w:r>
            <w:r>
              <w:rPr>
                <w:webHidden/>
              </w:rPr>
              <w:tab/>
            </w:r>
            <w:r>
              <w:rPr>
                <w:webHidden/>
              </w:rPr>
              <w:fldChar w:fldCharType="begin"/>
            </w:r>
            <w:r>
              <w:rPr>
                <w:webHidden/>
              </w:rPr>
              <w:instrText xml:space="preserve"> PAGEREF _Toc216858959 \h </w:instrText>
            </w:r>
            <w:r>
              <w:rPr>
                <w:webHidden/>
              </w:rPr>
            </w:r>
            <w:r>
              <w:rPr>
                <w:webHidden/>
              </w:rPr>
              <w:fldChar w:fldCharType="separate"/>
            </w:r>
            <w:r w:rsidR="00174EEA">
              <w:rPr>
                <w:webHidden/>
              </w:rPr>
              <w:t>15</w:t>
            </w:r>
            <w:r>
              <w:rPr>
                <w:webHidden/>
              </w:rPr>
              <w:fldChar w:fldCharType="end"/>
            </w:r>
          </w:hyperlink>
        </w:p>
        <w:p w14:paraId="6CC88B97" w14:textId="2CC49483" w:rsidR="0016373F" w:rsidRDefault="0016373F">
          <w:pPr>
            <w:pStyle w:val="Obsah1"/>
            <w:rPr>
              <w:rFonts w:eastAsiaTheme="minorEastAsia"/>
              <w:b w:val="0"/>
              <w:bCs w:val="0"/>
              <w:kern w:val="2"/>
              <w:sz w:val="24"/>
              <w:szCs w:val="24"/>
              <w:lang w:eastAsia="cs-CZ"/>
              <w14:ligatures w14:val="standardContextual"/>
            </w:rPr>
          </w:pPr>
          <w:hyperlink w:anchor="_Toc216858960" w:history="1">
            <w:r w:rsidRPr="00582862">
              <w:rPr>
                <w:rStyle w:val="Hypertextovodkaz"/>
              </w:rPr>
              <w:t>15</w:t>
            </w:r>
            <w:r>
              <w:rPr>
                <w:rFonts w:eastAsiaTheme="minorEastAsia"/>
                <w:b w:val="0"/>
                <w:bCs w:val="0"/>
                <w:kern w:val="2"/>
                <w:sz w:val="24"/>
                <w:szCs w:val="24"/>
                <w:lang w:eastAsia="cs-CZ"/>
                <w14:ligatures w14:val="standardContextual"/>
              </w:rPr>
              <w:tab/>
            </w:r>
            <w:r w:rsidRPr="00582862">
              <w:rPr>
                <w:rStyle w:val="Hypertextovodkaz"/>
              </w:rPr>
              <w:t>POŽADAVKY NA MONTÁŽ A UVÁDĚNÍ ZAŘÍZENÍ DO PROVOZU</w:t>
            </w:r>
            <w:r>
              <w:rPr>
                <w:webHidden/>
              </w:rPr>
              <w:tab/>
            </w:r>
            <w:r>
              <w:rPr>
                <w:webHidden/>
              </w:rPr>
              <w:fldChar w:fldCharType="begin"/>
            </w:r>
            <w:r>
              <w:rPr>
                <w:webHidden/>
              </w:rPr>
              <w:instrText xml:space="preserve"> PAGEREF _Toc216858960 \h </w:instrText>
            </w:r>
            <w:r>
              <w:rPr>
                <w:webHidden/>
              </w:rPr>
            </w:r>
            <w:r>
              <w:rPr>
                <w:webHidden/>
              </w:rPr>
              <w:fldChar w:fldCharType="separate"/>
            </w:r>
            <w:r w:rsidR="00174EEA">
              <w:rPr>
                <w:webHidden/>
              </w:rPr>
              <w:t>15</w:t>
            </w:r>
            <w:r>
              <w:rPr>
                <w:webHidden/>
              </w:rPr>
              <w:fldChar w:fldCharType="end"/>
            </w:r>
          </w:hyperlink>
        </w:p>
        <w:p w14:paraId="64A023A7" w14:textId="7A8EDEBA" w:rsidR="0016373F" w:rsidRDefault="0016373F">
          <w:pPr>
            <w:pStyle w:val="Obsah1"/>
            <w:rPr>
              <w:rFonts w:eastAsiaTheme="minorEastAsia"/>
              <w:b w:val="0"/>
              <w:bCs w:val="0"/>
              <w:kern w:val="2"/>
              <w:sz w:val="24"/>
              <w:szCs w:val="24"/>
              <w:lang w:eastAsia="cs-CZ"/>
              <w14:ligatures w14:val="standardContextual"/>
            </w:rPr>
          </w:pPr>
          <w:hyperlink w:anchor="_Toc216858961" w:history="1">
            <w:r w:rsidRPr="00582862">
              <w:rPr>
                <w:rStyle w:val="Hypertextovodkaz"/>
              </w:rPr>
              <w:t>16</w:t>
            </w:r>
            <w:r>
              <w:rPr>
                <w:rFonts w:eastAsiaTheme="minorEastAsia"/>
                <w:b w:val="0"/>
                <w:bCs w:val="0"/>
                <w:kern w:val="2"/>
                <w:sz w:val="24"/>
                <w:szCs w:val="24"/>
                <w:lang w:eastAsia="cs-CZ"/>
                <w14:ligatures w14:val="standardContextual"/>
              </w:rPr>
              <w:tab/>
            </w:r>
            <w:r w:rsidRPr="00582862">
              <w:rPr>
                <w:rStyle w:val="Hypertextovodkaz"/>
              </w:rPr>
              <w:t>BEZPEČNOST PRÁCE</w:t>
            </w:r>
            <w:r>
              <w:rPr>
                <w:webHidden/>
              </w:rPr>
              <w:tab/>
            </w:r>
            <w:r>
              <w:rPr>
                <w:webHidden/>
              </w:rPr>
              <w:fldChar w:fldCharType="begin"/>
            </w:r>
            <w:r>
              <w:rPr>
                <w:webHidden/>
              </w:rPr>
              <w:instrText xml:space="preserve"> PAGEREF _Toc216858961 \h </w:instrText>
            </w:r>
            <w:r>
              <w:rPr>
                <w:webHidden/>
              </w:rPr>
            </w:r>
            <w:r>
              <w:rPr>
                <w:webHidden/>
              </w:rPr>
              <w:fldChar w:fldCharType="separate"/>
            </w:r>
            <w:r w:rsidR="00174EEA">
              <w:rPr>
                <w:webHidden/>
              </w:rPr>
              <w:t>17</w:t>
            </w:r>
            <w:r>
              <w:rPr>
                <w:webHidden/>
              </w:rPr>
              <w:fldChar w:fldCharType="end"/>
            </w:r>
          </w:hyperlink>
        </w:p>
        <w:p w14:paraId="515E7B53" w14:textId="6E84AAFC" w:rsidR="009501D2" w:rsidRPr="00EC5EFC" w:rsidRDefault="009501D2">
          <w:r w:rsidRPr="0020445A">
            <w:rPr>
              <w:b/>
              <w:bCs/>
            </w:rPr>
            <w:fldChar w:fldCharType="end"/>
          </w:r>
        </w:p>
      </w:sdtContent>
    </w:sdt>
    <w:p w14:paraId="19F55CCF" w14:textId="68744D08" w:rsidR="0016408E" w:rsidRPr="00EC5EFC" w:rsidRDefault="0016408E">
      <w:r w:rsidRPr="00EC5EFC">
        <w:br w:type="page"/>
      </w:r>
    </w:p>
    <w:p w14:paraId="03150623" w14:textId="7AFC333C" w:rsidR="000A073F" w:rsidRDefault="000A073F" w:rsidP="009501D2">
      <w:pPr>
        <w:pStyle w:val="Nadpis1"/>
      </w:pPr>
      <w:bookmarkStart w:id="0" w:name="_Toc216858915"/>
      <w:r>
        <w:lastRenderedPageBreak/>
        <w:t>ÚVOD</w:t>
      </w:r>
      <w:bookmarkEnd w:id="0"/>
    </w:p>
    <w:p w14:paraId="47B82BA8" w14:textId="67315D48" w:rsidR="004B481B" w:rsidRDefault="004B481B" w:rsidP="004B481B">
      <w:pPr>
        <w:spacing w:after="120"/>
        <w:jc w:val="both"/>
        <w:rPr>
          <w:szCs w:val="24"/>
        </w:rPr>
      </w:pPr>
      <w:r w:rsidRPr="00875709">
        <w:rPr>
          <w:szCs w:val="24"/>
        </w:rPr>
        <w:t>Předmětem pro</w:t>
      </w:r>
      <w:r w:rsidRPr="00931CF3">
        <w:rPr>
          <w:szCs w:val="24"/>
        </w:rPr>
        <w:t>jektové dokumentace</w:t>
      </w:r>
      <w:r w:rsidR="0099717D">
        <w:rPr>
          <w:szCs w:val="24"/>
        </w:rPr>
        <w:t xml:space="preserve"> ve stupni</w:t>
      </w:r>
      <w:r w:rsidRPr="00931CF3">
        <w:rPr>
          <w:szCs w:val="24"/>
        </w:rPr>
        <w:t xml:space="preserve"> </w:t>
      </w:r>
      <w:r w:rsidR="00EB3066">
        <w:rPr>
          <w:szCs w:val="24"/>
        </w:rPr>
        <w:t>pro výběr dodavatele</w:t>
      </w:r>
      <w:r w:rsidRPr="00931CF3">
        <w:rPr>
          <w:szCs w:val="24"/>
        </w:rPr>
        <w:t xml:space="preserve"> je návrh </w:t>
      </w:r>
      <w:r w:rsidR="007070E9">
        <w:rPr>
          <w:szCs w:val="24"/>
        </w:rPr>
        <w:t>rekons</w:t>
      </w:r>
      <w:r w:rsidR="00BE02C2">
        <w:rPr>
          <w:szCs w:val="24"/>
        </w:rPr>
        <w:t>trukce</w:t>
      </w:r>
      <w:r w:rsidRPr="00931CF3">
        <w:rPr>
          <w:szCs w:val="24"/>
        </w:rPr>
        <w:t xml:space="preserve"> </w:t>
      </w:r>
      <w:r w:rsidR="001706A2">
        <w:rPr>
          <w:szCs w:val="24"/>
        </w:rPr>
        <w:t>výměníkové</w:t>
      </w:r>
      <w:r w:rsidR="00E3265F">
        <w:rPr>
          <w:szCs w:val="24"/>
        </w:rPr>
        <w:t xml:space="preserve"> stanice tepla </w:t>
      </w:r>
      <w:r w:rsidR="00283EEB">
        <w:rPr>
          <w:szCs w:val="24"/>
        </w:rPr>
        <w:t xml:space="preserve">pro </w:t>
      </w:r>
      <w:r w:rsidR="00BF2235">
        <w:rPr>
          <w:szCs w:val="24"/>
        </w:rPr>
        <w:t xml:space="preserve">gymnázium </w:t>
      </w:r>
      <w:r w:rsidR="005E55F6">
        <w:rPr>
          <w:szCs w:val="24"/>
        </w:rPr>
        <w:t>na ulici Křenová</w:t>
      </w:r>
      <w:r w:rsidR="00931CF3" w:rsidRPr="00931CF3">
        <w:rPr>
          <w:szCs w:val="24"/>
        </w:rPr>
        <w:t xml:space="preserve"> v Brně</w:t>
      </w:r>
      <w:r w:rsidRPr="00931CF3">
        <w:rPr>
          <w:szCs w:val="24"/>
        </w:rPr>
        <w:t>.</w:t>
      </w:r>
    </w:p>
    <w:p w14:paraId="3143E55E" w14:textId="5AD2C2FC" w:rsidR="00443EC2" w:rsidRPr="00875709" w:rsidRDefault="00443EC2" w:rsidP="004B481B">
      <w:pPr>
        <w:spacing w:after="120"/>
        <w:jc w:val="both"/>
        <w:rPr>
          <w:szCs w:val="24"/>
        </w:rPr>
      </w:pPr>
      <w:r>
        <w:rPr>
          <w:szCs w:val="24"/>
        </w:rPr>
        <w:t xml:space="preserve">Jedná se o </w:t>
      </w:r>
      <w:r w:rsidR="008B203A">
        <w:rPr>
          <w:szCs w:val="24"/>
        </w:rPr>
        <w:t>demontáž stávající</w:t>
      </w:r>
      <w:r w:rsidR="00447728">
        <w:rPr>
          <w:szCs w:val="24"/>
        </w:rPr>
        <w:t>ch rozvod</w:t>
      </w:r>
      <w:r w:rsidR="00AD5027">
        <w:rPr>
          <w:szCs w:val="24"/>
        </w:rPr>
        <w:t>ů</w:t>
      </w:r>
      <w:r w:rsidR="00447728">
        <w:rPr>
          <w:szCs w:val="24"/>
        </w:rPr>
        <w:t xml:space="preserve"> páry</w:t>
      </w:r>
      <w:r w:rsidR="00C0464C">
        <w:rPr>
          <w:szCs w:val="24"/>
        </w:rPr>
        <w:t xml:space="preserve"> a </w:t>
      </w:r>
      <w:r w:rsidR="009A68F2">
        <w:rPr>
          <w:szCs w:val="24"/>
        </w:rPr>
        <w:t>zhotovení ro</w:t>
      </w:r>
      <w:r w:rsidR="004979A2">
        <w:rPr>
          <w:szCs w:val="24"/>
        </w:rPr>
        <w:t>zvodu pro horkou vodu.</w:t>
      </w:r>
    </w:p>
    <w:p w14:paraId="7727659B" w14:textId="75BF686D" w:rsidR="004B481B" w:rsidRDefault="004B481B" w:rsidP="004B481B">
      <w:pPr>
        <w:spacing w:after="120"/>
        <w:jc w:val="both"/>
        <w:rPr>
          <w:szCs w:val="24"/>
        </w:rPr>
      </w:pPr>
      <w:r w:rsidRPr="00875709">
        <w:rPr>
          <w:szCs w:val="24"/>
        </w:rPr>
        <w:t>Projektová dokumentace byla zpracována v souladu s příslušnými normami a vyhláškami platnými v České republice.</w:t>
      </w:r>
    </w:p>
    <w:p w14:paraId="75D3D670" w14:textId="2FB2932A" w:rsidR="002F2C95" w:rsidRDefault="008B05C8" w:rsidP="004B481B">
      <w:pPr>
        <w:spacing w:after="120"/>
        <w:jc w:val="both"/>
        <w:rPr>
          <w:szCs w:val="24"/>
        </w:rPr>
      </w:pPr>
      <w:r>
        <w:rPr>
          <w:szCs w:val="24"/>
        </w:rPr>
        <w:t>Hrani</w:t>
      </w:r>
      <w:r w:rsidR="00587E12">
        <w:rPr>
          <w:szCs w:val="24"/>
        </w:rPr>
        <w:t xml:space="preserve">ci dodávky UT tvoří </w:t>
      </w:r>
      <w:proofErr w:type="spellStart"/>
      <w:r w:rsidR="00587E12">
        <w:rPr>
          <w:szCs w:val="24"/>
        </w:rPr>
        <w:t>přiva</w:t>
      </w:r>
      <w:r w:rsidR="00AD5027">
        <w:rPr>
          <w:szCs w:val="24"/>
        </w:rPr>
        <w:t>ř</w:t>
      </w:r>
      <w:r w:rsidR="00587E12">
        <w:rPr>
          <w:szCs w:val="24"/>
        </w:rPr>
        <w:t>ovací</w:t>
      </w:r>
      <w:proofErr w:type="spellEnd"/>
      <w:r w:rsidR="00587E12">
        <w:rPr>
          <w:szCs w:val="24"/>
        </w:rPr>
        <w:t xml:space="preserve"> </w:t>
      </w:r>
      <w:r w:rsidR="00D845D7">
        <w:rPr>
          <w:szCs w:val="24"/>
        </w:rPr>
        <w:t xml:space="preserve">uzávěry </w:t>
      </w:r>
      <w:r w:rsidR="00D13A91">
        <w:rPr>
          <w:szCs w:val="24"/>
        </w:rPr>
        <w:t>DN50 na přívodu horké vody.</w:t>
      </w:r>
    </w:p>
    <w:p w14:paraId="3CAD2A5F" w14:textId="14FBB17B" w:rsidR="00D845D7" w:rsidRPr="00875709" w:rsidRDefault="00D845D7" w:rsidP="004B481B">
      <w:pPr>
        <w:spacing w:after="120"/>
        <w:jc w:val="both"/>
        <w:rPr>
          <w:szCs w:val="24"/>
        </w:rPr>
      </w:pPr>
      <w:r>
        <w:rPr>
          <w:szCs w:val="24"/>
        </w:rPr>
        <w:t xml:space="preserve">Přípojka je řešena </w:t>
      </w:r>
      <w:r w:rsidR="00462F93">
        <w:rPr>
          <w:szCs w:val="24"/>
        </w:rPr>
        <w:t>samostatnou dokumentací.</w:t>
      </w:r>
    </w:p>
    <w:p w14:paraId="580936A6" w14:textId="5FF37AA0" w:rsidR="009501D2" w:rsidRDefault="009501D2" w:rsidP="009501D2">
      <w:pPr>
        <w:pStyle w:val="Nadpis2"/>
      </w:pPr>
      <w:bookmarkStart w:id="1" w:name="_Toc216858916"/>
      <w:r>
        <w:t>Vstupní podklady a údaje</w:t>
      </w:r>
      <w:bookmarkEnd w:id="1"/>
    </w:p>
    <w:p w14:paraId="797BBD32" w14:textId="451B8D25" w:rsidR="004B481B" w:rsidRPr="005B2536" w:rsidRDefault="004B481B" w:rsidP="004B481B">
      <w:pPr>
        <w:spacing w:after="120"/>
        <w:jc w:val="both"/>
        <w:rPr>
          <w:szCs w:val="24"/>
        </w:rPr>
      </w:pPr>
      <w:r w:rsidRPr="005B2536">
        <w:rPr>
          <w:szCs w:val="24"/>
        </w:rPr>
        <w:t>Podkladem pro zpracování objektu byly konzultace se zpracovateli ostatních částí / dokumentace objektu/ požadavky objednatele / konzultační jednání/ Platné vyhlášky a normy.</w:t>
      </w:r>
    </w:p>
    <w:p w14:paraId="54A36BF3" w14:textId="2A2DE8C6" w:rsidR="009501D2" w:rsidRDefault="009501D2" w:rsidP="009501D2">
      <w:pPr>
        <w:pStyle w:val="Nadpis2"/>
      </w:pPr>
      <w:bookmarkStart w:id="2" w:name="_Toc216858917"/>
      <w:r>
        <w:t>Technické normy a předpisy</w:t>
      </w:r>
      <w:bookmarkEnd w:id="2"/>
    </w:p>
    <w:p w14:paraId="58DD51F9" w14:textId="77777777" w:rsidR="004B481B" w:rsidRPr="00C645C8" w:rsidRDefault="004B481B" w:rsidP="004B481B">
      <w:pPr>
        <w:spacing w:after="0"/>
        <w:jc w:val="both"/>
        <w:rPr>
          <w:szCs w:val="24"/>
        </w:rPr>
      </w:pPr>
      <w:r w:rsidRPr="00C645C8">
        <w:rPr>
          <w:szCs w:val="24"/>
        </w:rPr>
        <w:t>Při vypracování PD bylo použito následujících předpisů, technických norem a projekčních podkladů:</w:t>
      </w:r>
    </w:p>
    <w:p w14:paraId="3D9EA1B6"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06 0310</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Tepelné soustavy v budovách – Projektování a montáž</w:t>
      </w:r>
    </w:p>
    <w:p w14:paraId="09AE9E4F"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06 0830</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Tepelné soustavy v budovách – Zabezpečovací zařízení</w:t>
      </w:r>
    </w:p>
    <w:p w14:paraId="0AFBF25A"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06 1008</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Požární ochrana při instalaci a používání tepelných spotřebičů</w:t>
      </w:r>
    </w:p>
    <w:p w14:paraId="7E8D1C44"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 xml:space="preserve">ČSN 06 0320 a H 132 98 </w:t>
      </w:r>
      <w:r w:rsidRPr="00C645C8">
        <w:rPr>
          <w:rFonts w:ascii="Calibri" w:hAnsi="Calibri"/>
          <w:color w:val="auto"/>
          <w:sz w:val="22"/>
        </w:rPr>
        <w:tab/>
        <w:t>Ohřívání TUV – navrhování a projektování</w:t>
      </w:r>
    </w:p>
    <w:p w14:paraId="0682580A"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13 0010/90</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Jmenovité tlaky a pracovní přetlaky</w:t>
      </w:r>
    </w:p>
    <w:p w14:paraId="51782A82"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13 0072/91</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Označování potrubí podle provozní tekutiny</w:t>
      </w:r>
    </w:p>
    <w:p w14:paraId="0A03A3E2"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13 1030/91</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Bezešvé ocelové trubky pro potrubí</w:t>
      </w:r>
    </w:p>
    <w:p w14:paraId="48B2C2BC"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ISO 3864/95</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Bezpečnostní barvy a bezpečnostní značky</w:t>
      </w:r>
    </w:p>
    <w:p w14:paraId="0CE57187" w14:textId="77777777" w:rsidR="004B481B" w:rsidRPr="00C645C8" w:rsidRDefault="004B481B" w:rsidP="004B481B">
      <w:pPr>
        <w:pStyle w:val="Vetnorem"/>
        <w:rPr>
          <w:rFonts w:ascii="Calibri" w:hAnsi="Calibri"/>
          <w:color w:val="auto"/>
          <w:sz w:val="22"/>
        </w:rPr>
      </w:pPr>
      <w:r w:rsidRPr="00C645C8">
        <w:rPr>
          <w:rFonts w:ascii="Calibri" w:hAnsi="Calibri"/>
          <w:color w:val="auto"/>
          <w:sz w:val="22"/>
        </w:rPr>
        <w:t>ČSN 73 0540</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Tepelná ochrana budov</w:t>
      </w:r>
    </w:p>
    <w:p w14:paraId="5941099B" w14:textId="77777777" w:rsidR="004B481B" w:rsidRPr="00C645C8" w:rsidRDefault="004B481B" w:rsidP="004B481B">
      <w:pPr>
        <w:pStyle w:val="Vetnorem"/>
        <w:spacing w:after="0"/>
        <w:rPr>
          <w:rFonts w:ascii="Calibri" w:hAnsi="Calibri"/>
          <w:color w:val="auto"/>
          <w:sz w:val="22"/>
        </w:rPr>
      </w:pPr>
      <w:r w:rsidRPr="00C645C8">
        <w:rPr>
          <w:rFonts w:ascii="Calibri" w:hAnsi="Calibri"/>
          <w:color w:val="auto"/>
          <w:sz w:val="22"/>
        </w:rPr>
        <w:t>ČSN EN 12831</w:t>
      </w:r>
      <w:r w:rsidRPr="00C645C8">
        <w:rPr>
          <w:rFonts w:ascii="Calibri" w:hAnsi="Calibri"/>
          <w:color w:val="auto"/>
          <w:sz w:val="22"/>
        </w:rPr>
        <w:tab/>
      </w:r>
      <w:r w:rsidRPr="00C645C8">
        <w:rPr>
          <w:rFonts w:ascii="Calibri" w:hAnsi="Calibri"/>
          <w:color w:val="auto"/>
          <w:sz w:val="22"/>
        </w:rPr>
        <w:tab/>
      </w:r>
      <w:r w:rsidRPr="00C645C8">
        <w:rPr>
          <w:rFonts w:ascii="Calibri" w:hAnsi="Calibri"/>
          <w:color w:val="auto"/>
          <w:sz w:val="22"/>
        </w:rPr>
        <w:tab/>
        <w:t>Tepelné soustavy v </w:t>
      </w:r>
      <w:proofErr w:type="gramStart"/>
      <w:r w:rsidRPr="00C645C8">
        <w:rPr>
          <w:rFonts w:ascii="Calibri" w:hAnsi="Calibri"/>
          <w:color w:val="auto"/>
          <w:sz w:val="22"/>
        </w:rPr>
        <w:t>budovách - Výpočet</w:t>
      </w:r>
      <w:proofErr w:type="gramEnd"/>
      <w:r w:rsidRPr="00C645C8">
        <w:rPr>
          <w:rFonts w:ascii="Calibri" w:hAnsi="Calibri"/>
          <w:color w:val="auto"/>
          <w:sz w:val="22"/>
        </w:rPr>
        <w:t xml:space="preserve"> tepelného výkonu</w:t>
      </w:r>
    </w:p>
    <w:p w14:paraId="2F1A56AD" w14:textId="77777777" w:rsidR="004B481B" w:rsidRPr="00C645C8" w:rsidRDefault="004B481B" w:rsidP="004B481B">
      <w:pPr>
        <w:spacing w:after="120"/>
        <w:jc w:val="both"/>
        <w:rPr>
          <w:szCs w:val="24"/>
        </w:rPr>
      </w:pPr>
      <w:r w:rsidRPr="00C645C8">
        <w:rPr>
          <w:szCs w:val="24"/>
        </w:rPr>
        <w:t>Technické podklady výrobců navržených zařízení.</w:t>
      </w:r>
    </w:p>
    <w:p w14:paraId="3E47BCD6" w14:textId="6A4C378E" w:rsidR="009501D2" w:rsidRDefault="004B481B" w:rsidP="009501D2">
      <w:pPr>
        <w:pStyle w:val="Nadpis2"/>
      </w:pPr>
      <w:bookmarkStart w:id="3" w:name="_Toc216858918"/>
      <w:r>
        <w:t>Základní údaje umístění stavby</w:t>
      </w:r>
      <w:bookmarkEnd w:id="3"/>
    </w:p>
    <w:p w14:paraId="6229DC0B" w14:textId="37AF00FA" w:rsidR="004B481B" w:rsidRPr="00EF724B" w:rsidRDefault="004B481B" w:rsidP="004B481B">
      <w:pPr>
        <w:spacing w:after="60"/>
        <w:jc w:val="both"/>
        <w:rPr>
          <w:szCs w:val="24"/>
        </w:rPr>
      </w:pPr>
      <w:r w:rsidRPr="00875709">
        <w:rPr>
          <w:szCs w:val="24"/>
        </w:rPr>
        <w:t>Místo stavby</w:t>
      </w:r>
      <w:r w:rsidRPr="00875709">
        <w:rPr>
          <w:szCs w:val="24"/>
        </w:rPr>
        <w:tab/>
      </w:r>
      <w:r w:rsidRPr="00875709">
        <w:rPr>
          <w:szCs w:val="24"/>
        </w:rPr>
        <w:tab/>
      </w:r>
      <w:r w:rsidRPr="00EF724B">
        <w:rPr>
          <w:szCs w:val="24"/>
        </w:rPr>
        <w:tab/>
      </w:r>
      <w:r w:rsidRPr="00EF724B">
        <w:rPr>
          <w:szCs w:val="24"/>
        </w:rPr>
        <w:tab/>
      </w:r>
      <w:r w:rsidRPr="00EF724B">
        <w:rPr>
          <w:szCs w:val="24"/>
        </w:rPr>
        <w:tab/>
      </w:r>
      <w:r w:rsidRPr="00EF724B">
        <w:rPr>
          <w:szCs w:val="24"/>
        </w:rPr>
        <w:tab/>
      </w:r>
      <w:r w:rsidRPr="00EF724B">
        <w:rPr>
          <w:szCs w:val="24"/>
        </w:rPr>
        <w:tab/>
      </w:r>
      <w:r w:rsidR="00EF724B" w:rsidRPr="00EF724B">
        <w:rPr>
          <w:szCs w:val="24"/>
        </w:rPr>
        <w:t>Brno</w:t>
      </w:r>
    </w:p>
    <w:p w14:paraId="7AEB75B9" w14:textId="507B0D26" w:rsidR="004B481B" w:rsidRPr="00EF724B" w:rsidRDefault="004B481B" w:rsidP="004B481B">
      <w:pPr>
        <w:spacing w:after="60"/>
        <w:jc w:val="both"/>
        <w:rPr>
          <w:szCs w:val="24"/>
        </w:rPr>
      </w:pPr>
      <w:r w:rsidRPr="00EF724B">
        <w:rPr>
          <w:szCs w:val="24"/>
        </w:rPr>
        <w:t>Výpočtová venkovní teplota dle ČSN EN 12831</w:t>
      </w:r>
      <w:r w:rsidRPr="00EF724B">
        <w:rPr>
          <w:szCs w:val="24"/>
        </w:rPr>
        <w:tab/>
      </w:r>
      <w:r w:rsidRPr="00EF724B">
        <w:rPr>
          <w:szCs w:val="24"/>
        </w:rPr>
        <w:tab/>
      </w:r>
      <w:r w:rsidRPr="00EF724B">
        <w:rPr>
          <w:szCs w:val="24"/>
        </w:rPr>
        <w:tab/>
        <w:t>-</w:t>
      </w:r>
      <w:r w:rsidR="00EF724B" w:rsidRPr="00EF724B">
        <w:rPr>
          <w:szCs w:val="24"/>
        </w:rPr>
        <w:t>12</w:t>
      </w:r>
      <w:r w:rsidRPr="00EF724B">
        <w:rPr>
          <w:szCs w:val="24"/>
        </w:rPr>
        <w:t xml:space="preserve"> </w:t>
      </w:r>
      <w:r w:rsidRPr="00EF724B">
        <w:rPr>
          <w:szCs w:val="24"/>
        </w:rPr>
        <w:tab/>
        <w:t>°C</w:t>
      </w:r>
    </w:p>
    <w:p w14:paraId="36103158" w14:textId="72E072BF" w:rsidR="004B481B" w:rsidRPr="00EF724B" w:rsidRDefault="004B481B" w:rsidP="004B481B">
      <w:pPr>
        <w:spacing w:after="60"/>
        <w:jc w:val="both"/>
        <w:rPr>
          <w:szCs w:val="24"/>
        </w:rPr>
      </w:pPr>
      <w:r w:rsidRPr="00EF724B">
        <w:rPr>
          <w:szCs w:val="24"/>
        </w:rPr>
        <w:t>Počet topných dnů dle ČSN EN 12831</w:t>
      </w:r>
      <w:r w:rsidRPr="00EF724B">
        <w:rPr>
          <w:szCs w:val="24"/>
        </w:rPr>
        <w:tab/>
      </w:r>
      <w:r w:rsidRPr="00EF724B">
        <w:rPr>
          <w:szCs w:val="24"/>
        </w:rPr>
        <w:tab/>
      </w:r>
      <w:r w:rsidRPr="00EF724B">
        <w:rPr>
          <w:szCs w:val="24"/>
        </w:rPr>
        <w:tab/>
      </w:r>
      <w:r w:rsidRPr="00EF724B">
        <w:rPr>
          <w:szCs w:val="24"/>
        </w:rPr>
        <w:tab/>
      </w:r>
      <w:r w:rsidR="00EF724B" w:rsidRPr="00EF724B">
        <w:rPr>
          <w:szCs w:val="24"/>
        </w:rPr>
        <w:t>232</w:t>
      </w:r>
      <w:r w:rsidRPr="00EF724B">
        <w:rPr>
          <w:szCs w:val="24"/>
        </w:rPr>
        <w:t xml:space="preserve"> </w:t>
      </w:r>
      <w:r w:rsidRPr="00EF724B">
        <w:rPr>
          <w:szCs w:val="24"/>
        </w:rPr>
        <w:tab/>
        <w:t>dnů</w:t>
      </w:r>
    </w:p>
    <w:p w14:paraId="2641CF9E" w14:textId="55073838" w:rsidR="004B481B" w:rsidRPr="00EF724B" w:rsidRDefault="004B481B" w:rsidP="004B481B">
      <w:pPr>
        <w:spacing w:after="60"/>
        <w:jc w:val="both"/>
        <w:rPr>
          <w:szCs w:val="24"/>
        </w:rPr>
      </w:pPr>
      <w:r w:rsidRPr="00EF724B">
        <w:rPr>
          <w:szCs w:val="24"/>
        </w:rPr>
        <w:t>Průměrná teplota dle ČSN EN 12831</w:t>
      </w:r>
      <w:r w:rsidRPr="00EF724B">
        <w:rPr>
          <w:szCs w:val="24"/>
        </w:rPr>
        <w:tab/>
      </w:r>
      <w:r w:rsidRPr="00EF724B">
        <w:rPr>
          <w:szCs w:val="24"/>
        </w:rPr>
        <w:tab/>
      </w:r>
      <w:r w:rsidRPr="00EF724B">
        <w:rPr>
          <w:szCs w:val="24"/>
        </w:rPr>
        <w:tab/>
      </w:r>
      <w:r w:rsidRPr="00EF724B">
        <w:rPr>
          <w:szCs w:val="24"/>
        </w:rPr>
        <w:tab/>
      </w:r>
      <w:r w:rsidR="00EF724B" w:rsidRPr="00EF724B">
        <w:rPr>
          <w:szCs w:val="24"/>
        </w:rPr>
        <w:t>+4,0</w:t>
      </w:r>
      <w:r w:rsidRPr="00EF724B">
        <w:rPr>
          <w:szCs w:val="24"/>
        </w:rPr>
        <w:t xml:space="preserve"> </w:t>
      </w:r>
      <w:r w:rsidRPr="00EF724B">
        <w:rPr>
          <w:szCs w:val="24"/>
        </w:rPr>
        <w:tab/>
        <w:t>°C</w:t>
      </w:r>
    </w:p>
    <w:p w14:paraId="45C6A149" w14:textId="11AAEB8E" w:rsidR="00CE646A" w:rsidRDefault="004B481B" w:rsidP="004B481B">
      <w:pPr>
        <w:spacing w:after="120"/>
        <w:jc w:val="both"/>
        <w:rPr>
          <w:szCs w:val="24"/>
        </w:rPr>
      </w:pPr>
      <w:r w:rsidRPr="00EF724B">
        <w:rPr>
          <w:szCs w:val="24"/>
        </w:rPr>
        <w:t>Oblast s intenzivním větrem dle ČSN EN 12831</w:t>
      </w:r>
      <w:r w:rsidRPr="00EF724B">
        <w:rPr>
          <w:szCs w:val="24"/>
        </w:rPr>
        <w:tab/>
      </w:r>
      <w:r w:rsidRPr="00EF724B">
        <w:rPr>
          <w:szCs w:val="24"/>
        </w:rPr>
        <w:tab/>
      </w:r>
      <w:r w:rsidRPr="00EF724B">
        <w:rPr>
          <w:szCs w:val="24"/>
        </w:rPr>
        <w:tab/>
        <w:t>ano</w:t>
      </w:r>
    </w:p>
    <w:p w14:paraId="68D36A89" w14:textId="6E85122B" w:rsidR="004B481B" w:rsidRPr="00EF724B" w:rsidRDefault="00CE646A" w:rsidP="00CE646A">
      <w:pPr>
        <w:rPr>
          <w:szCs w:val="24"/>
        </w:rPr>
      </w:pPr>
      <w:r>
        <w:rPr>
          <w:szCs w:val="24"/>
        </w:rPr>
        <w:br w:type="page"/>
      </w:r>
    </w:p>
    <w:p w14:paraId="426CDA05" w14:textId="6DAE0873" w:rsidR="000A073F" w:rsidRDefault="004B481B" w:rsidP="009501D2">
      <w:pPr>
        <w:pStyle w:val="Nadpis1"/>
      </w:pPr>
      <w:bookmarkStart w:id="4" w:name="_Toc216858919"/>
      <w:r>
        <w:lastRenderedPageBreak/>
        <w:t>BILANCE TEPLA</w:t>
      </w:r>
      <w:bookmarkEnd w:id="4"/>
    </w:p>
    <w:p w14:paraId="596A5E13" w14:textId="24EE3612" w:rsidR="004B481B" w:rsidRPr="003221FD" w:rsidRDefault="004B481B" w:rsidP="004B481B">
      <w:pPr>
        <w:spacing w:after="0"/>
        <w:jc w:val="both"/>
      </w:pPr>
      <w:r w:rsidRPr="003221FD">
        <w:t>Celkový tepelný výkon objektu</w:t>
      </w:r>
      <w:r w:rsidR="007078BB" w:rsidRPr="003221FD">
        <w:t xml:space="preserve"> </w:t>
      </w:r>
      <w:r w:rsidR="007078BB" w:rsidRPr="003221FD">
        <w:tab/>
      </w:r>
      <w:r w:rsidRPr="003221FD">
        <w:tab/>
      </w:r>
      <w:r w:rsidRPr="003221FD">
        <w:tab/>
      </w:r>
      <w:r w:rsidRPr="003221FD">
        <w:tab/>
      </w:r>
      <w:r w:rsidRPr="003221FD">
        <w:tab/>
      </w:r>
      <w:r w:rsidRPr="003221FD">
        <w:tab/>
      </w:r>
      <w:r w:rsidR="00E829EC">
        <w:t>190</w:t>
      </w:r>
      <w:r w:rsidR="00C51098">
        <w:t>,0</w:t>
      </w:r>
      <w:r w:rsidRPr="003221FD">
        <w:tab/>
        <w:t>kW</w:t>
      </w:r>
    </w:p>
    <w:p w14:paraId="60A7F4EA" w14:textId="79FE3316" w:rsidR="004B481B" w:rsidRPr="00C45760" w:rsidRDefault="004B481B" w:rsidP="004B481B">
      <w:pPr>
        <w:spacing w:after="120"/>
        <w:jc w:val="both"/>
      </w:pPr>
      <w:r w:rsidRPr="00C45760">
        <w:t>Potřebný výkon pro ohřev TV</w:t>
      </w:r>
      <w:r w:rsidRPr="00C45760">
        <w:tab/>
      </w:r>
      <w:r w:rsidRPr="00C45760">
        <w:tab/>
      </w:r>
      <w:r w:rsidRPr="00C45760">
        <w:tab/>
      </w:r>
      <w:r w:rsidRPr="00C45760">
        <w:tab/>
      </w:r>
      <w:r w:rsidR="00A65001">
        <w:tab/>
      </w:r>
      <w:r w:rsidR="00A65001">
        <w:tab/>
        <w:t>8</w:t>
      </w:r>
      <w:r w:rsidR="00E3192B">
        <w:t>0,00</w:t>
      </w:r>
      <w:r w:rsidRPr="00C45760">
        <w:tab/>
        <w:t>kW</w:t>
      </w:r>
    </w:p>
    <w:p w14:paraId="4581CCE0" w14:textId="2F2A0B10" w:rsidR="004B481B" w:rsidRDefault="004B481B" w:rsidP="004B481B">
      <w:pPr>
        <w:spacing w:after="120"/>
        <w:jc w:val="both"/>
      </w:pPr>
      <w:r w:rsidRPr="00875709">
        <w:t>Instalovaný výkon zdroje tepla</w:t>
      </w:r>
      <w:r w:rsidR="007D1FE0">
        <w:t xml:space="preserve"> pro vytápění</w:t>
      </w:r>
      <w:r w:rsidRPr="00875709">
        <w:rPr>
          <w:color w:val="FF0000"/>
        </w:rPr>
        <w:tab/>
      </w:r>
      <w:r w:rsidRPr="00875709">
        <w:rPr>
          <w:color w:val="FF0000"/>
        </w:rPr>
        <w:tab/>
      </w:r>
      <w:r w:rsidRPr="007D1FE0">
        <w:tab/>
      </w:r>
      <w:r w:rsidRPr="007D1FE0">
        <w:tab/>
      </w:r>
      <w:r w:rsidR="00353448">
        <w:t>300</w:t>
      </w:r>
      <w:r w:rsidR="003F3AF6">
        <w:t>,00</w:t>
      </w:r>
      <w:r w:rsidRPr="007D1FE0">
        <w:tab/>
        <w:t>kW</w:t>
      </w:r>
    </w:p>
    <w:p w14:paraId="6042B821" w14:textId="6593FCCC" w:rsidR="00460214" w:rsidRPr="007D1FE0" w:rsidRDefault="007D1FE0" w:rsidP="004B481B">
      <w:pPr>
        <w:spacing w:after="120"/>
        <w:jc w:val="both"/>
      </w:pPr>
      <w:r w:rsidRPr="00875709">
        <w:t>Instalovaný výkon zdroje tepla</w:t>
      </w:r>
      <w:r>
        <w:t xml:space="preserve"> pro ohřev TV</w:t>
      </w:r>
      <w:r w:rsidRPr="00875709">
        <w:rPr>
          <w:color w:val="FF0000"/>
        </w:rPr>
        <w:tab/>
      </w:r>
      <w:r w:rsidRPr="00875709">
        <w:rPr>
          <w:color w:val="FF0000"/>
        </w:rPr>
        <w:tab/>
      </w:r>
      <w:r w:rsidRPr="007D1FE0">
        <w:tab/>
      </w:r>
      <w:r w:rsidRPr="007D1FE0">
        <w:tab/>
      </w:r>
      <w:r w:rsidR="00353448">
        <w:t>80,00</w:t>
      </w:r>
      <w:r w:rsidRPr="007D1FE0">
        <w:tab/>
        <w:t>kW</w:t>
      </w:r>
    </w:p>
    <w:p w14:paraId="22916B90" w14:textId="41317B08" w:rsidR="00476096" w:rsidRDefault="001B227B" w:rsidP="00B60663">
      <w:pPr>
        <w:spacing w:after="0"/>
        <w:jc w:val="both"/>
      </w:pPr>
      <w:r>
        <w:t>Maximální r</w:t>
      </w:r>
      <w:r w:rsidR="00B60663">
        <w:t>oční v</w:t>
      </w:r>
      <w:r w:rsidR="004B481B" w:rsidRPr="00875709">
        <w:t>ýpočtová potřeba tepl</w:t>
      </w:r>
      <w:r w:rsidR="00B60663">
        <w:t>a</w:t>
      </w:r>
      <w:r w:rsidR="004B481B" w:rsidRPr="00C45760">
        <w:tab/>
      </w:r>
      <w:r w:rsidR="004B481B" w:rsidRPr="00C45760">
        <w:tab/>
      </w:r>
      <w:r w:rsidR="004B481B" w:rsidRPr="00C45760">
        <w:tab/>
      </w:r>
      <w:r w:rsidR="004B481B" w:rsidRPr="00C45760">
        <w:tab/>
      </w:r>
      <w:r w:rsidR="00600F13">
        <w:t>548,1</w:t>
      </w:r>
      <w:r w:rsidR="004B481B" w:rsidRPr="00C45760">
        <w:tab/>
      </w:r>
      <w:proofErr w:type="spellStart"/>
      <w:r w:rsidR="004B481B" w:rsidRPr="00C45760">
        <w:t>MWh</w:t>
      </w:r>
      <w:proofErr w:type="spellEnd"/>
      <w:r w:rsidR="004B481B" w:rsidRPr="00C45760">
        <w:t>/rok</w:t>
      </w:r>
    </w:p>
    <w:p w14:paraId="3859AA59" w14:textId="7E62778E" w:rsidR="00476096" w:rsidRDefault="00476096" w:rsidP="00476096">
      <w:pPr>
        <w:pStyle w:val="Nadpis1"/>
      </w:pPr>
      <w:bookmarkStart w:id="5" w:name="_Toc216858920"/>
      <w:r>
        <w:t>PARAMETRY SYSTÉMU</w:t>
      </w:r>
      <w:bookmarkEnd w:id="5"/>
    </w:p>
    <w:p w14:paraId="41507C77" w14:textId="79CEC35F" w:rsidR="00476096" w:rsidRDefault="00476096" w:rsidP="00476096">
      <w:pPr>
        <w:rPr>
          <w:b/>
          <w:bCs/>
          <w:u w:val="single"/>
        </w:rPr>
      </w:pPr>
      <w:r>
        <w:rPr>
          <w:b/>
          <w:bCs/>
          <w:u w:val="single"/>
        </w:rPr>
        <w:t>PRIMÁRNÍ ČÁST:</w:t>
      </w:r>
    </w:p>
    <w:p w14:paraId="702184B8" w14:textId="498B53D4" w:rsidR="00476096" w:rsidRPr="00476096" w:rsidRDefault="00476096" w:rsidP="00476096">
      <w:pPr>
        <w:pStyle w:val="Bezmezer"/>
        <w:spacing w:line="276" w:lineRule="auto"/>
        <w:jc w:val="both"/>
        <w:rPr>
          <w:rFonts w:asciiTheme="minorHAnsi" w:hAnsiTheme="minorHAnsi" w:cstheme="minorHAnsi"/>
        </w:rPr>
      </w:pPr>
      <w:r w:rsidRPr="00476096">
        <w:rPr>
          <w:rFonts w:asciiTheme="minorHAnsi" w:hAnsiTheme="minorHAnsi" w:cstheme="minorHAnsi"/>
        </w:rPr>
        <w:t>Systém:</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r w:rsidRPr="00476096">
        <w:rPr>
          <w:rFonts w:asciiTheme="minorHAnsi" w:hAnsiTheme="minorHAnsi" w:cstheme="minorHAnsi"/>
        </w:rPr>
        <w:t>dvoutrubkový</w:t>
      </w:r>
    </w:p>
    <w:p w14:paraId="65C97A9E" w14:textId="77777777" w:rsidR="00F80481" w:rsidRDefault="00F80481" w:rsidP="00476096">
      <w:pPr>
        <w:pStyle w:val="Bezmezer"/>
        <w:spacing w:line="276" w:lineRule="auto"/>
        <w:jc w:val="both"/>
        <w:rPr>
          <w:rFonts w:asciiTheme="minorHAnsi" w:hAnsiTheme="minorHAnsi" w:cstheme="minorHAnsi"/>
        </w:rPr>
      </w:pPr>
    </w:p>
    <w:p w14:paraId="50ED7A75" w14:textId="06D2F339" w:rsidR="00476096" w:rsidRPr="00476096" w:rsidRDefault="00476096" w:rsidP="00476096">
      <w:pPr>
        <w:pStyle w:val="Bezmezer"/>
        <w:spacing w:line="276" w:lineRule="auto"/>
        <w:jc w:val="both"/>
        <w:rPr>
          <w:rFonts w:asciiTheme="minorHAnsi" w:hAnsiTheme="minorHAnsi" w:cstheme="minorHAnsi"/>
        </w:rPr>
      </w:pPr>
      <w:r w:rsidRPr="00476096">
        <w:rPr>
          <w:rFonts w:asciiTheme="minorHAnsi" w:hAnsiTheme="minorHAnsi" w:cstheme="minorHAnsi"/>
        </w:rPr>
        <w:t>Přenášené médium:</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r w:rsidR="004979A2">
        <w:rPr>
          <w:rFonts w:asciiTheme="minorHAnsi" w:hAnsiTheme="minorHAnsi" w:cstheme="minorHAnsi"/>
        </w:rPr>
        <w:t>horká</w:t>
      </w:r>
      <w:r w:rsidRPr="00476096">
        <w:rPr>
          <w:rFonts w:asciiTheme="minorHAnsi" w:hAnsiTheme="minorHAnsi" w:cstheme="minorHAnsi"/>
        </w:rPr>
        <w:t xml:space="preserve"> voda</w:t>
      </w:r>
    </w:p>
    <w:p w14:paraId="14AA7F32" w14:textId="77777777" w:rsidR="00F80481" w:rsidRDefault="00F80481" w:rsidP="00476096">
      <w:pPr>
        <w:pStyle w:val="Bezmezer"/>
        <w:spacing w:line="276" w:lineRule="auto"/>
        <w:jc w:val="both"/>
        <w:rPr>
          <w:rFonts w:asciiTheme="minorHAnsi" w:hAnsiTheme="minorHAnsi" w:cstheme="minorHAnsi"/>
        </w:rPr>
      </w:pPr>
    </w:p>
    <w:p w14:paraId="417FBED5" w14:textId="7D71DFFA" w:rsidR="00476096" w:rsidRDefault="00476096" w:rsidP="00476096">
      <w:pPr>
        <w:pStyle w:val="Bezmezer"/>
        <w:spacing w:line="276" w:lineRule="auto"/>
        <w:jc w:val="both"/>
        <w:rPr>
          <w:rFonts w:asciiTheme="minorHAnsi" w:hAnsiTheme="minorHAnsi" w:cstheme="minorHAnsi"/>
        </w:rPr>
      </w:pPr>
      <w:r w:rsidRPr="00476096">
        <w:rPr>
          <w:rFonts w:asciiTheme="minorHAnsi" w:hAnsiTheme="minorHAnsi" w:cstheme="minorHAnsi"/>
        </w:rPr>
        <w:t>Teplota:</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proofErr w:type="gramStart"/>
      <w:r w:rsidRPr="00476096">
        <w:rPr>
          <w:rFonts w:asciiTheme="minorHAnsi" w:hAnsiTheme="minorHAnsi" w:cstheme="minorHAnsi"/>
        </w:rPr>
        <w:t>zima</w:t>
      </w:r>
      <w:r w:rsidR="00B86B03">
        <w:rPr>
          <w:rFonts w:asciiTheme="minorHAnsi" w:hAnsiTheme="minorHAnsi" w:cstheme="minorHAnsi"/>
        </w:rPr>
        <w:t xml:space="preserve"> - ÚT</w:t>
      </w:r>
      <w:proofErr w:type="gramEnd"/>
      <w:r w:rsidRPr="00476096">
        <w:rPr>
          <w:rFonts w:asciiTheme="minorHAnsi" w:hAnsiTheme="minorHAnsi" w:cstheme="minorHAnsi"/>
        </w:rPr>
        <w:tab/>
        <w:t>10</w:t>
      </w:r>
      <w:r w:rsidR="009756A7">
        <w:rPr>
          <w:rFonts w:asciiTheme="minorHAnsi" w:hAnsiTheme="minorHAnsi" w:cstheme="minorHAnsi"/>
        </w:rPr>
        <w:t>0</w:t>
      </w:r>
      <w:r w:rsidRPr="00476096">
        <w:rPr>
          <w:rFonts w:asciiTheme="minorHAnsi" w:hAnsiTheme="minorHAnsi" w:cstheme="minorHAnsi"/>
        </w:rPr>
        <w:t>/6</w:t>
      </w:r>
      <w:r w:rsidR="00C41D89">
        <w:rPr>
          <w:rFonts w:asciiTheme="minorHAnsi" w:hAnsiTheme="minorHAnsi" w:cstheme="minorHAnsi"/>
        </w:rPr>
        <w:t>4</w:t>
      </w:r>
      <w:r w:rsidRPr="00476096">
        <w:rPr>
          <w:rFonts w:asciiTheme="minorHAnsi" w:hAnsiTheme="minorHAnsi" w:cstheme="minorHAnsi"/>
        </w:rPr>
        <w:t xml:space="preserve"> °C</w:t>
      </w:r>
    </w:p>
    <w:p w14:paraId="220C9E75" w14:textId="23A57B80" w:rsidR="0093738A" w:rsidRPr="00476096" w:rsidRDefault="0093738A" w:rsidP="00476096">
      <w:pPr>
        <w:pStyle w:val="Bezmezer"/>
        <w:spacing w:line="276" w:lineRule="auto"/>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roofErr w:type="gramStart"/>
      <w:r w:rsidRPr="00476096">
        <w:rPr>
          <w:rFonts w:asciiTheme="minorHAnsi" w:hAnsiTheme="minorHAnsi" w:cstheme="minorHAnsi"/>
        </w:rPr>
        <w:t>zima</w:t>
      </w:r>
      <w:r>
        <w:rPr>
          <w:rFonts w:asciiTheme="minorHAnsi" w:hAnsiTheme="minorHAnsi" w:cstheme="minorHAnsi"/>
        </w:rPr>
        <w:t xml:space="preserve"> - TV</w:t>
      </w:r>
      <w:proofErr w:type="gramEnd"/>
      <w:r w:rsidRPr="00476096">
        <w:rPr>
          <w:rFonts w:asciiTheme="minorHAnsi" w:hAnsiTheme="minorHAnsi" w:cstheme="minorHAnsi"/>
        </w:rPr>
        <w:tab/>
        <w:t>10</w:t>
      </w:r>
      <w:r>
        <w:rPr>
          <w:rFonts w:asciiTheme="minorHAnsi" w:hAnsiTheme="minorHAnsi" w:cstheme="minorHAnsi"/>
        </w:rPr>
        <w:t>0</w:t>
      </w:r>
      <w:r w:rsidRPr="00476096">
        <w:rPr>
          <w:rFonts w:asciiTheme="minorHAnsi" w:hAnsiTheme="minorHAnsi" w:cstheme="minorHAnsi"/>
        </w:rPr>
        <w:t>/</w:t>
      </w:r>
      <w:r w:rsidR="00183EB7">
        <w:rPr>
          <w:rFonts w:asciiTheme="minorHAnsi" w:hAnsiTheme="minorHAnsi" w:cstheme="minorHAnsi"/>
        </w:rPr>
        <w:t>6</w:t>
      </w:r>
      <w:r>
        <w:rPr>
          <w:rFonts w:asciiTheme="minorHAnsi" w:hAnsiTheme="minorHAnsi" w:cstheme="minorHAnsi"/>
        </w:rPr>
        <w:t>4</w:t>
      </w:r>
      <w:r w:rsidRPr="00476096">
        <w:rPr>
          <w:rFonts w:asciiTheme="minorHAnsi" w:hAnsiTheme="minorHAnsi" w:cstheme="minorHAnsi"/>
        </w:rPr>
        <w:t xml:space="preserve"> °C</w:t>
      </w:r>
    </w:p>
    <w:p w14:paraId="5CC8D389" w14:textId="7876A0DB" w:rsidR="00476096" w:rsidRPr="00476096" w:rsidRDefault="00476096" w:rsidP="00476096">
      <w:pPr>
        <w:pStyle w:val="Bezmezer"/>
        <w:spacing w:line="276" w:lineRule="auto"/>
        <w:jc w:val="both"/>
        <w:rPr>
          <w:rFonts w:asciiTheme="minorHAnsi" w:hAnsiTheme="minorHAnsi" w:cstheme="minorHAnsi"/>
        </w:rPr>
      </w:pP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proofErr w:type="gramStart"/>
      <w:r w:rsidR="0093738A" w:rsidRPr="00476096">
        <w:rPr>
          <w:rFonts w:asciiTheme="minorHAnsi" w:hAnsiTheme="minorHAnsi" w:cstheme="minorHAnsi"/>
        </w:rPr>
        <w:t>L</w:t>
      </w:r>
      <w:r w:rsidRPr="00476096">
        <w:rPr>
          <w:rFonts w:asciiTheme="minorHAnsi" w:hAnsiTheme="minorHAnsi" w:cstheme="minorHAnsi"/>
        </w:rPr>
        <w:t>éto</w:t>
      </w:r>
      <w:r w:rsidR="00811293">
        <w:rPr>
          <w:rFonts w:asciiTheme="minorHAnsi" w:hAnsiTheme="minorHAnsi" w:cstheme="minorHAnsi"/>
        </w:rPr>
        <w:t xml:space="preserve"> - TV</w:t>
      </w:r>
      <w:proofErr w:type="gramEnd"/>
      <w:r w:rsidRPr="00476096">
        <w:rPr>
          <w:rFonts w:asciiTheme="minorHAnsi" w:hAnsiTheme="minorHAnsi" w:cstheme="minorHAnsi"/>
        </w:rPr>
        <w:tab/>
      </w:r>
      <w:r w:rsidR="009756A7">
        <w:rPr>
          <w:rFonts w:asciiTheme="minorHAnsi" w:hAnsiTheme="minorHAnsi" w:cstheme="minorHAnsi"/>
        </w:rPr>
        <w:t>70</w:t>
      </w:r>
      <w:r w:rsidRPr="00476096">
        <w:rPr>
          <w:rFonts w:asciiTheme="minorHAnsi" w:hAnsiTheme="minorHAnsi" w:cstheme="minorHAnsi"/>
        </w:rPr>
        <w:t>/</w:t>
      </w:r>
      <w:r w:rsidR="00C41D89">
        <w:rPr>
          <w:rFonts w:asciiTheme="minorHAnsi" w:hAnsiTheme="minorHAnsi" w:cstheme="minorHAnsi"/>
        </w:rPr>
        <w:t>3</w:t>
      </w:r>
      <w:r w:rsidRPr="00476096">
        <w:rPr>
          <w:rFonts w:asciiTheme="minorHAnsi" w:hAnsiTheme="minorHAnsi" w:cstheme="minorHAnsi"/>
        </w:rPr>
        <w:t>0 °C</w:t>
      </w:r>
    </w:p>
    <w:p w14:paraId="4D39540A" w14:textId="77777777" w:rsidR="00F80481" w:rsidRDefault="00F80481" w:rsidP="00476096">
      <w:pPr>
        <w:pStyle w:val="Bezmezer"/>
        <w:spacing w:line="276" w:lineRule="auto"/>
        <w:jc w:val="both"/>
        <w:rPr>
          <w:rFonts w:asciiTheme="minorHAnsi" w:hAnsiTheme="minorHAnsi" w:cstheme="minorHAnsi"/>
        </w:rPr>
      </w:pPr>
    </w:p>
    <w:p w14:paraId="1F6806AA" w14:textId="6BDE60ED" w:rsidR="00476096" w:rsidRPr="00A02E35" w:rsidRDefault="00476096" w:rsidP="00476096">
      <w:pPr>
        <w:pStyle w:val="Bezmezer"/>
        <w:spacing w:line="276" w:lineRule="auto"/>
        <w:jc w:val="both"/>
        <w:rPr>
          <w:rFonts w:asciiTheme="minorHAnsi" w:hAnsiTheme="minorHAnsi" w:cstheme="minorHAnsi"/>
        </w:rPr>
      </w:pPr>
      <w:r w:rsidRPr="00476096">
        <w:rPr>
          <w:rFonts w:asciiTheme="minorHAnsi" w:hAnsiTheme="minorHAnsi" w:cstheme="minorHAnsi"/>
        </w:rPr>
        <w:t>Max. průtok:</w:t>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Pr="00476096">
        <w:rPr>
          <w:rFonts w:asciiTheme="minorHAnsi" w:hAnsiTheme="minorHAnsi" w:cstheme="minorHAnsi"/>
        </w:rPr>
        <w:tab/>
      </w:r>
      <w:r w:rsidR="00495077">
        <w:rPr>
          <w:rFonts w:asciiTheme="minorHAnsi" w:hAnsiTheme="minorHAnsi" w:cstheme="minorHAnsi"/>
        </w:rPr>
        <w:tab/>
      </w:r>
      <w:r w:rsidR="00495077">
        <w:rPr>
          <w:rFonts w:asciiTheme="minorHAnsi" w:hAnsiTheme="minorHAnsi" w:cstheme="minorHAnsi"/>
        </w:rPr>
        <w:tab/>
      </w:r>
      <w:r w:rsidRPr="00476096">
        <w:rPr>
          <w:rFonts w:asciiTheme="minorHAnsi" w:hAnsiTheme="minorHAnsi" w:cstheme="minorHAnsi"/>
        </w:rPr>
        <w:t>zima</w:t>
      </w:r>
      <w:r w:rsidRPr="00476096">
        <w:rPr>
          <w:rFonts w:asciiTheme="minorHAnsi" w:hAnsiTheme="minorHAnsi" w:cstheme="minorHAnsi"/>
        </w:rPr>
        <w:tab/>
      </w:r>
      <w:r w:rsidRPr="00476096">
        <w:rPr>
          <w:rFonts w:asciiTheme="minorHAnsi" w:hAnsiTheme="minorHAnsi" w:cstheme="minorHAnsi"/>
        </w:rPr>
        <w:tab/>
      </w:r>
      <w:r w:rsidR="006D00C1">
        <w:rPr>
          <w:rFonts w:asciiTheme="minorHAnsi" w:hAnsiTheme="minorHAnsi" w:cstheme="minorHAnsi"/>
        </w:rPr>
        <w:t>9,1</w:t>
      </w:r>
      <w:r w:rsidRPr="00A02E35">
        <w:rPr>
          <w:rFonts w:asciiTheme="minorHAnsi" w:hAnsiTheme="minorHAnsi" w:cstheme="minorHAnsi"/>
        </w:rPr>
        <w:t xml:space="preserve"> m</w:t>
      </w:r>
      <w:r w:rsidRPr="00A02E35">
        <w:rPr>
          <w:rFonts w:asciiTheme="minorHAnsi" w:hAnsiTheme="minorHAnsi" w:cstheme="minorHAnsi"/>
          <w:vertAlign w:val="superscript"/>
        </w:rPr>
        <w:t>3</w:t>
      </w:r>
      <w:r w:rsidRPr="00A02E35">
        <w:rPr>
          <w:rFonts w:asciiTheme="minorHAnsi" w:hAnsiTheme="minorHAnsi" w:cstheme="minorHAnsi"/>
        </w:rPr>
        <w:t>/h</w:t>
      </w:r>
    </w:p>
    <w:p w14:paraId="74D45DB4" w14:textId="13F90E51" w:rsidR="00476096" w:rsidRPr="00A02E35" w:rsidRDefault="00476096" w:rsidP="00476096">
      <w:pPr>
        <w:pStyle w:val="Bezmezer"/>
        <w:spacing w:line="276" w:lineRule="auto"/>
        <w:jc w:val="both"/>
        <w:rPr>
          <w:rFonts w:asciiTheme="minorHAnsi" w:hAnsiTheme="minorHAnsi" w:cstheme="minorHAnsi"/>
        </w:rPr>
      </w:pPr>
      <w:r w:rsidRPr="00A02E35">
        <w:rPr>
          <w:rFonts w:asciiTheme="minorHAnsi" w:hAnsiTheme="minorHAnsi" w:cstheme="minorHAnsi"/>
        </w:rPr>
        <w:tab/>
      </w:r>
      <w:r w:rsidRPr="00A02E35">
        <w:rPr>
          <w:rFonts w:asciiTheme="minorHAnsi" w:hAnsiTheme="minorHAnsi" w:cstheme="minorHAnsi"/>
        </w:rPr>
        <w:tab/>
      </w:r>
      <w:r w:rsidRPr="00A02E35">
        <w:rPr>
          <w:rFonts w:asciiTheme="minorHAnsi" w:hAnsiTheme="minorHAnsi" w:cstheme="minorHAnsi"/>
        </w:rPr>
        <w:tab/>
      </w:r>
      <w:r w:rsidRPr="00A02E35">
        <w:rPr>
          <w:rFonts w:asciiTheme="minorHAnsi" w:hAnsiTheme="minorHAnsi" w:cstheme="minorHAnsi"/>
        </w:rPr>
        <w:tab/>
      </w:r>
      <w:r w:rsidRPr="00A02E35">
        <w:rPr>
          <w:rFonts w:asciiTheme="minorHAnsi" w:hAnsiTheme="minorHAnsi" w:cstheme="minorHAnsi"/>
        </w:rPr>
        <w:tab/>
      </w:r>
      <w:r w:rsidRPr="00A02E35">
        <w:rPr>
          <w:rFonts w:asciiTheme="minorHAnsi" w:hAnsiTheme="minorHAnsi" w:cstheme="minorHAnsi"/>
        </w:rPr>
        <w:tab/>
      </w:r>
      <w:r w:rsidRPr="00A02E35">
        <w:rPr>
          <w:rFonts w:asciiTheme="minorHAnsi" w:hAnsiTheme="minorHAnsi" w:cstheme="minorHAnsi"/>
        </w:rPr>
        <w:tab/>
      </w:r>
      <w:r w:rsidR="00495077" w:rsidRPr="00A02E35">
        <w:rPr>
          <w:rFonts w:asciiTheme="minorHAnsi" w:hAnsiTheme="minorHAnsi" w:cstheme="minorHAnsi"/>
        </w:rPr>
        <w:tab/>
      </w:r>
      <w:r w:rsidR="00495077" w:rsidRPr="00A02E35">
        <w:rPr>
          <w:rFonts w:asciiTheme="minorHAnsi" w:hAnsiTheme="minorHAnsi" w:cstheme="minorHAnsi"/>
        </w:rPr>
        <w:tab/>
      </w:r>
      <w:r w:rsidRPr="00A02E35">
        <w:rPr>
          <w:rFonts w:asciiTheme="minorHAnsi" w:hAnsiTheme="minorHAnsi" w:cstheme="minorHAnsi"/>
        </w:rPr>
        <w:t>léto</w:t>
      </w:r>
      <w:r w:rsidRPr="00A02E35">
        <w:rPr>
          <w:rFonts w:asciiTheme="minorHAnsi" w:hAnsiTheme="minorHAnsi" w:cstheme="minorHAnsi"/>
        </w:rPr>
        <w:tab/>
      </w:r>
      <w:r w:rsidRPr="00A02E35">
        <w:rPr>
          <w:rFonts w:asciiTheme="minorHAnsi" w:hAnsiTheme="minorHAnsi" w:cstheme="minorHAnsi"/>
        </w:rPr>
        <w:tab/>
      </w:r>
      <w:r w:rsidR="00E62AFE">
        <w:rPr>
          <w:rFonts w:asciiTheme="minorHAnsi" w:hAnsiTheme="minorHAnsi" w:cstheme="minorHAnsi"/>
        </w:rPr>
        <w:t>1,</w:t>
      </w:r>
      <w:r w:rsidR="00122A9E">
        <w:rPr>
          <w:rFonts w:asciiTheme="minorHAnsi" w:hAnsiTheme="minorHAnsi" w:cstheme="minorHAnsi"/>
        </w:rPr>
        <w:t>7</w:t>
      </w:r>
      <w:r w:rsidRPr="00A02E35">
        <w:rPr>
          <w:rFonts w:asciiTheme="minorHAnsi" w:hAnsiTheme="minorHAnsi" w:cstheme="minorHAnsi"/>
        </w:rPr>
        <w:t xml:space="preserve"> m</w:t>
      </w:r>
      <w:r w:rsidRPr="00A02E35">
        <w:rPr>
          <w:rFonts w:asciiTheme="minorHAnsi" w:hAnsiTheme="minorHAnsi" w:cstheme="minorHAnsi"/>
          <w:vertAlign w:val="superscript"/>
        </w:rPr>
        <w:t>3</w:t>
      </w:r>
      <w:r w:rsidRPr="00A02E35">
        <w:rPr>
          <w:rFonts w:asciiTheme="minorHAnsi" w:hAnsiTheme="minorHAnsi" w:cstheme="minorHAnsi"/>
        </w:rPr>
        <w:t>/h</w:t>
      </w:r>
    </w:p>
    <w:p w14:paraId="33BA23CD" w14:textId="77777777" w:rsidR="00F80481" w:rsidRDefault="00F80481" w:rsidP="00476096">
      <w:pPr>
        <w:pStyle w:val="Bezmezer"/>
        <w:spacing w:line="276" w:lineRule="auto"/>
        <w:jc w:val="both"/>
        <w:rPr>
          <w:rFonts w:asciiTheme="minorHAnsi" w:hAnsiTheme="minorHAnsi" w:cstheme="minorHAnsi"/>
        </w:rPr>
      </w:pPr>
    </w:p>
    <w:p w14:paraId="121BBA34" w14:textId="2B59EBDC" w:rsidR="00476096" w:rsidRDefault="00476096" w:rsidP="00476096">
      <w:pPr>
        <w:pStyle w:val="Bezmezer"/>
        <w:spacing w:line="276" w:lineRule="auto"/>
        <w:jc w:val="both"/>
        <w:rPr>
          <w:rFonts w:asciiTheme="minorHAnsi" w:hAnsiTheme="minorHAnsi" w:cstheme="minorHAnsi"/>
        </w:rPr>
      </w:pPr>
      <w:r w:rsidRPr="00A02E35">
        <w:rPr>
          <w:rFonts w:asciiTheme="minorHAnsi" w:hAnsiTheme="minorHAnsi" w:cstheme="minorHAnsi"/>
        </w:rPr>
        <w:t>Tlaková úroveň:</w:t>
      </w:r>
      <w:r w:rsidRPr="00A02E35">
        <w:rPr>
          <w:rFonts w:asciiTheme="minorHAnsi" w:hAnsiTheme="minorHAnsi" w:cstheme="minorHAnsi"/>
        </w:rPr>
        <w:tab/>
      </w:r>
      <w:r w:rsidRPr="00A02E35">
        <w:rPr>
          <w:rFonts w:asciiTheme="minorHAnsi" w:hAnsiTheme="minorHAnsi" w:cstheme="minorHAnsi"/>
        </w:rPr>
        <w:tab/>
      </w:r>
      <w:r w:rsidRPr="00A02E35">
        <w:rPr>
          <w:rFonts w:asciiTheme="minorHAnsi" w:hAnsiTheme="minorHAnsi" w:cstheme="minorHAnsi"/>
        </w:rPr>
        <w:tab/>
      </w:r>
      <w:r w:rsidRPr="00A02E35">
        <w:rPr>
          <w:rFonts w:asciiTheme="minorHAnsi" w:hAnsiTheme="minorHAnsi" w:cstheme="minorHAnsi"/>
        </w:rPr>
        <w:tab/>
      </w:r>
      <w:r w:rsidRPr="00A02E35">
        <w:rPr>
          <w:rFonts w:asciiTheme="minorHAnsi" w:hAnsiTheme="minorHAnsi" w:cstheme="minorHAnsi"/>
        </w:rPr>
        <w:tab/>
      </w:r>
      <w:r w:rsidR="00495077" w:rsidRPr="00A02E35">
        <w:rPr>
          <w:rFonts w:asciiTheme="minorHAnsi" w:hAnsiTheme="minorHAnsi" w:cstheme="minorHAnsi"/>
        </w:rPr>
        <w:tab/>
      </w:r>
      <w:r w:rsidR="00495077" w:rsidRPr="00A02E35">
        <w:rPr>
          <w:rFonts w:asciiTheme="minorHAnsi" w:hAnsiTheme="minorHAnsi" w:cstheme="minorHAnsi"/>
        </w:rPr>
        <w:tab/>
      </w:r>
      <w:r w:rsidRPr="00A02E35">
        <w:rPr>
          <w:rFonts w:asciiTheme="minorHAnsi" w:hAnsiTheme="minorHAnsi" w:cstheme="minorHAnsi"/>
        </w:rPr>
        <w:t>PN 25</w:t>
      </w:r>
    </w:p>
    <w:p w14:paraId="6DD353E9" w14:textId="45869384" w:rsidR="00462F93" w:rsidRDefault="00462F93" w:rsidP="00476096">
      <w:pPr>
        <w:pStyle w:val="Bezmezer"/>
        <w:spacing w:line="276" w:lineRule="auto"/>
        <w:jc w:val="both"/>
        <w:rPr>
          <w:rFonts w:asciiTheme="minorHAnsi" w:hAnsiTheme="minorHAnsi" w:cstheme="minorHAnsi"/>
        </w:rPr>
      </w:pPr>
      <w:r>
        <w:rPr>
          <w:rFonts w:asciiTheme="minorHAnsi" w:hAnsiTheme="minorHAnsi" w:cstheme="minorHAnsi"/>
        </w:rPr>
        <w:t>Maximální teplota: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130 °C</w:t>
      </w:r>
    </w:p>
    <w:p w14:paraId="4BDE78E3" w14:textId="6C479322" w:rsidR="00D74314" w:rsidRPr="00A02E35" w:rsidRDefault="00B55C0E" w:rsidP="00476096">
      <w:pPr>
        <w:pStyle w:val="Bezmezer"/>
        <w:spacing w:line="276" w:lineRule="auto"/>
        <w:jc w:val="both"/>
        <w:rPr>
          <w:rFonts w:asciiTheme="minorHAnsi" w:hAnsiTheme="minorHAnsi" w:cstheme="minorHAnsi"/>
        </w:rPr>
      </w:pPr>
      <w:r>
        <w:rPr>
          <w:rFonts w:asciiTheme="minorHAnsi" w:hAnsiTheme="minorHAnsi" w:cstheme="minorHAnsi"/>
        </w:rPr>
        <w:t>Maximální diferenční tlak</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1000 </w:t>
      </w:r>
      <w:proofErr w:type="spellStart"/>
      <w:r>
        <w:rPr>
          <w:rFonts w:asciiTheme="minorHAnsi" w:hAnsiTheme="minorHAnsi" w:cstheme="minorHAnsi"/>
        </w:rPr>
        <w:t>kPa</w:t>
      </w:r>
      <w:proofErr w:type="spellEnd"/>
    </w:p>
    <w:p w14:paraId="5201EB86" w14:textId="77777777" w:rsidR="00495077" w:rsidRPr="00A02E35" w:rsidRDefault="00495077" w:rsidP="00476096">
      <w:pPr>
        <w:pStyle w:val="Bezmezer"/>
        <w:spacing w:line="276" w:lineRule="auto"/>
        <w:jc w:val="both"/>
        <w:rPr>
          <w:rFonts w:asciiTheme="minorHAnsi" w:hAnsiTheme="minorHAnsi" w:cstheme="minorHAnsi"/>
        </w:rPr>
      </w:pPr>
    </w:p>
    <w:p w14:paraId="7D6ADD4F" w14:textId="4A2348DF" w:rsidR="00495077" w:rsidRPr="00A02E35" w:rsidRDefault="00495077" w:rsidP="00495077">
      <w:pPr>
        <w:rPr>
          <w:b/>
          <w:bCs/>
          <w:u w:val="single"/>
        </w:rPr>
      </w:pPr>
      <w:r w:rsidRPr="00A02E35">
        <w:rPr>
          <w:b/>
          <w:bCs/>
          <w:u w:val="single"/>
        </w:rPr>
        <w:t>SEKUNDÁRNÍ ČÁST:</w:t>
      </w:r>
    </w:p>
    <w:p w14:paraId="07B9089A" w14:textId="77777777" w:rsidR="00495077" w:rsidRPr="001F4A89" w:rsidRDefault="00495077" w:rsidP="00495077">
      <w:pPr>
        <w:pStyle w:val="Bezmezer"/>
        <w:spacing w:line="276" w:lineRule="auto"/>
        <w:jc w:val="both"/>
        <w:rPr>
          <w:rFonts w:asciiTheme="minorHAnsi" w:hAnsiTheme="minorHAnsi" w:cstheme="minorHAnsi"/>
        </w:rPr>
      </w:pPr>
      <w:r w:rsidRPr="001F4A89">
        <w:rPr>
          <w:rFonts w:asciiTheme="minorHAnsi" w:hAnsiTheme="minorHAnsi" w:cstheme="minorHAnsi"/>
        </w:rPr>
        <w:t>Systém:</w:t>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t>dvoutrubkový</w:t>
      </w:r>
    </w:p>
    <w:p w14:paraId="13EC3DE6" w14:textId="77777777" w:rsidR="00F80481" w:rsidRPr="001F4A89" w:rsidRDefault="00F80481" w:rsidP="00495077">
      <w:pPr>
        <w:pStyle w:val="Bezmezer"/>
        <w:spacing w:line="276" w:lineRule="auto"/>
        <w:jc w:val="both"/>
        <w:rPr>
          <w:rFonts w:asciiTheme="minorHAnsi" w:hAnsiTheme="minorHAnsi" w:cstheme="minorHAnsi"/>
        </w:rPr>
      </w:pPr>
    </w:p>
    <w:p w14:paraId="608BBACF" w14:textId="06FC30E4" w:rsidR="00495077" w:rsidRPr="001F4A89" w:rsidRDefault="00495077" w:rsidP="00495077">
      <w:pPr>
        <w:pStyle w:val="Bezmezer"/>
        <w:spacing w:line="276" w:lineRule="auto"/>
        <w:jc w:val="both"/>
        <w:rPr>
          <w:rFonts w:asciiTheme="minorHAnsi" w:hAnsiTheme="minorHAnsi" w:cstheme="minorHAnsi"/>
        </w:rPr>
      </w:pPr>
      <w:r w:rsidRPr="001F4A89">
        <w:rPr>
          <w:rFonts w:asciiTheme="minorHAnsi" w:hAnsiTheme="minorHAnsi" w:cstheme="minorHAnsi"/>
        </w:rPr>
        <w:t>Přenášené médium:</w:t>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t>teplá voda</w:t>
      </w:r>
    </w:p>
    <w:p w14:paraId="0C230810" w14:textId="77777777" w:rsidR="00F80481" w:rsidRPr="001F4A89" w:rsidRDefault="00F80481" w:rsidP="00495077">
      <w:pPr>
        <w:pStyle w:val="Bezmezer"/>
        <w:spacing w:line="276" w:lineRule="auto"/>
        <w:jc w:val="both"/>
        <w:rPr>
          <w:rFonts w:asciiTheme="minorHAnsi" w:hAnsiTheme="minorHAnsi" w:cstheme="minorHAnsi"/>
        </w:rPr>
      </w:pPr>
    </w:p>
    <w:p w14:paraId="6B8A803F" w14:textId="690F5454" w:rsidR="00495077" w:rsidRPr="001F4A89" w:rsidRDefault="00495077" w:rsidP="00495077">
      <w:pPr>
        <w:pStyle w:val="Bezmezer"/>
        <w:spacing w:line="276" w:lineRule="auto"/>
        <w:jc w:val="both"/>
        <w:rPr>
          <w:rFonts w:asciiTheme="minorHAnsi" w:hAnsiTheme="minorHAnsi" w:cstheme="minorHAnsi"/>
        </w:rPr>
      </w:pPr>
      <w:r w:rsidRPr="001F4A89">
        <w:rPr>
          <w:rFonts w:asciiTheme="minorHAnsi" w:hAnsiTheme="minorHAnsi" w:cstheme="minorHAnsi"/>
        </w:rPr>
        <w:t>Teplota:</w:t>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proofErr w:type="gramStart"/>
      <w:r w:rsidR="001D5E1C" w:rsidRPr="001F4A89">
        <w:rPr>
          <w:rFonts w:asciiTheme="minorHAnsi" w:hAnsiTheme="minorHAnsi" w:cstheme="minorHAnsi"/>
        </w:rPr>
        <w:t>zima - ÚT</w:t>
      </w:r>
      <w:proofErr w:type="gramEnd"/>
      <w:r w:rsidRPr="001F4A89">
        <w:rPr>
          <w:rFonts w:asciiTheme="minorHAnsi" w:hAnsiTheme="minorHAnsi" w:cstheme="minorHAnsi"/>
        </w:rPr>
        <w:tab/>
      </w:r>
      <w:r w:rsidR="00C41D89" w:rsidRPr="001F4A89">
        <w:rPr>
          <w:rFonts w:asciiTheme="minorHAnsi" w:hAnsiTheme="minorHAnsi" w:cstheme="minorHAnsi"/>
        </w:rPr>
        <w:t>75</w:t>
      </w:r>
      <w:r w:rsidRPr="001F4A89">
        <w:rPr>
          <w:rFonts w:asciiTheme="minorHAnsi" w:hAnsiTheme="minorHAnsi" w:cstheme="minorHAnsi"/>
        </w:rPr>
        <w:t>/</w:t>
      </w:r>
      <w:r w:rsidR="00C41D89" w:rsidRPr="001F4A89">
        <w:rPr>
          <w:rFonts w:asciiTheme="minorHAnsi" w:hAnsiTheme="minorHAnsi" w:cstheme="minorHAnsi"/>
        </w:rPr>
        <w:t>60</w:t>
      </w:r>
      <w:r w:rsidRPr="001F4A89">
        <w:rPr>
          <w:rFonts w:asciiTheme="minorHAnsi" w:hAnsiTheme="minorHAnsi" w:cstheme="minorHAnsi"/>
        </w:rPr>
        <w:t xml:space="preserve"> °C</w:t>
      </w:r>
    </w:p>
    <w:p w14:paraId="50EEB8EF" w14:textId="1F65F7CE" w:rsidR="008F0192" w:rsidRPr="001F4A89" w:rsidRDefault="00495077" w:rsidP="00495077">
      <w:pPr>
        <w:pStyle w:val="Bezmezer"/>
        <w:spacing w:line="276" w:lineRule="auto"/>
        <w:jc w:val="both"/>
        <w:rPr>
          <w:rFonts w:asciiTheme="minorHAnsi" w:hAnsiTheme="minorHAnsi" w:cstheme="minorHAnsi"/>
        </w:rPr>
      </w:pP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proofErr w:type="gramStart"/>
      <w:r w:rsidR="001D5E1C" w:rsidRPr="001F4A89">
        <w:rPr>
          <w:rFonts w:asciiTheme="minorHAnsi" w:hAnsiTheme="minorHAnsi" w:cstheme="minorHAnsi"/>
        </w:rPr>
        <w:t>zima -</w:t>
      </w:r>
      <w:r w:rsidR="009756A7" w:rsidRPr="001F4A89">
        <w:rPr>
          <w:rFonts w:asciiTheme="minorHAnsi" w:hAnsiTheme="minorHAnsi" w:cstheme="minorHAnsi"/>
        </w:rPr>
        <w:t xml:space="preserve"> TV</w:t>
      </w:r>
      <w:proofErr w:type="gramEnd"/>
      <w:r w:rsidR="001D5E1C" w:rsidRPr="001F4A89">
        <w:rPr>
          <w:rFonts w:asciiTheme="minorHAnsi" w:hAnsiTheme="minorHAnsi" w:cstheme="minorHAnsi"/>
        </w:rPr>
        <w:tab/>
      </w:r>
      <w:r w:rsidR="0034132B" w:rsidRPr="001F4A89">
        <w:rPr>
          <w:rFonts w:asciiTheme="minorHAnsi" w:hAnsiTheme="minorHAnsi" w:cstheme="minorHAnsi"/>
        </w:rPr>
        <w:t>55</w:t>
      </w:r>
      <w:r w:rsidRPr="001F4A89">
        <w:rPr>
          <w:rFonts w:asciiTheme="minorHAnsi" w:hAnsiTheme="minorHAnsi" w:cstheme="minorHAnsi"/>
        </w:rPr>
        <w:t>/</w:t>
      </w:r>
      <w:r w:rsidR="0034132B" w:rsidRPr="001F4A89">
        <w:rPr>
          <w:rFonts w:asciiTheme="minorHAnsi" w:hAnsiTheme="minorHAnsi" w:cstheme="minorHAnsi"/>
        </w:rPr>
        <w:t>10</w:t>
      </w:r>
      <w:r w:rsidRPr="001F4A89">
        <w:rPr>
          <w:rFonts w:asciiTheme="minorHAnsi" w:hAnsiTheme="minorHAnsi" w:cstheme="minorHAnsi"/>
        </w:rPr>
        <w:t xml:space="preserve"> °C</w:t>
      </w:r>
    </w:p>
    <w:p w14:paraId="7E91FDC5" w14:textId="69E06030" w:rsidR="00F77B16" w:rsidRPr="001F4A89" w:rsidRDefault="008F0192" w:rsidP="00495077">
      <w:pPr>
        <w:pStyle w:val="Bezmezer"/>
        <w:spacing w:line="276" w:lineRule="auto"/>
        <w:jc w:val="both"/>
        <w:rPr>
          <w:rFonts w:asciiTheme="minorHAnsi" w:hAnsiTheme="minorHAnsi" w:cstheme="minorHAnsi"/>
        </w:rPr>
      </w:pP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proofErr w:type="gramStart"/>
      <w:r w:rsidR="001D5E1C" w:rsidRPr="001F4A89">
        <w:rPr>
          <w:rFonts w:asciiTheme="minorHAnsi" w:hAnsiTheme="minorHAnsi" w:cstheme="minorHAnsi"/>
        </w:rPr>
        <w:t>léto -</w:t>
      </w:r>
      <w:r w:rsidRPr="001F4A89">
        <w:rPr>
          <w:rFonts w:asciiTheme="minorHAnsi" w:hAnsiTheme="minorHAnsi" w:cstheme="minorHAnsi"/>
        </w:rPr>
        <w:t xml:space="preserve"> TV</w:t>
      </w:r>
      <w:proofErr w:type="gramEnd"/>
      <w:r w:rsidR="001D5E1C" w:rsidRPr="001F4A89">
        <w:rPr>
          <w:rFonts w:asciiTheme="minorHAnsi" w:hAnsiTheme="minorHAnsi" w:cstheme="minorHAnsi"/>
        </w:rPr>
        <w:tab/>
      </w:r>
      <w:r w:rsidR="0034132B" w:rsidRPr="001F4A89">
        <w:rPr>
          <w:rFonts w:asciiTheme="minorHAnsi" w:hAnsiTheme="minorHAnsi" w:cstheme="minorHAnsi"/>
        </w:rPr>
        <w:t>5</w:t>
      </w:r>
      <w:r w:rsidRPr="001F4A89">
        <w:rPr>
          <w:rFonts w:asciiTheme="minorHAnsi" w:hAnsiTheme="minorHAnsi" w:cstheme="minorHAnsi"/>
        </w:rPr>
        <w:t>5/</w:t>
      </w:r>
      <w:r w:rsidR="0034132B" w:rsidRPr="001F4A89">
        <w:rPr>
          <w:rFonts w:asciiTheme="minorHAnsi" w:hAnsiTheme="minorHAnsi" w:cstheme="minorHAnsi"/>
        </w:rPr>
        <w:t>1</w:t>
      </w:r>
      <w:r w:rsidRPr="001F4A89">
        <w:rPr>
          <w:rFonts w:asciiTheme="minorHAnsi" w:hAnsiTheme="minorHAnsi" w:cstheme="minorHAnsi"/>
        </w:rPr>
        <w:t>0 °C</w:t>
      </w:r>
    </w:p>
    <w:p w14:paraId="0CE96092" w14:textId="77777777" w:rsidR="00F80481" w:rsidRPr="001F4A89" w:rsidRDefault="00F80481" w:rsidP="00495077">
      <w:pPr>
        <w:pStyle w:val="Bezmezer"/>
        <w:spacing w:line="276" w:lineRule="auto"/>
        <w:jc w:val="both"/>
        <w:rPr>
          <w:rFonts w:asciiTheme="minorHAnsi" w:hAnsiTheme="minorHAnsi" w:cstheme="minorHAnsi"/>
        </w:rPr>
      </w:pPr>
    </w:p>
    <w:p w14:paraId="7547A79A" w14:textId="36F916B8" w:rsidR="00495077" w:rsidRPr="001F4A89" w:rsidRDefault="00495077" w:rsidP="00495077">
      <w:pPr>
        <w:pStyle w:val="Bezmezer"/>
        <w:spacing w:line="276" w:lineRule="auto"/>
        <w:jc w:val="both"/>
        <w:rPr>
          <w:rFonts w:asciiTheme="minorHAnsi" w:hAnsiTheme="minorHAnsi" w:cstheme="minorHAnsi"/>
        </w:rPr>
      </w:pPr>
      <w:r w:rsidRPr="001F4A89">
        <w:rPr>
          <w:rFonts w:asciiTheme="minorHAnsi" w:hAnsiTheme="minorHAnsi" w:cstheme="minorHAnsi"/>
        </w:rPr>
        <w:t>Max. průtok:</w:t>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009756A7" w:rsidRPr="001F4A89">
        <w:rPr>
          <w:rFonts w:asciiTheme="minorHAnsi" w:hAnsiTheme="minorHAnsi" w:cstheme="minorHAnsi"/>
        </w:rPr>
        <w:t>vytápění</w:t>
      </w:r>
      <w:r w:rsidRPr="001F4A89">
        <w:rPr>
          <w:rFonts w:asciiTheme="minorHAnsi" w:hAnsiTheme="minorHAnsi" w:cstheme="minorHAnsi"/>
        </w:rPr>
        <w:tab/>
      </w:r>
      <w:r w:rsidR="007E7AE2" w:rsidRPr="001F4A89">
        <w:rPr>
          <w:rFonts w:asciiTheme="minorHAnsi" w:hAnsiTheme="minorHAnsi" w:cstheme="minorHAnsi"/>
        </w:rPr>
        <w:t>1</w:t>
      </w:r>
      <w:r w:rsidR="00590484" w:rsidRPr="001F4A89">
        <w:rPr>
          <w:rFonts w:asciiTheme="minorHAnsi" w:hAnsiTheme="minorHAnsi" w:cstheme="minorHAnsi"/>
        </w:rPr>
        <w:t>7</w:t>
      </w:r>
      <w:r w:rsidR="007E7AE2" w:rsidRPr="001F4A89">
        <w:rPr>
          <w:rFonts w:asciiTheme="minorHAnsi" w:hAnsiTheme="minorHAnsi" w:cstheme="minorHAnsi"/>
        </w:rPr>
        <w:t>,</w:t>
      </w:r>
      <w:r w:rsidR="00590484" w:rsidRPr="001F4A89">
        <w:rPr>
          <w:rFonts w:asciiTheme="minorHAnsi" w:hAnsiTheme="minorHAnsi" w:cstheme="minorHAnsi"/>
        </w:rPr>
        <w:t>2</w:t>
      </w:r>
      <w:r w:rsidRPr="001F4A89">
        <w:rPr>
          <w:rFonts w:asciiTheme="minorHAnsi" w:hAnsiTheme="minorHAnsi" w:cstheme="minorHAnsi"/>
        </w:rPr>
        <w:t xml:space="preserve"> m</w:t>
      </w:r>
      <w:r w:rsidRPr="001F4A89">
        <w:rPr>
          <w:rFonts w:asciiTheme="minorHAnsi" w:hAnsiTheme="minorHAnsi" w:cstheme="minorHAnsi"/>
          <w:vertAlign w:val="superscript"/>
        </w:rPr>
        <w:t>3</w:t>
      </w:r>
      <w:r w:rsidRPr="001F4A89">
        <w:rPr>
          <w:rFonts w:asciiTheme="minorHAnsi" w:hAnsiTheme="minorHAnsi" w:cstheme="minorHAnsi"/>
        </w:rPr>
        <w:t>/h</w:t>
      </w:r>
    </w:p>
    <w:p w14:paraId="58F5B9D4" w14:textId="5F91917E" w:rsidR="00495077" w:rsidRPr="001F4A89" w:rsidRDefault="00495077" w:rsidP="00495077">
      <w:pPr>
        <w:pStyle w:val="Bezmezer"/>
        <w:spacing w:line="276" w:lineRule="auto"/>
        <w:jc w:val="both"/>
        <w:rPr>
          <w:rFonts w:asciiTheme="minorHAnsi" w:hAnsiTheme="minorHAnsi" w:cstheme="minorHAnsi"/>
        </w:rPr>
      </w:pP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009756A7" w:rsidRPr="001F4A89">
        <w:rPr>
          <w:rFonts w:asciiTheme="minorHAnsi" w:hAnsiTheme="minorHAnsi" w:cstheme="minorHAnsi"/>
        </w:rPr>
        <w:t>ohřev TV</w:t>
      </w:r>
      <w:r w:rsidRPr="001F4A89">
        <w:rPr>
          <w:rFonts w:asciiTheme="minorHAnsi" w:hAnsiTheme="minorHAnsi" w:cstheme="minorHAnsi"/>
        </w:rPr>
        <w:tab/>
      </w:r>
      <w:r w:rsidR="0034132B" w:rsidRPr="001F4A89">
        <w:rPr>
          <w:rFonts w:asciiTheme="minorHAnsi" w:hAnsiTheme="minorHAnsi" w:cstheme="minorHAnsi"/>
        </w:rPr>
        <w:t>1,5</w:t>
      </w:r>
      <w:r w:rsidRPr="001F4A89">
        <w:rPr>
          <w:rFonts w:asciiTheme="minorHAnsi" w:hAnsiTheme="minorHAnsi" w:cstheme="minorHAnsi"/>
        </w:rPr>
        <w:t xml:space="preserve"> m</w:t>
      </w:r>
      <w:r w:rsidRPr="001F4A89">
        <w:rPr>
          <w:rFonts w:asciiTheme="minorHAnsi" w:hAnsiTheme="minorHAnsi" w:cstheme="minorHAnsi"/>
          <w:vertAlign w:val="superscript"/>
        </w:rPr>
        <w:t>3</w:t>
      </w:r>
      <w:r w:rsidRPr="001F4A89">
        <w:rPr>
          <w:rFonts w:asciiTheme="minorHAnsi" w:hAnsiTheme="minorHAnsi" w:cstheme="minorHAnsi"/>
        </w:rPr>
        <w:t>/h</w:t>
      </w:r>
    </w:p>
    <w:p w14:paraId="294BAC0A" w14:textId="77777777" w:rsidR="00F80481" w:rsidRPr="001F4A89" w:rsidRDefault="00F80481" w:rsidP="00495077">
      <w:pPr>
        <w:pStyle w:val="Bezmezer"/>
        <w:spacing w:line="276" w:lineRule="auto"/>
        <w:jc w:val="both"/>
        <w:rPr>
          <w:rFonts w:asciiTheme="minorHAnsi" w:hAnsiTheme="minorHAnsi" w:cstheme="minorHAnsi"/>
        </w:rPr>
      </w:pPr>
    </w:p>
    <w:p w14:paraId="65E6CFA8" w14:textId="702A7EB4" w:rsidR="00495077" w:rsidRPr="001F4A89" w:rsidRDefault="00495077" w:rsidP="00495077">
      <w:pPr>
        <w:pStyle w:val="Bezmezer"/>
        <w:spacing w:line="276" w:lineRule="auto"/>
        <w:jc w:val="both"/>
        <w:rPr>
          <w:rFonts w:asciiTheme="minorHAnsi" w:hAnsiTheme="minorHAnsi" w:cstheme="minorHAnsi"/>
        </w:rPr>
      </w:pPr>
      <w:r w:rsidRPr="001F4A89">
        <w:rPr>
          <w:rFonts w:asciiTheme="minorHAnsi" w:hAnsiTheme="minorHAnsi" w:cstheme="minorHAnsi"/>
        </w:rPr>
        <w:t>Tlaková úroveň:</w:t>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00845B5F" w:rsidRPr="001F4A89">
        <w:rPr>
          <w:rFonts w:asciiTheme="minorHAnsi" w:hAnsiTheme="minorHAnsi" w:cstheme="minorHAnsi"/>
        </w:rPr>
        <w:t>ÚT</w:t>
      </w:r>
      <w:r w:rsidR="00845B5F" w:rsidRPr="001F4A89">
        <w:rPr>
          <w:rFonts w:asciiTheme="minorHAnsi" w:hAnsiTheme="minorHAnsi" w:cstheme="minorHAnsi"/>
        </w:rPr>
        <w:tab/>
      </w:r>
      <w:r w:rsidR="00845B5F" w:rsidRPr="001F4A89">
        <w:rPr>
          <w:rFonts w:asciiTheme="minorHAnsi" w:hAnsiTheme="minorHAnsi" w:cstheme="minorHAnsi"/>
        </w:rPr>
        <w:tab/>
      </w:r>
      <w:r w:rsidRPr="001F4A89">
        <w:rPr>
          <w:rFonts w:asciiTheme="minorHAnsi" w:hAnsiTheme="minorHAnsi" w:cstheme="minorHAnsi"/>
        </w:rPr>
        <w:t xml:space="preserve">PN </w:t>
      </w:r>
      <w:r w:rsidR="00845B5F" w:rsidRPr="001F4A89">
        <w:rPr>
          <w:rFonts w:asciiTheme="minorHAnsi" w:hAnsiTheme="minorHAnsi" w:cstheme="minorHAnsi"/>
        </w:rPr>
        <w:t>6</w:t>
      </w:r>
    </w:p>
    <w:p w14:paraId="7A19BE99" w14:textId="52506AEC" w:rsidR="00845B5F" w:rsidRPr="0016373F" w:rsidRDefault="00845B5F" w:rsidP="0016373F">
      <w:pPr>
        <w:pStyle w:val="Bezmezer"/>
        <w:spacing w:line="276" w:lineRule="auto"/>
        <w:jc w:val="both"/>
        <w:rPr>
          <w:rFonts w:asciiTheme="minorHAnsi" w:hAnsiTheme="minorHAnsi" w:cstheme="minorHAnsi"/>
        </w:rPr>
      </w:pP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r>
      <w:r w:rsidRPr="001F4A89">
        <w:rPr>
          <w:rFonts w:asciiTheme="minorHAnsi" w:hAnsiTheme="minorHAnsi" w:cstheme="minorHAnsi"/>
        </w:rPr>
        <w:tab/>
        <w:t>TV</w:t>
      </w:r>
      <w:r w:rsidRPr="001F4A89">
        <w:rPr>
          <w:rFonts w:asciiTheme="minorHAnsi" w:hAnsiTheme="minorHAnsi" w:cstheme="minorHAnsi"/>
        </w:rPr>
        <w:tab/>
      </w:r>
      <w:r w:rsidRPr="001F4A89">
        <w:rPr>
          <w:rFonts w:asciiTheme="minorHAnsi" w:hAnsiTheme="minorHAnsi" w:cstheme="minorHAnsi"/>
        </w:rPr>
        <w:tab/>
        <w:t xml:space="preserve">PN </w:t>
      </w:r>
      <w:r w:rsidR="00B07E2C" w:rsidRPr="001F4A89">
        <w:rPr>
          <w:rFonts w:asciiTheme="minorHAnsi" w:hAnsiTheme="minorHAnsi" w:cstheme="minorHAnsi"/>
        </w:rPr>
        <w:t>10</w:t>
      </w:r>
    </w:p>
    <w:p w14:paraId="4EC25213" w14:textId="205B73CA" w:rsidR="000A073F" w:rsidRPr="0079038B" w:rsidRDefault="00B25881" w:rsidP="009501D2">
      <w:pPr>
        <w:pStyle w:val="Nadpis1"/>
      </w:pPr>
      <w:bookmarkStart w:id="6" w:name="_Toc216858921"/>
      <w:r w:rsidRPr="0079038B">
        <w:lastRenderedPageBreak/>
        <w:t xml:space="preserve">STÁVAJÍCÍ </w:t>
      </w:r>
      <w:r w:rsidR="004B481B" w:rsidRPr="0079038B">
        <w:t>ZDROJ TEPLA</w:t>
      </w:r>
      <w:r w:rsidR="008A35C3" w:rsidRPr="0079038B">
        <w:t xml:space="preserve"> </w:t>
      </w:r>
      <w:r w:rsidR="002508B0" w:rsidRPr="0079038B">
        <w:t>–</w:t>
      </w:r>
      <w:r w:rsidR="00C6392B" w:rsidRPr="0079038B">
        <w:t xml:space="preserve"> VS</w:t>
      </w:r>
      <w:r w:rsidR="008A35C3" w:rsidRPr="0079038B">
        <w:t xml:space="preserve"> Š</w:t>
      </w:r>
      <w:r w:rsidR="002508B0" w:rsidRPr="0079038B">
        <w:t>TĚPÁNSKÁ</w:t>
      </w:r>
      <w:bookmarkEnd w:id="6"/>
      <w:r w:rsidR="002508B0" w:rsidRPr="0079038B">
        <w:t xml:space="preserve"> </w:t>
      </w:r>
    </w:p>
    <w:p w14:paraId="157029EC" w14:textId="77777777" w:rsidR="002145C2" w:rsidRPr="0079038B" w:rsidRDefault="004B481B" w:rsidP="00332E6B">
      <w:pPr>
        <w:pStyle w:val="Nadpis2"/>
      </w:pPr>
      <w:bookmarkStart w:id="7" w:name="_Toc216858922"/>
      <w:r w:rsidRPr="0079038B">
        <w:t>Základní popis</w:t>
      </w:r>
      <w:bookmarkEnd w:id="7"/>
    </w:p>
    <w:p w14:paraId="62550FE9" w14:textId="4E33B2DD" w:rsidR="00756F38" w:rsidRPr="00507BE2" w:rsidRDefault="004B481B" w:rsidP="004B481B">
      <w:pPr>
        <w:spacing w:after="120"/>
        <w:jc w:val="both"/>
        <w:rPr>
          <w:color w:val="EE0000"/>
        </w:rPr>
      </w:pPr>
      <w:r w:rsidRPr="0079038B">
        <w:t>Jako</w:t>
      </w:r>
      <w:r w:rsidR="004959BB" w:rsidRPr="0079038B">
        <w:t xml:space="preserve"> stávající</w:t>
      </w:r>
      <w:r w:rsidRPr="0079038B">
        <w:t xml:space="preserve"> zdroj tepla pro vytápění a ohřev teplé vody řešeného objektu j</w:t>
      </w:r>
      <w:r w:rsidR="004959BB" w:rsidRPr="0079038B">
        <w:t>sou</w:t>
      </w:r>
      <w:r w:rsidRPr="0079038B">
        <w:t xml:space="preserve"> </w:t>
      </w:r>
      <w:r w:rsidR="004959BB" w:rsidRPr="0079038B">
        <w:t>v</w:t>
      </w:r>
      <w:r w:rsidR="00952FF2" w:rsidRPr="0079038B">
        <w:t xml:space="preserve"> technické místnosti </w:t>
      </w:r>
      <w:r w:rsidR="00BF61EB" w:rsidRPr="0079038B">
        <w:t>umístěny</w:t>
      </w:r>
      <w:r w:rsidR="0009748A" w:rsidRPr="0079038B">
        <w:t xml:space="preserve"> </w:t>
      </w:r>
      <w:r w:rsidR="00BF61EB" w:rsidRPr="0079038B">
        <w:t>čtyři trubkové výměníky</w:t>
      </w:r>
      <w:r w:rsidR="0009748A" w:rsidRPr="0079038B">
        <w:t xml:space="preserve"> tepla</w:t>
      </w:r>
      <w:r w:rsidR="00FF0205">
        <w:t xml:space="preserve"> pára/voda</w:t>
      </w:r>
      <w:r w:rsidR="0009748A" w:rsidRPr="0079038B">
        <w:t>. Výměník</w:t>
      </w:r>
      <w:r w:rsidR="00003072" w:rsidRPr="0079038B">
        <w:t>y</w:t>
      </w:r>
      <w:r w:rsidR="0009748A" w:rsidRPr="0079038B">
        <w:t xml:space="preserve"> tepla pro vytápění</w:t>
      </w:r>
      <w:r w:rsidR="003B010D" w:rsidRPr="0079038B">
        <w:t xml:space="preserve"> o výkonu 2</w:t>
      </w:r>
      <w:r w:rsidR="00283706" w:rsidRPr="0079038B">
        <w:t>1</w:t>
      </w:r>
      <w:r w:rsidR="00DC0FD8" w:rsidRPr="0079038B">
        <w:t>0</w:t>
      </w:r>
      <w:r w:rsidR="00C43E11" w:rsidRPr="0079038B">
        <w:t xml:space="preserve"> </w:t>
      </w:r>
      <w:r w:rsidR="003B010D" w:rsidRPr="0079038B">
        <w:t>kW</w:t>
      </w:r>
      <w:r w:rsidR="00283706" w:rsidRPr="0079038B">
        <w:t xml:space="preserve">, </w:t>
      </w:r>
      <w:r w:rsidR="00003072" w:rsidRPr="0079038B">
        <w:t>70 kW a 10 kW a</w:t>
      </w:r>
      <w:r w:rsidR="00756F38" w:rsidRPr="0079038B">
        <w:t xml:space="preserve"> výměník pro ohřev TV o výkonu </w:t>
      </w:r>
      <w:r w:rsidR="00003072" w:rsidRPr="0079038B">
        <w:t>8</w:t>
      </w:r>
      <w:r w:rsidR="00C43E11" w:rsidRPr="0079038B">
        <w:t xml:space="preserve">0 </w:t>
      </w:r>
      <w:r w:rsidR="00756F38" w:rsidRPr="0079038B">
        <w:t>kW</w:t>
      </w:r>
      <w:r w:rsidR="00443EC2" w:rsidRPr="0079038B">
        <w:t>.</w:t>
      </w:r>
      <w:r w:rsidR="00003072" w:rsidRPr="0079038B">
        <w:t xml:space="preserve"> </w:t>
      </w:r>
      <w:r w:rsidR="00B4428A" w:rsidRPr="0079038B">
        <w:t xml:space="preserve">Médiem v primárním okruhu je pára o </w:t>
      </w:r>
      <w:r w:rsidR="009227A6" w:rsidRPr="0079038B">
        <w:t>teplotě</w:t>
      </w:r>
      <w:r w:rsidR="0079038B" w:rsidRPr="0079038B">
        <w:t xml:space="preserve"> </w:t>
      </w:r>
      <w:r w:rsidR="00B43F13" w:rsidRPr="00B43F13">
        <w:t>cca 165</w:t>
      </w:r>
      <w:r w:rsidR="002B4883" w:rsidRPr="00B43F13">
        <w:t xml:space="preserve"> </w:t>
      </w:r>
      <w:r w:rsidR="0079038B" w:rsidRPr="00B43F13">
        <w:t>°C.</w:t>
      </w:r>
      <w:r w:rsidR="00BF4AB4" w:rsidRPr="00B43F13">
        <w:t xml:space="preserve"> </w:t>
      </w:r>
      <w:r w:rsidR="00BF4AB4" w:rsidRPr="003B3A87">
        <w:t>Dále j</w:t>
      </w:r>
      <w:r w:rsidR="00994603" w:rsidRPr="003B3A87">
        <w:t>sou</w:t>
      </w:r>
      <w:r w:rsidR="00BF4AB4" w:rsidRPr="003B3A87">
        <w:t xml:space="preserve"> v technické místnosti </w:t>
      </w:r>
      <w:r w:rsidR="00994603" w:rsidRPr="003B3A87">
        <w:t>osazeny expanzní nádoby o objemu</w:t>
      </w:r>
      <w:r w:rsidR="005273CB" w:rsidRPr="003B3A87">
        <w:t xml:space="preserve"> 2x</w:t>
      </w:r>
      <w:r w:rsidR="00994603" w:rsidRPr="003B3A87">
        <w:t xml:space="preserve"> 400 l, </w:t>
      </w:r>
      <w:r w:rsidR="005273CB" w:rsidRPr="003B3A87">
        <w:t>300 l, 25 l</w:t>
      </w:r>
      <w:r w:rsidR="009B0F3B" w:rsidRPr="003B3A87">
        <w:t xml:space="preserve">, </w:t>
      </w:r>
      <w:r w:rsidR="005E3525" w:rsidRPr="003B3A87">
        <w:t xml:space="preserve">35 l, </w:t>
      </w:r>
      <w:r w:rsidR="00BD2553" w:rsidRPr="003B3A87">
        <w:t>kombinovaný rozdělovač a sběrač,</w:t>
      </w:r>
      <w:r w:rsidR="00735BF6" w:rsidRPr="003B3A87">
        <w:t xml:space="preserve"> expandér </w:t>
      </w:r>
      <w:r w:rsidR="003B3A87" w:rsidRPr="003B3A87">
        <w:t>a nádrž kondenzátu.</w:t>
      </w:r>
    </w:p>
    <w:p w14:paraId="382C9EE6" w14:textId="1C3C1A42" w:rsidR="009501D2" w:rsidRPr="00622F0E" w:rsidRDefault="004B481B" w:rsidP="004B481B">
      <w:pPr>
        <w:pStyle w:val="Nadpis2"/>
      </w:pPr>
      <w:bookmarkStart w:id="8" w:name="_Toc216858923"/>
      <w:r w:rsidRPr="00622F0E">
        <w:t xml:space="preserve">Primární </w:t>
      </w:r>
      <w:proofErr w:type="gramStart"/>
      <w:r w:rsidRPr="00622F0E">
        <w:t>okruh</w:t>
      </w:r>
      <w:r w:rsidR="006F1211" w:rsidRPr="00622F0E">
        <w:t xml:space="preserve"> - parovod</w:t>
      </w:r>
      <w:bookmarkEnd w:id="8"/>
      <w:proofErr w:type="gramEnd"/>
    </w:p>
    <w:p w14:paraId="47EDB277" w14:textId="0B287953" w:rsidR="006E0332" w:rsidRPr="00622F0E" w:rsidRDefault="006F1211" w:rsidP="006E0332">
      <w:pPr>
        <w:spacing w:after="120"/>
        <w:jc w:val="both"/>
      </w:pPr>
      <w:r w:rsidRPr="00622F0E">
        <w:t>P</w:t>
      </w:r>
      <w:r w:rsidR="00395F81" w:rsidRPr="00622F0E">
        <w:t>arovod</w:t>
      </w:r>
      <w:r w:rsidR="006E0332" w:rsidRPr="00622F0E">
        <w:t xml:space="preserve"> </w:t>
      </w:r>
      <w:r w:rsidR="00395F81" w:rsidRPr="00622F0E">
        <w:t>je</w:t>
      </w:r>
      <w:r w:rsidR="006E0332" w:rsidRPr="00622F0E">
        <w:t xml:space="preserve"> proveden z ocelového potrubí.</w:t>
      </w:r>
    </w:p>
    <w:p w14:paraId="5111F741" w14:textId="7B212B5A" w:rsidR="000A073F" w:rsidRPr="004E46C9" w:rsidRDefault="009C6808" w:rsidP="009501D2">
      <w:pPr>
        <w:pStyle w:val="Nadpis2"/>
      </w:pPr>
      <w:bookmarkStart w:id="9" w:name="_Toc216858924"/>
      <w:r w:rsidRPr="004E46C9">
        <w:t>Demontáž stávajícího stavu</w:t>
      </w:r>
      <w:bookmarkEnd w:id="9"/>
    </w:p>
    <w:p w14:paraId="1E4B578C" w14:textId="6EDBBB39" w:rsidR="009C6808" w:rsidRPr="009C6808" w:rsidRDefault="00B1569C" w:rsidP="009C6808">
      <w:r>
        <w:t>Rozvod</w:t>
      </w:r>
      <w:r w:rsidR="00F90C2E">
        <w:t>y páry a kondenzátu</w:t>
      </w:r>
      <w:r w:rsidR="00CD07FB">
        <w:t xml:space="preserve"> </w:t>
      </w:r>
      <w:r w:rsidR="00994C7B">
        <w:t>budou demontovány dle demontážních výkresů včetně všech zařízení</w:t>
      </w:r>
      <w:r w:rsidR="004E46C9">
        <w:t xml:space="preserve"> určených k</w:t>
      </w:r>
      <w:r w:rsidR="00980F8F">
        <w:t> </w:t>
      </w:r>
      <w:r w:rsidR="004E46C9">
        <w:t>demontáži</w:t>
      </w:r>
      <w:r w:rsidR="00980F8F">
        <w:t xml:space="preserve"> (stávající výměníky tepla,</w:t>
      </w:r>
      <w:r w:rsidR="00E6311B">
        <w:t xml:space="preserve"> stávaj</w:t>
      </w:r>
      <w:r w:rsidR="00617507">
        <w:t xml:space="preserve">ící zásobník TV o objemu 719 l, stávající </w:t>
      </w:r>
      <w:r w:rsidR="00D850A3">
        <w:t>expanzní nádoby o objemu 300 l</w:t>
      </w:r>
      <w:r w:rsidR="009C4678">
        <w:t>, 35 l</w:t>
      </w:r>
      <w:r w:rsidR="00D850A3">
        <w:t xml:space="preserve"> a </w:t>
      </w:r>
      <w:r w:rsidR="009C4678">
        <w:t>2</w:t>
      </w:r>
      <w:r w:rsidR="00D850A3">
        <w:t xml:space="preserve">5 l, expandér, </w:t>
      </w:r>
      <w:r w:rsidR="00DE0AEE">
        <w:t>nádrž kondenzátu, rozdělovač a sběrač)</w:t>
      </w:r>
      <w:r w:rsidR="00F00063">
        <w:t>. Ze stávajících zařízení budou využity expanzní nádoby o objemu 2x 400 l</w:t>
      </w:r>
      <w:r w:rsidR="00A87E72">
        <w:t xml:space="preserve"> </w:t>
      </w:r>
      <w:r w:rsidR="00656B64">
        <w:t>a</w:t>
      </w:r>
      <w:r w:rsidR="00A87E72">
        <w:t xml:space="preserve"> </w:t>
      </w:r>
      <w:r w:rsidR="006E0170">
        <w:t xml:space="preserve">průtočná expanzní nádoba o objemu </w:t>
      </w:r>
      <w:r w:rsidR="009A41AF">
        <w:t>2</w:t>
      </w:r>
      <w:r w:rsidR="006E0170">
        <w:t>5 l</w:t>
      </w:r>
      <w:r w:rsidR="00656B64">
        <w:t>.</w:t>
      </w:r>
    </w:p>
    <w:p w14:paraId="71AE00F8" w14:textId="1128CEA3" w:rsidR="00FC12ED" w:rsidRPr="0079038B" w:rsidRDefault="00FC12ED" w:rsidP="00FC12ED">
      <w:pPr>
        <w:pStyle w:val="Nadpis1"/>
      </w:pPr>
      <w:bookmarkStart w:id="10" w:name="_Toc216858925"/>
      <w:r>
        <w:t xml:space="preserve">NOVÝ </w:t>
      </w:r>
      <w:r w:rsidRPr="0079038B">
        <w:t>ZDROJ TEPLA – VS ŠTĚPÁNSKÁ</w:t>
      </w:r>
      <w:bookmarkEnd w:id="10"/>
      <w:r w:rsidRPr="0079038B">
        <w:t xml:space="preserve"> </w:t>
      </w:r>
    </w:p>
    <w:p w14:paraId="3B680D60" w14:textId="77777777" w:rsidR="00FC12ED" w:rsidRPr="0079038B" w:rsidRDefault="00FC12ED" w:rsidP="00FC12ED">
      <w:pPr>
        <w:pStyle w:val="Nadpis2"/>
      </w:pPr>
      <w:bookmarkStart w:id="11" w:name="_Toc216858926"/>
      <w:r w:rsidRPr="0079038B">
        <w:t>Základní popis</w:t>
      </w:r>
      <w:bookmarkEnd w:id="11"/>
    </w:p>
    <w:p w14:paraId="21D5E947" w14:textId="3F5CD634" w:rsidR="00FC12ED" w:rsidRPr="009573F2" w:rsidRDefault="00FC12ED" w:rsidP="00FC12ED">
      <w:pPr>
        <w:spacing w:after="120"/>
        <w:jc w:val="both"/>
      </w:pPr>
      <w:r w:rsidRPr="0079038B">
        <w:t>Jako zdroj tepla pro vytápění a ohřev teplé vody řešeného objektu jsou</w:t>
      </w:r>
      <w:r w:rsidR="00D94452">
        <w:t xml:space="preserve"> navrženy</w:t>
      </w:r>
      <w:r w:rsidRPr="0079038B">
        <w:t xml:space="preserve"> </w:t>
      </w:r>
      <w:r w:rsidR="004D6E80">
        <w:t>dva</w:t>
      </w:r>
      <w:r w:rsidRPr="0079038B">
        <w:t xml:space="preserve"> </w:t>
      </w:r>
      <w:r w:rsidR="009573F2">
        <w:t>deskové</w:t>
      </w:r>
      <w:r w:rsidRPr="0079038B">
        <w:t xml:space="preserve"> výměníky tepla</w:t>
      </w:r>
      <w:r w:rsidR="0051695C">
        <w:t xml:space="preserve">. Deskový výměník </w:t>
      </w:r>
      <w:r w:rsidR="00B02624">
        <w:t>tepla pro vytápění</w:t>
      </w:r>
      <w:r w:rsidR="0051695C">
        <w:t xml:space="preserve"> </w:t>
      </w:r>
      <w:r w:rsidR="00B02624">
        <w:t>o</w:t>
      </w:r>
      <w:r w:rsidR="0051695C">
        <w:t> výkon</w:t>
      </w:r>
      <w:r w:rsidR="00B02624">
        <w:t>u</w:t>
      </w:r>
      <w:r w:rsidR="0051695C">
        <w:t xml:space="preserve"> 300 kW a</w:t>
      </w:r>
      <w:r w:rsidRPr="0079038B">
        <w:t xml:space="preserve"> výměník pro ohřev TV o výkonu 80 kW. Médiem v primárním okruhu </w:t>
      </w:r>
      <w:r w:rsidR="00B02624">
        <w:t>bude</w:t>
      </w:r>
      <w:r w:rsidR="009719C2">
        <w:t xml:space="preserve"> horká voda o teplotě</w:t>
      </w:r>
      <w:r w:rsidRPr="0079038B">
        <w:t xml:space="preserve"> </w:t>
      </w:r>
      <w:r w:rsidRPr="009719C2">
        <w:t>1</w:t>
      </w:r>
      <w:r w:rsidR="009719C2" w:rsidRPr="009719C2">
        <w:t>0</w:t>
      </w:r>
      <w:r w:rsidRPr="009719C2">
        <w:t>0 °C.</w:t>
      </w:r>
      <w:r>
        <w:rPr>
          <w:color w:val="EE0000"/>
        </w:rPr>
        <w:t xml:space="preserve"> </w:t>
      </w:r>
      <w:r w:rsidR="00AA1500">
        <w:t>V</w:t>
      </w:r>
      <w:r w:rsidRPr="003B3A87">
        <w:t xml:space="preserve"> technické místnosti </w:t>
      </w:r>
      <w:r w:rsidR="00AA1500">
        <w:t xml:space="preserve">budou ponechány stávající </w:t>
      </w:r>
      <w:r w:rsidRPr="003B3A87">
        <w:t>expanzní nádoby o objemu 2x 400 l</w:t>
      </w:r>
      <w:r w:rsidR="00861990">
        <w:t>, 25 l.</w:t>
      </w:r>
      <w:r w:rsidR="00F67084">
        <w:t xml:space="preserve"> </w:t>
      </w:r>
      <w:r w:rsidR="00457F41">
        <w:t xml:space="preserve">V technické místnosti bude osazen nový kombinovaný </w:t>
      </w:r>
      <w:r w:rsidR="00CC0FEF">
        <w:t>rozdělovač a sběrač pro vytápění řešené části objektu.</w:t>
      </w:r>
    </w:p>
    <w:p w14:paraId="2663149F" w14:textId="77777777" w:rsidR="00FC12ED" w:rsidRPr="00CC0FEF" w:rsidRDefault="00FC12ED" w:rsidP="00FC12ED">
      <w:pPr>
        <w:pStyle w:val="Nadpis2"/>
      </w:pPr>
      <w:bookmarkStart w:id="12" w:name="_Toc216858927"/>
      <w:r w:rsidRPr="00CC0FEF">
        <w:t>Primární okruh</w:t>
      </w:r>
      <w:bookmarkEnd w:id="12"/>
    </w:p>
    <w:p w14:paraId="421AEAB5" w14:textId="3835CBFE" w:rsidR="00FC12ED" w:rsidRPr="00CC0FEF" w:rsidRDefault="00FC12ED" w:rsidP="00FC12ED">
      <w:pPr>
        <w:spacing w:after="120"/>
        <w:jc w:val="both"/>
      </w:pPr>
      <w:r w:rsidRPr="00CC0FEF">
        <w:t xml:space="preserve">Primární společná část horkovodu bude provedena z ocelového potrubí DN50. Hranice dodávky začíná na nových </w:t>
      </w:r>
      <w:proofErr w:type="spellStart"/>
      <w:r w:rsidRPr="00CC0FEF">
        <w:t>přivařovacích</w:t>
      </w:r>
      <w:proofErr w:type="spellEnd"/>
      <w:r w:rsidRPr="00CC0FEF">
        <w:t xml:space="preserve"> kulových uzávěrech, které budou osazeny za vstupem horkovodu do suterénu řešeného objektu.</w:t>
      </w:r>
      <w:r w:rsidR="008A1EEF">
        <w:t xml:space="preserve"> </w:t>
      </w:r>
      <w:r w:rsidR="00824B16">
        <w:t>Na společném potrubí bude osazen filtr, měřič tepla a uzávěr. Přípojka není součástí PD.</w:t>
      </w:r>
    </w:p>
    <w:p w14:paraId="1DAAFE84" w14:textId="5AA512F5" w:rsidR="007D5927" w:rsidRPr="008A1EEF" w:rsidRDefault="00FC12ED" w:rsidP="00FC12ED">
      <w:pPr>
        <w:spacing w:after="120"/>
        <w:jc w:val="both"/>
        <w:rPr>
          <w:b/>
          <w:bCs/>
        </w:rPr>
      </w:pPr>
      <w:r w:rsidRPr="008A1EEF">
        <w:rPr>
          <w:b/>
          <w:bCs/>
        </w:rPr>
        <w:t>Systém je dimenzovaný na teplotní spád 100/65 °C. Konstrukčně budou armatury na primární části dimenzovány na max. teplotu 130 °C, PN25.</w:t>
      </w:r>
    </w:p>
    <w:p w14:paraId="101A43BB" w14:textId="037AC606" w:rsidR="00FC12ED" w:rsidRPr="008A1EEF" w:rsidRDefault="007D5927" w:rsidP="007D5927">
      <w:pPr>
        <w:rPr>
          <w:b/>
          <w:bCs/>
        </w:rPr>
      </w:pPr>
      <w:r w:rsidRPr="008A1EEF">
        <w:rPr>
          <w:b/>
          <w:bCs/>
        </w:rPr>
        <w:br w:type="page"/>
      </w:r>
    </w:p>
    <w:p w14:paraId="43F2E2D9" w14:textId="77777777" w:rsidR="00FC12ED" w:rsidRPr="000E71C9" w:rsidRDefault="00FC12ED" w:rsidP="00FC12ED">
      <w:pPr>
        <w:pStyle w:val="Nadpis3"/>
      </w:pPr>
      <w:bookmarkStart w:id="13" w:name="_Toc216858928"/>
      <w:r w:rsidRPr="000E71C9">
        <w:lastRenderedPageBreak/>
        <w:t>Primární okruh – vytápění</w:t>
      </w:r>
      <w:bookmarkEnd w:id="13"/>
    </w:p>
    <w:p w14:paraId="57F570F4" w14:textId="3D008457" w:rsidR="00FC12ED" w:rsidRPr="00507BE2" w:rsidRDefault="00FC12ED" w:rsidP="00FC12ED">
      <w:pPr>
        <w:spacing w:after="120"/>
        <w:jc w:val="both"/>
        <w:rPr>
          <w:color w:val="EE0000"/>
        </w:rPr>
      </w:pPr>
      <w:r w:rsidRPr="000E71C9">
        <w:t>Na přívodním ocelovém potrubí DN50 do výměníku na vytápění bude osazen dvoucestný regulační ventil DN40</w:t>
      </w:r>
      <w:r w:rsidR="001F1068">
        <w:t xml:space="preserve"> v přírubovém provedení s havarijní funkcí</w:t>
      </w:r>
      <w:r w:rsidRPr="000E71C9">
        <w:t xml:space="preserve">, který bude řízený </w:t>
      </w:r>
      <w:proofErr w:type="spellStart"/>
      <w:r w:rsidRPr="000E71C9">
        <w:t>MaR</w:t>
      </w:r>
      <w:proofErr w:type="spellEnd"/>
      <w:r w:rsidRPr="000E71C9">
        <w:t xml:space="preserve"> na základě výstupní teploty topné vody z výměníku. Za ventilem bude osazen teploměr, tlakoměr, </w:t>
      </w:r>
      <w:proofErr w:type="spellStart"/>
      <w:r w:rsidRPr="000E71C9">
        <w:t>přivařovací</w:t>
      </w:r>
      <w:proofErr w:type="spellEnd"/>
      <w:r w:rsidRPr="000E71C9">
        <w:t xml:space="preserve"> kulový uzávěr DN50 a vypouštěcí </w:t>
      </w:r>
      <w:proofErr w:type="spellStart"/>
      <w:r w:rsidRPr="000E71C9">
        <w:t>přivařovací</w:t>
      </w:r>
      <w:proofErr w:type="spellEnd"/>
      <w:r w:rsidRPr="000E71C9">
        <w:t xml:space="preserve"> kulový uzávěr DN15. </w:t>
      </w:r>
      <w:r w:rsidRPr="003859E6">
        <w:t xml:space="preserve">Na vratném potrubí topné vody z výměníku bude osazen vypouštěcí </w:t>
      </w:r>
      <w:proofErr w:type="spellStart"/>
      <w:r w:rsidRPr="003859E6">
        <w:t>přivařovací</w:t>
      </w:r>
      <w:proofErr w:type="spellEnd"/>
      <w:r w:rsidRPr="003859E6">
        <w:t xml:space="preserve"> kulový uzávěr DN15, </w:t>
      </w:r>
      <w:proofErr w:type="spellStart"/>
      <w:r w:rsidRPr="003859E6">
        <w:t>přivařovací</w:t>
      </w:r>
      <w:proofErr w:type="spellEnd"/>
      <w:r w:rsidRPr="003859E6">
        <w:t xml:space="preserve"> kulový uzávěr DN50, teploměr</w:t>
      </w:r>
      <w:r w:rsidR="003859E6">
        <w:t xml:space="preserve"> a</w:t>
      </w:r>
      <w:r w:rsidR="0045622A" w:rsidRPr="003859E6">
        <w:t xml:space="preserve"> tlakoměr</w:t>
      </w:r>
      <w:r w:rsidR="003859E6">
        <w:t>.</w:t>
      </w:r>
    </w:p>
    <w:p w14:paraId="7DFB1D79" w14:textId="04AE4EFC" w:rsidR="00FC12ED" w:rsidRPr="003859E6" w:rsidRDefault="00FC12ED" w:rsidP="00FC12ED">
      <w:pPr>
        <w:spacing w:after="120"/>
        <w:jc w:val="both"/>
      </w:pPr>
      <w:r w:rsidRPr="003859E6">
        <w:t>V nejvyšších místech bude potrubí opatřeno odvzdušňovacími nádobkami DN50 s </w:t>
      </w:r>
      <w:proofErr w:type="spellStart"/>
      <w:r w:rsidRPr="003859E6">
        <w:t>přivařovacímí</w:t>
      </w:r>
      <w:proofErr w:type="spellEnd"/>
      <w:r w:rsidRPr="003859E6">
        <w:t xml:space="preserve"> kulovými uzávěry DN15, v nejnižších místech bude potrubí opatřeno vypouštěcími </w:t>
      </w:r>
      <w:proofErr w:type="spellStart"/>
      <w:r w:rsidRPr="003859E6">
        <w:t>přivařovacími</w:t>
      </w:r>
      <w:proofErr w:type="spellEnd"/>
      <w:r w:rsidRPr="003859E6">
        <w:t xml:space="preserve"> kulovým</w:t>
      </w:r>
      <w:r w:rsidR="003859E6">
        <w:t>i</w:t>
      </w:r>
      <w:r w:rsidRPr="003859E6">
        <w:t xml:space="preserve"> uzávěry DN15. Na primární části budou osazeny armatury min PN25.</w:t>
      </w:r>
    </w:p>
    <w:p w14:paraId="25A6AD2F" w14:textId="77777777" w:rsidR="00FC12ED" w:rsidRPr="00272A2D" w:rsidRDefault="00FC12ED" w:rsidP="00FC12ED">
      <w:pPr>
        <w:pStyle w:val="Nadpis3"/>
      </w:pPr>
      <w:bookmarkStart w:id="14" w:name="_Toc216858929"/>
      <w:r w:rsidRPr="00272A2D">
        <w:t>Primární okruh – ohřev TV</w:t>
      </w:r>
      <w:bookmarkEnd w:id="14"/>
    </w:p>
    <w:p w14:paraId="064EB23A" w14:textId="298F3833" w:rsidR="00FC12ED" w:rsidRPr="00507BE2" w:rsidRDefault="00FC12ED" w:rsidP="00FC12ED">
      <w:pPr>
        <w:spacing w:after="120"/>
        <w:jc w:val="both"/>
        <w:rPr>
          <w:color w:val="EE0000"/>
        </w:rPr>
      </w:pPr>
      <w:r w:rsidRPr="00272A2D">
        <w:t>Na přívodním ocelovém potrubí DN25 do výměníku na ohřev TV bude osazen dvoucestný regulační ventil DN</w:t>
      </w:r>
      <w:r w:rsidR="001F1068">
        <w:t xml:space="preserve">20 </w:t>
      </w:r>
      <w:r w:rsidR="005D24DA">
        <w:t>v přírubovém provedení</w:t>
      </w:r>
      <w:r w:rsidRPr="00272A2D">
        <w:t xml:space="preserve"> s havarijní funkcí, který bude řízený </w:t>
      </w:r>
      <w:proofErr w:type="spellStart"/>
      <w:r w:rsidRPr="00272A2D">
        <w:t>MaR</w:t>
      </w:r>
      <w:proofErr w:type="spellEnd"/>
      <w:r w:rsidRPr="00272A2D">
        <w:t xml:space="preserve"> na základě výstupní teploty topné vody z výměníku. </w:t>
      </w:r>
      <w:r w:rsidRPr="00FA6017">
        <w:t xml:space="preserve">Za ventilem bude osazen teploměr, tlakoměr, </w:t>
      </w:r>
      <w:proofErr w:type="spellStart"/>
      <w:r w:rsidRPr="00FA6017">
        <w:t>přivařovací</w:t>
      </w:r>
      <w:proofErr w:type="spellEnd"/>
      <w:r w:rsidRPr="00FA6017">
        <w:t xml:space="preserve"> kulový uzávěr DN25 a vypouštěcí </w:t>
      </w:r>
      <w:proofErr w:type="spellStart"/>
      <w:r w:rsidRPr="00FA6017">
        <w:t>přivařovací</w:t>
      </w:r>
      <w:proofErr w:type="spellEnd"/>
      <w:r w:rsidRPr="00FA6017">
        <w:t xml:space="preserve"> kulový uzávěr DN15. Na vratném potrubí topné vody z výměníku bude nově osazen vypouštěcí </w:t>
      </w:r>
      <w:proofErr w:type="spellStart"/>
      <w:r w:rsidRPr="00FA6017">
        <w:t>přivařovací</w:t>
      </w:r>
      <w:proofErr w:type="spellEnd"/>
      <w:r w:rsidRPr="00FA6017">
        <w:t xml:space="preserve"> kulový uzávěr DN15, </w:t>
      </w:r>
      <w:proofErr w:type="spellStart"/>
      <w:r w:rsidRPr="00FA6017">
        <w:t>přivařovací</w:t>
      </w:r>
      <w:proofErr w:type="spellEnd"/>
      <w:r w:rsidRPr="00FA6017">
        <w:t xml:space="preserve"> kulový uzávěr DN32, teploměr</w:t>
      </w:r>
      <w:r w:rsidR="00FA6017" w:rsidRPr="00FA6017">
        <w:t xml:space="preserve"> a</w:t>
      </w:r>
      <w:r w:rsidRPr="00FA6017">
        <w:t xml:space="preserve"> tlakoměr.</w:t>
      </w:r>
    </w:p>
    <w:p w14:paraId="14181FDC" w14:textId="77777777" w:rsidR="00FC12ED" w:rsidRPr="00A63678" w:rsidRDefault="00FC12ED" w:rsidP="00FC12ED">
      <w:pPr>
        <w:spacing w:after="120"/>
        <w:jc w:val="both"/>
      </w:pPr>
      <w:r w:rsidRPr="00A63678">
        <w:t>V nejvyšších místech bude potrubí opatřeno odvzdušňovacími nádobkami DN50 s </w:t>
      </w:r>
      <w:proofErr w:type="spellStart"/>
      <w:r w:rsidRPr="00A63678">
        <w:t>přivařovacímí</w:t>
      </w:r>
      <w:proofErr w:type="spellEnd"/>
      <w:r w:rsidRPr="00A63678">
        <w:t xml:space="preserve"> kulovými uzávěry DN15, v nejnižších místech bude potrubí opatřeno vypouštěcími </w:t>
      </w:r>
      <w:proofErr w:type="spellStart"/>
      <w:r w:rsidRPr="00A63678">
        <w:t>přivařovacími</w:t>
      </w:r>
      <w:proofErr w:type="spellEnd"/>
      <w:r w:rsidRPr="00A63678">
        <w:t xml:space="preserve"> </w:t>
      </w:r>
      <w:proofErr w:type="spellStart"/>
      <w:r w:rsidRPr="00A63678">
        <w:t>kulovýmí</w:t>
      </w:r>
      <w:proofErr w:type="spellEnd"/>
      <w:r w:rsidRPr="00A63678">
        <w:t xml:space="preserve"> uzávěry DN15. Na primární části budou osazeny armatury min PN25.</w:t>
      </w:r>
    </w:p>
    <w:p w14:paraId="7C8AE4A7" w14:textId="77777777" w:rsidR="00FC12ED" w:rsidRPr="001E2C03" w:rsidRDefault="00FC12ED" w:rsidP="00FC12ED">
      <w:pPr>
        <w:pStyle w:val="Nadpis2"/>
      </w:pPr>
      <w:bookmarkStart w:id="15" w:name="_Toc216858930"/>
      <w:r w:rsidRPr="001E2C03">
        <w:t>Sekundární okruh</w:t>
      </w:r>
      <w:bookmarkEnd w:id="15"/>
    </w:p>
    <w:p w14:paraId="7772E189" w14:textId="77777777" w:rsidR="00FC12ED" w:rsidRPr="00893066" w:rsidRDefault="00FC12ED" w:rsidP="00FC12ED">
      <w:pPr>
        <w:pStyle w:val="Nadpis3"/>
      </w:pPr>
      <w:bookmarkStart w:id="16" w:name="_Toc216858931"/>
      <w:r w:rsidRPr="00893066">
        <w:t>Sekundární okruh – vytápění</w:t>
      </w:r>
      <w:bookmarkEnd w:id="16"/>
    </w:p>
    <w:p w14:paraId="67CBF65F" w14:textId="4DAA4B67" w:rsidR="005A7EDB" w:rsidRDefault="005A7EDB" w:rsidP="005A7EDB">
      <w:pPr>
        <w:spacing w:after="120"/>
        <w:jc w:val="both"/>
      </w:pPr>
      <w:r w:rsidRPr="000E71C9">
        <w:t>Na přívodním ocelovém potrubí DN</w:t>
      </w:r>
      <w:r>
        <w:t>80</w:t>
      </w:r>
      <w:r w:rsidRPr="000E71C9">
        <w:t xml:space="preserve"> do </w:t>
      </w:r>
      <w:r>
        <w:t>kombinovaného rozdělo</w:t>
      </w:r>
      <w:r w:rsidR="00B1686F">
        <w:t>vače a sběrače</w:t>
      </w:r>
      <w:r w:rsidRPr="000E71C9">
        <w:t xml:space="preserve"> bude osazen</w:t>
      </w:r>
      <w:r w:rsidR="00B1686F">
        <w:t xml:space="preserve"> pojistný ventil </w:t>
      </w:r>
      <w:r w:rsidR="00E41967">
        <w:t xml:space="preserve">5 bar, vypouštěcí kohout, </w:t>
      </w:r>
      <w:r w:rsidR="00586011">
        <w:t>teploměr, tlakoměr a uzavírací klapka.</w:t>
      </w:r>
      <w:r w:rsidRPr="00B1686F">
        <w:rPr>
          <w:color w:val="EE0000"/>
        </w:rPr>
        <w:t xml:space="preserve"> </w:t>
      </w:r>
      <w:r w:rsidRPr="00427385">
        <w:t xml:space="preserve">Na vratném potrubí topné vody </w:t>
      </w:r>
      <w:r w:rsidR="00C219EF" w:rsidRPr="00427385">
        <w:t>do</w:t>
      </w:r>
      <w:r w:rsidRPr="00427385">
        <w:t xml:space="preserve"> výměníku bude osazen vypouštěcí</w:t>
      </w:r>
      <w:r w:rsidR="0069064C" w:rsidRPr="00427385">
        <w:t xml:space="preserve"> ventil,</w:t>
      </w:r>
      <w:r w:rsidR="00696EAC" w:rsidRPr="00427385">
        <w:t xml:space="preserve"> </w:t>
      </w:r>
      <w:r w:rsidR="00C219EF" w:rsidRPr="00427385">
        <w:t xml:space="preserve">uzavírací klapky, </w:t>
      </w:r>
      <w:r w:rsidR="00696EAC" w:rsidRPr="00427385">
        <w:t>oběhové čerpadlo</w:t>
      </w:r>
      <w:r w:rsidR="00C219EF" w:rsidRPr="00427385">
        <w:t>,</w:t>
      </w:r>
      <w:r w:rsidR="00D21897">
        <w:t xml:space="preserve"> zpětná klapka,</w:t>
      </w:r>
      <w:r w:rsidR="00C219EF" w:rsidRPr="00427385">
        <w:t xml:space="preserve"> teploměr, tlakoměr, filtr</w:t>
      </w:r>
      <w:r w:rsidR="004C1F56" w:rsidRPr="00427385">
        <w:t xml:space="preserve"> a čidlo pro snímání tlaku na doplňování vody do soustavy.</w:t>
      </w:r>
    </w:p>
    <w:p w14:paraId="5003FAFD" w14:textId="2ED7E611" w:rsidR="001E458D" w:rsidRDefault="00B33A10" w:rsidP="002F464F">
      <w:pPr>
        <w:spacing w:after="120"/>
        <w:jc w:val="both"/>
      </w:pPr>
      <w:r>
        <w:t>V technické místnosti b</w:t>
      </w:r>
      <w:r w:rsidR="000D2623">
        <w:t>ude osazen nový kombinovaný rozdělovač a sběrač s</w:t>
      </w:r>
      <w:r w:rsidR="00821997">
        <w:t> </w:t>
      </w:r>
      <w:r w:rsidR="000D2623">
        <w:t>š</w:t>
      </w:r>
      <w:r w:rsidR="00821997">
        <w:t>esti topnými okruhy</w:t>
      </w:r>
      <w:r w:rsidR="00F11B69">
        <w:t>. Jednotlivé topné okruhy budou vybaveny</w:t>
      </w:r>
      <w:r w:rsidR="00101803">
        <w:t xml:space="preserve"> nov</w:t>
      </w:r>
      <w:r w:rsidR="00F11B69">
        <w:t>ými</w:t>
      </w:r>
      <w:r w:rsidR="00101803">
        <w:t xml:space="preserve"> sestav</w:t>
      </w:r>
      <w:r w:rsidR="00F11B69">
        <w:t>ami</w:t>
      </w:r>
      <w:r w:rsidR="00101803">
        <w:t xml:space="preserve"> armatur s oběhovým čerpadlem a trojcestným ventilem</w:t>
      </w:r>
      <w:r w:rsidR="00893066">
        <w:t xml:space="preserve"> dle technologického schéma zapojení</w:t>
      </w:r>
      <w:r w:rsidR="00600F95">
        <w:t>.</w:t>
      </w:r>
    </w:p>
    <w:p w14:paraId="7BEC2F1A" w14:textId="46D44D32" w:rsidR="000D2623" w:rsidRPr="002B5F04" w:rsidRDefault="001E458D" w:rsidP="001E458D">
      <w:r>
        <w:br w:type="page"/>
      </w:r>
    </w:p>
    <w:p w14:paraId="6874D94E" w14:textId="77777777" w:rsidR="00FC12ED" w:rsidRPr="001E2C03" w:rsidRDefault="00FC12ED" w:rsidP="00FC12ED">
      <w:pPr>
        <w:pStyle w:val="Nadpis3"/>
      </w:pPr>
      <w:bookmarkStart w:id="17" w:name="_Toc216858932"/>
      <w:r w:rsidRPr="001E2C03">
        <w:lastRenderedPageBreak/>
        <w:t>Sekundární okruh – ohřev TV</w:t>
      </w:r>
      <w:bookmarkEnd w:id="17"/>
    </w:p>
    <w:p w14:paraId="65C17BDF" w14:textId="24F19A07" w:rsidR="00FC12ED" w:rsidRDefault="00FC12ED" w:rsidP="00FC12ED">
      <w:pPr>
        <w:spacing w:after="120"/>
        <w:jc w:val="both"/>
      </w:pPr>
      <w:r w:rsidRPr="0026050B">
        <w:t xml:space="preserve">Ohřev TV bude zajištěn </w:t>
      </w:r>
      <w:r w:rsidR="00EE219F" w:rsidRPr="0026050B">
        <w:t>v</w:t>
      </w:r>
      <w:r w:rsidR="0057077C">
        <w:t xml:space="preserve"> novém</w:t>
      </w:r>
      <w:r w:rsidR="00EE219F" w:rsidRPr="0026050B">
        <w:t xml:space="preserve"> </w:t>
      </w:r>
      <w:proofErr w:type="spellStart"/>
      <w:r w:rsidR="00EE219F" w:rsidRPr="0026050B">
        <w:t>nepřímoohřívaným</w:t>
      </w:r>
      <w:proofErr w:type="spellEnd"/>
      <w:r w:rsidR="00EE219F" w:rsidRPr="0026050B">
        <w:t xml:space="preserve"> zásobníku </w:t>
      </w:r>
      <w:r w:rsidR="004A4C13" w:rsidRPr="0026050B">
        <w:t>TV</w:t>
      </w:r>
      <w:r w:rsidR="008F4207">
        <w:t xml:space="preserve"> o objemu 7</w:t>
      </w:r>
      <w:r w:rsidR="00253BDD">
        <w:t>63</w:t>
      </w:r>
      <w:r w:rsidR="008F4207">
        <w:t xml:space="preserve"> l</w:t>
      </w:r>
      <w:r w:rsidR="004A4C13" w:rsidRPr="0026050B">
        <w:t xml:space="preserve">. Na sekundární straně bude </w:t>
      </w:r>
      <w:r w:rsidR="00CB34C4" w:rsidRPr="0026050B">
        <w:t>topná voda vedena z deskového výměníku do</w:t>
      </w:r>
      <w:r w:rsidR="00954A73" w:rsidRPr="0026050B">
        <w:t> zásobníku TV</w:t>
      </w:r>
      <w:r w:rsidRPr="0026050B">
        <w:t xml:space="preserve">. </w:t>
      </w:r>
    </w:p>
    <w:p w14:paraId="70709A01" w14:textId="05D64E8A" w:rsidR="00C02115" w:rsidRDefault="00B33A10" w:rsidP="00FC12ED">
      <w:pPr>
        <w:spacing w:after="120"/>
        <w:jc w:val="both"/>
      </w:pPr>
      <w:r w:rsidRPr="000E71C9">
        <w:t xml:space="preserve">Na přívodním potrubí </w:t>
      </w:r>
      <w:r w:rsidR="003904D1">
        <w:t>PPR d40</w:t>
      </w:r>
      <w:r w:rsidRPr="000E71C9">
        <w:t xml:space="preserve"> bude osazen</w:t>
      </w:r>
      <w:r>
        <w:t xml:space="preserve"> pojistný ventil </w:t>
      </w:r>
      <w:r w:rsidR="00890EB5">
        <w:t>10</w:t>
      </w:r>
      <w:r>
        <w:t xml:space="preserve"> bar, vypouštěcí kohout, teploměr, tlakoměr a </w:t>
      </w:r>
      <w:r w:rsidR="009B7BBD">
        <w:t>kulové kohouty</w:t>
      </w:r>
      <w:r>
        <w:t>.</w:t>
      </w:r>
      <w:r w:rsidRPr="00B1686F">
        <w:rPr>
          <w:color w:val="EE0000"/>
        </w:rPr>
        <w:t xml:space="preserve"> </w:t>
      </w:r>
      <w:r w:rsidRPr="00427385">
        <w:t>Na vratném potrubí topné vody do</w:t>
      </w:r>
      <w:r w:rsidR="002D7742">
        <w:t xml:space="preserve"> deskového</w:t>
      </w:r>
      <w:r w:rsidRPr="00427385">
        <w:t xml:space="preserve"> výměníku bude osazen vypouštěcí ventil,</w:t>
      </w:r>
      <w:r w:rsidR="002D7742">
        <w:t xml:space="preserve"> kulové kohouty</w:t>
      </w:r>
      <w:r w:rsidRPr="00427385">
        <w:t>,</w:t>
      </w:r>
      <w:r w:rsidR="0064226C">
        <w:t xml:space="preserve"> zpětná klapka,</w:t>
      </w:r>
      <w:r w:rsidRPr="00427385">
        <w:t xml:space="preserve"> oběhové čerpadlo, teploměr, tlakoměr</w:t>
      </w:r>
      <w:r w:rsidR="00A7098A">
        <w:t xml:space="preserve"> a</w:t>
      </w:r>
      <w:r w:rsidRPr="00427385">
        <w:t xml:space="preserve"> filt</w:t>
      </w:r>
      <w:r w:rsidR="00A7098A">
        <w:t>r</w:t>
      </w:r>
      <w:r w:rsidR="00A83DD5">
        <w:t>.</w:t>
      </w:r>
    </w:p>
    <w:p w14:paraId="31FCC10D" w14:textId="4912AC2E" w:rsidR="00AA3B9D" w:rsidRPr="007D60AA" w:rsidRDefault="0039348A" w:rsidP="00FC12ED">
      <w:pPr>
        <w:spacing w:after="120"/>
        <w:jc w:val="both"/>
      </w:pPr>
      <w:r>
        <w:t>Nový zásobník TV se dopojí na stávající rozvody ZTI.</w:t>
      </w:r>
    </w:p>
    <w:p w14:paraId="1F4053C4" w14:textId="77777777" w:rsidR="00FC12ED" w:rsidRPr="00982B9D" w:rsidRDefault="00FC12ED" w:rsidP="00FC12ED">
      <w:pPr>
        <w:pStyle w:val="Nadpis2"/>
      </w:pPr>
      <w:bookmarkStart w:id="18" w:name="_Toc216858933"/>
      <w:r w:rsidRPr="00982B9D">
        <w:t>Oběhová čerpadla</w:t>
      </w:r>
      <w:bookmarkEnd w:id="18"/>
    </w:p>
    <w:p w14:paraId="01DA36D6" w14:textId="03CBDA20" w:rsidR="00FC12ED" w:rsidRPr="00E112B1" w:rsidRDefault="00E112B1" w:rsidP="00E112B1">
      <w:pPr>
        <w:spacing w:line="276" w:lineRule="auto"/>
      </w:pPr>
      <w:r w:rsidRPr="00E112B1">
        <w:t>Oběh vody v objektu budou zajišťovat elektronicky řízená oběhová čerpadla, osazená na patách topných větví.</w:t>
      </w:r>
    </w:p>
    <w:tbl>
      <w:tblPr>
        <w:tblStyle w:val="Mkatabulky"/>
        <w:tblW w:w="9072" w:type="dxa"/>
        <w:tblInd w:w="-5" w:type="dxa"/>
        <w:tblLook w:val="04A0" w:firstRow="1" w:lastRow="0" w:firstColumn="1" w:lastColumn="0" w:noHBand="0" w:noVBand="1"/>
      </w:tblPr>
      <w:tblGrid>
        <w:gridCol w:w="993"/>
        <w:gridCol w:w="2126"/>
        <w:gridCol w:w="1276"/>
        <w:gridCol w:w="4677"/>
      </w:tblGrid>
      <w:tr w:rsidR="009741B5" w:rsidRPr="00793E8C" w14:paraId="15009EDE" w14:textId="77777777">
        <w:trPr>
          <w:trHeight w:val="652"/>
        </w:trPr>
        <w:tc>
          <w:tcPr>
            <w:tcW w:w="993" w:type="dxa"/>
            <w:shd w:val="pct10" w:color="auto" w:fill="auto"/>
          </w:tcPr>
          <w:p w14:paraId="1CE084F1" w14:textId="77777777" w:rsidR="009741B5" w:rsidRPr="00D472AA" w:rsidRDefault="009741B5">
            <w:pPr>
              <w:spacing w:line="276" w:lineRule="auto"/>
              <w:jc w:val="center"/>
              <w:rPr>
                <w:rFonts w:asciiTheme="majorHAnsi" w:hAnsiTheme="majorHAnsi" w:cstheme="majorHAnsi"/>
                <w:b/>
                <w:bCs/>
              </w:rPr>
            </w:pPr>
          </w:p>
        </w:tc>
        <w:tc>
          <w:tcPr>
            <w:tcW w:w="2126" w:type="dxa"/>
            <w:shd w:val="pct10" w:color="auto" w:fill="auto"/>
            <w:noWrap/>
            <w:hideMark/>
          </w:tcPr>
          <w:p w14:paraId="6C58E505" w14:textId="77777777" w:rsidR="009741B5" w:rsidRPr="00793E8C" w:rsidRDefault="009741B5">
            <w:pPr>
              <w:spacing w:line="276" w:lineRule="auto"/>
              <w:jc w:val="center"/>
              <w:rPr>
                <w:rFonts w:asciiTheme="majorHAnsi" w:eastAsia="Calibri" w:hAnsiTheme="majorHAnsi" w:cstheme="majorHAnsi"/>
                <w:b/>
                <w:bCs/>
                <w:lang w:eastAsia="cs-CZ"/>
              </w:rPr>
            </w:pPr>
            <w:r>
              <w:rPr>
                <w:rFonts w:asciiTheme="majorHAnsi" w:eastAsia="Calibri" w:hAnsiTheme="majorHAnsi" w:cstheme="majorHAnsi"/>
                <w:b/>
                <w:bCs/>
                <w:lang w:eastAsia="cs-CZ"/>
              </w:rPr>
              <w:t>Topná větev</w:t>
            </w:r>
          </w:p>
        </w:tc>
        <w:tc>
          <w:tcPr>
            <w:tcW w:w="1276" w:type="dxa"/>
            <w:shd w:val="pct10" w:color="auto" w:fill="auto"/>
          </w:tcPr>
          <w:p w14:paraId="2956D7FF" w14:textId="77777777" w:rsidR="009741B5" w:rsidRPr="00793E8C" w:rsidRDefault="009741B5">
            <w:pPr>
              <w:spacing w:line="276" w:lineRule="auto"/>
              <w:jc w:val="center"/>
              <w:rPr>
                <w:rFonts w:asciiTheme="majorHAnsi" w:eastAsia="Calibri" w:hAnsiTheme="majorHAnsi" w:cstheme="majorHAnsi"/>
                <w:b/>
                <w:bCs/>
                <w:lang w:eastAsia="cs-CZ"/>
              </w:rPr>
            </w:pPr>
            <w:r w:rsidRPr="00793E8C">
              <w:rPr>
                <w:rFonts w:asciiTheme="majorHAnsi" w:eastAsia="Calibri" w:hAnsiTheme="majorHAnsi" w:cstheme="majorHAnsi"/>
                <w:b/>
                <w:bCs/>
                <w:lang w:eastAsia="cs-CZ"/>
              </w:rPr>
              <w:t>Typ OČ</w:t>
            </w:r>
          </w:p>
        </w:tc>
        <w:tc>
          <w:tcPr>
            <w:tcW w:w="4677" w:type="dxa"/>
            <w:shd w:val="pct10" w:color="auto" w:fill="auto"/>
            <w:noWrap/>
            <w:hideMark/>
          </w:tcPr>
          <w:p w14:paraId="03A909C3" w14:textId="77777777" w:rsidR="009741B5" w:rsidRPr="00793E8C" w:rsidRDefault="009741B5">
            <w:pPr>
              <w:spacing w:line="276" w:lineRule="auto"/>
              <w:jc w:val="center"/>
              <w:rPr>
                <w:rFonts w:asciiTheme="majorHAnsi" w:eastAsia="Calibri" w:hAnsiTheme="majorHAnsi" w:cstheme="majorHAnsi"/>
                <w:b/>
                <w:bCs/>
                <w:lang w:eastAsia="cs-CZ"/>
              </w:rPr>
            </w:pPr>
            <w:r w:rsidRPr="00793E8C">
              <w:rPr>
                <w:rFonts w:asciiTheme="majorHAnsi" w:eastAsia="Calibri" w:hAnsiTheme="majorHAnsi" w:cstheme="majorHAnsi"/>
                <w:b/>
                <w:bCs/>
                <w:lang w:eastAsia="cs-CZ"/>
              </w:rPr>
              <w:t>Specifikace</w:t>
            </w:r>
          </w:p>
          <w:p w14:paraId="06E83331" w14:textId="77777777" w:rsidR="009741B5" w:rsidRPr="00793E8C" w:rsidRDefault="009741B5">
            <w:pPr>
              <w:spacing w:line="276" w:lineRule="auto"/>
              <w:jc w:val="center"/>
              <w:rPr>
                <w:rFonts w:asciiTheme="majorHAnsi" w:eastAsia="Calibri" w:hAnsiTheme="majorHAnsi" w:cstheme="majorHAnsi"/>
                <w:b/>
                <w:bCs/>
                <w:lang w:eastAsia="cs-CZ"/>
              </w:rPr>
            </w:pPr>
          </w:p>
        </w:tc>
      </w:tr>
      <w:tr w:rsidR="009741B5" w:rsidRPr="00793E8C" w14:paraId="30AD6D05" w14:textId="77777777">
        <w:trPr>
          <w:trHeight w:val="300"/>
        </w:trPr>
        <w:tc>
          <w:tcPr>
            <w:tcW w:w="993" w:type="dxa"/>
          </w:tcPr>
          <w:p w14:paraId="53DB69BD" w14:textId="3FCCB244" w:rsidR="009741B5" w:rsidRPr="00DE4CFF" w:rsidRDefault="009741B5">
            <w:pPr>
              <w:spacing w:line="276" w:lineRule="auto"/>
              <w:jc w:val="center"/>
              <w:rPr>
                <w:rFonts w:asciiTheme="majorHAnsi" w:eastAsia="Calibri" w:hAnsiTheme="majorHAnsi" w:cstheme="majorHAnsi"/>
                <w:lang w:eastAsia="cs-CZ"/>
              </w:rPr>
            </w:pPr>
            <w:r w:rsidRPr="00DE4CFF">
              <w:rPr>
                <w:rFonts w:asciiTheme="majorHAnsi" w:eastAsia="Calibri" w:hAnsiTheme="majorHAnsi" w:cstheme="majorHAnsi"/>
                <w:lang w:eastAsia="cs-CZ"/>
              </w:rPr>
              <w:t>3.0</w:t>
            </w:r>
            <w:r w:rsidR="00FA3B54" w:rsidRPr="00DE4CFF">
              <w:rPr>
                <w:rFonts w:asciiTheme="majorHAnsi" w:eastAsia="Calibri" w:hAnsiTheme="majorHAnsi" w:cstheme="majorHAnsi"/>
                <w:lang w:eastAsia="cs-CZ"/>
              </w:rPr>
              <w:t>9</w:t>
            </w:r>
          </w:p>
        </w:tc>
        <w:tc>
          <w:tcPr>
            <w:tcW w:w="2126" w:type="dxa"/>
            <w:noWrap/>
            <w:hideMark/>
          </w:tcPr>
          <w:p w14:paraId="23744F41" w14:textId="2A196DE3" w:rsidR="009741B5" w:rsidRPr="00DE4CFF" w:rsidRDefault="0041619F">
            <w:pPr>
              <w:spacing w:line="276" w:lineRule="auto"/>
              <w:jc w:val="center"/>
              <w:rPr>
                <w:rFonts w:asciiTheme="majorHAnsi" w:eastAsia="Calibri" w:hAnsiTheme="majorHAnsi" w:cstheme="majorHAnsi"/>
                <w:lang w:eastAsia="cs-CZ"/>
              </w:rPr>
            </w:pPr>
            <w:proofErr w:type="spellStart"/>
            <w:r w:rsidRPr="00DE4CFF">
              <w:rPr>
                <w:rFonts w:asciiTheme="majorHAnsi" w:eastAsia="Calibri" w:hAnsiTheme="majorHAnsi" w:cstheme="majorHAnsi"/>
                <w:lang w:eastAsia="cs-CZ"/>
              </w:rPr>
              <w:t>Sekundár</w:t>
            </w:r>
            <w:proofErr w:type="spellEnd"/>
            <w:r w:rsidRPr="00DE4CFF">
              <w:rPr>
                <w:rFonts w:asciiTheme="majorHAnsi" w:eastAsia="Calibri" w:hAnsiTheme="majorHAnsi" w:cstheme="majorHAnsi"/>
                <w:lang w:eastAsia="cs-CZ"/>
              </w:rPr>
              <w:t xml:space="preserve"> ÚT</w:t>
            </w:r>
          </w:p>
        </w:tc>
        <w:tc>
          <w:tcPr>
            <w:tcW w:w="1276" w:type="dxa"/>
          </w:tcPr>
          <w:p w14:paraId="4011310D" w14:textId="70F2E627" w:rsidR="009741B5" w:rsidRPr="00DE4CFF" w:rsidRDefault="005B3898">
            <w:pPr>
              <w:spacing w:line="276" w:lineRule="auto"/>
              <w:jc w:val="center"/>
              <w:rPr>
                <w:rFonts w:asciiTheme="majorHAnsi" w:eastAsia="Calibri" w:hAnsiTheme="majorHAnsi" w:cstheme="majorHAnsi"/>
                <w:lang w:eastAsia="cs-CZ"/>
              </w:rPr>
            </w:pPr>
            <w:r w:rsidRPr="00DE4CFF">
              <w:rPr>
                <w:rFonts w:asciiTheme="majorHAnsi" w:eastAsia="Calibri" w:hAnsiTheme="majorHAnsi" w:cstheme="majorHAnsi"/>
                <w:lang w:eastAsia="cs-CZ"/>
              </w:rPr>
              <w:t>40</w:t>
            </w:r>
            <w:r w:rsidR="009741B5" w:rsidRPr="00DE4CFF">
              <w:rPr>
                <w:rFonts w:asciiTheme="majorHAnsi" w:eastAsia="Calibri" w:hAnsiTheme="majorHAnsi" w:cstheme="majorHAnsi"/>
                <w:lang w:eastAsia="cs-CZ"/>
              </w:rPr>
              <w:t>-</w:t>
            </w:r>
            <w:r w:rsidR="00E412BF" w:rsidRPr="00DE4CFF">
              <w:rPr>
                <w:rFonts w:asciiTheme="majorHAnsi" w:eastAsia="Calibri" w:hAnsiTheme="majorHAnsi" w:cstheme="majorHAnsi"/>
                <w:lang w:eastAsia="cs-CZ"/>
              </w:rPr>
              <w:t>120</w:t>
            </w:r>
            <w:r w:rsidR="009741B5" w:rsidRPr="00DE4CFF">
              <w:rPr>
                <w:rFonts w:asciiTheme="majorHAnsi" w:eastAsia="Calibri" w:hAnsiTheme="majorHAnsi" w:cstheme="majorHAnsi"/>
                <w:lang w:eastAsia="cs-CZ"/>
              </w:rPr>
              <w:t xml:space="preserve"> </w:t>
            </w:r>
            <w:r w:rsidR="00E412BF" w:rsidRPr="00DE4CFF">
              <w:rPr>
                <w:rFonts w:asciiTheme="majorHAnsi" w:eastAsia="Calibri" w:hAnsiTheme="majorHAnsi" w:cstheme="majorHAnsi"/>
                <w:lang w:eastAsia="cs-CZ"/>
              </w:rPr>
              <w:t>F</w:t>
            </w:r>
          </w:p>
        </w:tc>
        <w:tc>
          <w:tcPr>
            <w:tcW w:w="4677" w:type="dxa"/>
            <w:noWrap/>
            <w:hideMark/>
          </w:tcPr>
          <w:p w14:paraId="6E93A1A7" w14:textId="3EB2AAE7" w:rsidR="009741B5" w:rsidRPr="0064610D" w:rsidRDefault="009741B5">
            <w:pPr>
              <w:spacing w:line="276" w:lineRule="auto"/>
              <w:jc w:val="center"/>
              <w:rPr>
                <w:rFonts w:asciiTheme="majorHAnsi" w:eastAsia="Calibri" w:hAnsiTheme="majorHAnsi" w:cstheme="majorHAnsi"/>
                <w:color w:val="EE0000"/>
                <w:lang w:eastAsia="cs-CZ"/>
              </w:rPr>
            </w:pPr>
            <w:r w:rsidRPr="009261EB">
              <w:rPr>
                <w:rFonts w:asciiTheme="majorHAnsi" w:eastAsia="Calibri" w:hAnsiTheme="majorHAnsi" w:cstheme="majorHAnsi"/>
                <w:lang w:eastAsia="cs-CZ"/>
              </w:rPr>
              <w:t>DN40, Q=</w:t>
            </w:r>
            <w:r w:rsidR="00323345" w:rsidRPr="009261EB">
              <w:rPr>
                <w:rFonts w:asciiTheme="majorHAnsi" w:eastAsia="Calibri" w:hAnsiTheme="majorHAnsi" w:cstheme="majorHAnsi"/>
                <w:lang w:eastAsia="cs-CZ"/>
              </w:rPr>
              <w:t>17,2</w:t>
            </w:r>
            <w:r w:rsidRPr="009261EB">
              <w:rPr>
                <w:rFonts w:asciiTheme="majorHAnsi" w:eastAsia="Calibri" w:hAnsiTheme="majorHAnsi" w:cstheme="majorHAnsi"/>
                <w:lang w:eastAsia="cs-CZ"/>
              </w:rPr>
              <w:t xml:space="preserve"> m3/h, H=</w:t>
            </w:r>
            <w:r w:rsidR="00DE4CFF" w:rsidRPr="009261EB">
              <w:rPr>
                <w:rFonts w:asciiTheme="majorHAnsi" w:eastAsia="Calibri" w:hAnsiTheme="majorHAnsi" w:cstheme="majorHAnsi"/>
                <w:lang w:eastAsia="cs-CZ"/>
              </w:rPr>
              <w:t>4</w:t>
            </w:r>
            <w:r w:rsidRPr="009261EB">
              <w:rPr>
                <w:rFonts w:asciiTheme="majorHAnsi" w:eastAsia="Calibri" w:hAnsiTheme="majorHAnsi" w:cstheme="majorHAnsi"/>
                <w:lang w:eastAsia="cs-CZ"/>
              </w:rPr>
              <w:t xml:space="preserve"> m, P=</w:t>
            </w:r>
            <w:r w:rsidR="00DE4CFF" w:rsidRPr="009261EB">
              <w:rPr>
                <w:rFonts w:asciiTheme="majorHAnsi" w:eastAsia="Calibri" w:hAnsiTheme="majorHAnsi" w:cstheme="majorHAnsi"/>
                <w:lang w:eastAsia="cs-CZ"/>
              </w:rPr>
              <w:t>318</w:t>
            </w:r>
            <w:r w:rsidRPr="009261EB">
              <w:rPr>
                <w:rFonts w:asciiTheme="majorHAnsi" w:eastAsia="Calibri" w:hAnsiTheme="majorHAnsi" w:cstheme="majorHAnsi"/>
                <w:lang w:eastAsia="cs-CZ"/>
              </w:rPr>
              <w:t xml:space="preserve"> W, </w:t>
            </w:r>
            <w:r w:rsidR="008B6902" w:rsidRPr="009261EB">
              <w:rPr>
                <w:rFonts w:asciiTheme="majorHAnsi" w:eastAsia="Calibri" w:hAnsiTheme="majorHAnsi" w:cstheme="majorHAnsi"/>
                <w:lang w:eastAsia="cs-CZ"/>
              </w:rPr>
              <w:t>1</w:t>
            </w:r>
            <w:r w:rsidRPr="009261EB">
              <w:rPr>
                <w:rFonts w:asciiTheme="majorHAnsi" w:eastAsia="Calibri" w:hAnsiTheme="majorHAnsi" w:cstheme="majorHAnsi"/>
                <w:lang w:eastAsia="cs-CZ"/>
              </w:rPr>
              <w:t>,</w:t>
            </w:r>
            <w:r w:rsidR="008B6902" w:rsidRPr="009261EB">
              <w:rPr>
                <w:rFonts w:asciiTheme="majorHAnsi" w:eastAsia="Calibri" w:hAnsiTheme="majorHAnsi" w:cstheme="majorHAnsi"/>
                <w:lang w:eastAsia="cs-CZ"/>
              </w:rPr>
              <w:t>96</w:t>
            </w:r>
            <w:r w:rsidRPr="009261EB">
              <w:rPr>
                <w:rFonts w:asciiTheme="majorHAnsi" w:eastAsia="Calibri" w:hAnsiTheme="majorHAnsi" w:cstheme="majorHAnsi"/>
                <w:lang w:eastAsia="cs-CZ"/>
              </w:rPr>
              <w:t xml:space="preserve"> A</w:t>
            </w:r>
          </w:p>
        </w:tc>
      </w:tr>
      <w:tr w:rsidR="009741B5" w:rsidRPr="00793E8C" w14:paraId="66D4C6BA" w14:textId="77777777">
        <w:trPr>
          <w:trHeight w:val="300"/>
        </w:trPr>
        <w:tc>
          <w:tcPr>
            <w:tcW w:w="993" w:type="dxa"/>
          </w:tcPr>
          <w:p w14:paraId="083C1B48" w14:textId="5FCC4BC0" w:rsidR="009741B5" w:rsidRPr="00DE4CFF" w:rsidRDefault="009741B5">
            <w:pPr>
              <w:spacing w:line="276" w:lineRule="auto"/>
              <w:jc w:val="center"/>
              <w:rPr>
                <w:rFonts w:asciiTheme="majorHAnsi" w:hAnsiTheme="majorHAnsi" w:cstheme="majorHAnsi"/>
              </w:rPr>
            </w:pPr>
            <w:r w:rsidRPr="00DE4CFF">
              <w:rPr>
                <w:rFonts w:asciiTheme="majorHAnsi" w:hAnsiTheme="majorHAnsi" w:cstheme="majorHAnsi"/>
              </w:rPr>
              <w:t>3.</w:t>
            </w:r>
            <w:r w:rsidR="00FA3B54" w:rsidRPr="00DE4CFF">
              <w:rPr>
                <w:rFonts w:asciiTheme="majorHAnsi" w:hAnsiTheme="majorHAnsi" w:cstheme="majorHAnsi"/>
              </w:rPr>
              <w:t>10</w:t>
            </w:r>
          </w:p>
        </w:tc>
        <w:tc>
          <w:tcPr>
            <w:tcW w:w="2126" w:type="dxa"/>
            <w:noWrap/>
          </w:tcPr>
          <w:p w14:paraId="04EF510F" w14:textId="0C0C7BD9" w:rsidR="009741B5" w:rsidRPr="00DE4CFF" w:rsidRDefault="00956656">
            <w:pPr>
              <w:spacing w:line="276" w:lineRule="auto"/>
              <w:jc w:val="center"/>
              <w:rPr>
                <w:rFonts w:asciiTheme="majorHAnsi" w:hAnsiTheme="majorHAnsi" w:cstheme="majorHAnsi"/>
              </w:rPr>
            </w:pPr>
            <w:proofErr w:type="spellStart"/>
            <w:r w:rsidRPr="00DE4CFF">
              <w:rPr>
                <w:rFonts w:asciiTheme="majorHAnsi" w:hAnsiTheme="majorHAnsi" w:cstheme="majorHAnsi"/>
              </w:rPr>
              <w:t>Sekundár</w:t>
            </w:r>
            <w:proofErr w:type="spellEnd"/>
            <w:r w:rsidRPr="00DE4CFF">
              <w:rPr>
                <w:rFonts w:asciiTheme="majorHAnsi" w:hAnsiTheme="majorHAnsi" w:cstheme="majorHAnsi"/>
              </w:rPr>
              <w:t xml:space="preserve"> TV</w:t>
            </w:r>
          </w:p>
        </w:tc>
        <w:tc>
          <w:tcPr>
            <w:tcW w:w="1276" w:type="dxa"/>
          </w:tcPr>
          <w:p w14:paraId="6C054CE4" w14:textId="7F2679EC" w:rsidR="009741B5" w:rsidRPr="00DE4CFF" w:rsidRDefault="009741B5" w:rsidP="009A556F">
            <w:pPr>
              <w:spacing w:line="276" w:lineRule="auto"/>
              <w:ind w:left="-57"/>
              <w:jc w:val="center"/>
              <w:rPr>
                <w:rFonts w:asciiTheme="majorHAnsi" w:hAnsiTheme="majorHAnsi" w:cstheme="majorHAnsi"/>
              </w:rPr>
            </w:pPr>
            <w:r w:rsidRPr="00DE4CFF">
              <w:rPr>
                <w:rFonts w:asciiTheme="majorHAnsi" w:hAnsiTheme="majorHAnsi" w:cstheme="majorHAnsi"/>
              </w:rPr>
              <w:t>25</w:t>
            </w:r>
            <w:r w:rsidR="00DE4CFF" w:rsidRPr="00DE4CFF">
              <w:rPr>
                <w:rFonts w:asciiTheme="majorHAnsi" w:hAnsiTheme="majorHAnsi" w:cstheme="majorHAnsi"/>
              </w:rPr>
              <w:t>-80 N</w:t>
            </w:r>
            <w:r w:rsidRPr="00DE4CFF">
              <w:rPr>
                <w:rFonts w:asciiTheme="majorHAnsi" w:hAnsiTheme="majorHAnsi" w:cstheme="majorHAnsi"/>
              </w:rPr>
              <w:t xml:space="preserve"> </w:t>
            </w:r>
            <w:r w:rsidR="00DE4CFF" w:rsidRPr="00DE4CFF">
              <w:rPr>
                <w:rFonts w:asciiTheme="majorHAnsi" w:hAnsiTheme="majorHAnsi" w:cstheme="majorHAnsi"/>
              </w:rPr>
              <w:t>130</w:t>
            </w:r>
          </w:p>
        </w:tc>
        <w:tc>
          <w:tcPr>
            <w:tcW w:w="4677" w:type="dxa"/>
            <w:noWrap/>
          </w:tcPr>
          <w:p w14:paraId="2263B99F" w14:textId="185B51EE" w:rsidR="009741B5" w:rsidRPr="00DE4CFF" w:rsidRDefault="009741B5">
            <w:pPr>
              <w:spacing w:line="276" w:lineRule="auto"/>
              <w:jc w:val="center"/>
              <w:rPr>
                <w:rFonts w:asciiTheme="majorHAnsi" w:hAnsiTheme="majorHAnsi" w:cstheme="majorHAnsi"/>
              </w:rPr>
            </w:pPr>
            <w:r w:rsidRPr="00DE4CFF">
              <w:rPr>
                <w:rFonts w:asciiTheme="majorHAnsi" w:eastAsia="Calibri" w:hAnsiTheme="majorHAnsi" w:cstheme="majorHAnsi"/>
                <w:lang w:eastAsia="cs-CZ"/>
              </w:rPr>
              <w:t>DN40, Q=</w:t>
            </w:r>
            <w:r w:rsidR="00DE4CFF" w:rsidRPr="00DE4CFF">
              <w:rPr>
                <w:rFonts w:asciiTheme="majorHAnsi" w:eastAsia="Calibri" w:hAnsiTheme="majorHAnsi" w:cstheme="majorHAnsi"/>
                <w:lang w:eastAsia="cs-CZ"/>
              </w:rPr>
              <w:t>1,5</w:t>
            </w:r>
            <w:r w:rsidRPr="00DE4CFF">
              <w:rPr>
                <w:rFonts w:asciiTheme="majorHAnsi" w:eastAsia="Calibri" w:hAnsiTheme="majorHAnsi" w:cstheme="majorHAnsi"/>
                <w:lang w:eastAsia="cs-CZ"/>
              </w:rPr>
              <w:t xml:space="preserve"> m3/h, H=</w:t>
            </w:r>
            <w:r w:rsidR="00DE4CFF" w:rsidRPr="00DE4CFF">
              <w:rPr>
                <w:rFonts w:asciiTheme="majorHAnsi" w:eastAsia="Calibri" w:hAnsiTheme="majorHAnsi" w:cstheme="majorHAnsi"/>
                <w:lang w:eastAsia="cs-CZ"/>
              </w:rPr>
              <w:t>5</w:t>
            </w:r>
            <w:r w:rsidRPr="00DE4CFF">
              <w:rPr>
                <w:rFonts w:asciiTheme="majorHAnsi" w:eastAsia="Calibri" w:hAnsiTheme="majorHAnsi" w:cstheme="majorHAnsi"/>
                <w:lang w:eastAsia="cs-CZ"/>
              </w:rPr>
              <w:t xml:space="preserve"> m, P=</w:t>
            </w:r>
            <w:r w:rsidR="00DE4CFF" w:rsidRPr="00DE4CFF">
              <w:rPr>
                <w:rFonts w:asciiTheme="majorHAnsi" w:eastAsia="Calibri" w:hAnsiTheme="majorHAnsi" w:cstheme="majorHAnsi"/>
                <w:lang w:eastAsia="cs-CZ"/>
              </w:rPr>
              <w:t>44</w:t>
            </w:r>
            <w:r w:rsidRPr="00DE4CFF">
              <w:rPr>
                <w:rFonts w:asciiTheme="majorHAnsi" w:eastAsia="Calibri" w:hAnsiTheme="majorHAnsi" w:cstheme="majorHAnsi"/>
                <w:lang w:eastAsia="cs-CZ"/>
              </w:rPr>
              <w:t xml:space="preserve"> W, 0,</w:t>
            </w:r>
            <w:r w:rsidR="00DE4CFF" w:rsidRPr="00DE4CFF">
              <w:rPr>
                <w:rFonts w:asciiTheme="majorHAnsi" w:eastAsia="Calibri" w:hAnsiTheme="majorHAnsi" w:cstheme="majorHAnsi"/>
                <w:lang w:eastAsia="cs-CZ"/>
              </w:rPr>
              <w:t>44</w:t>
            </w:r>
            <w:r w:rsidRPr="00DE4CFF">
              <w:rPr>
                <w:rFonts w:asciiTheme="majorHAnsi" w:eastAsia="Calibri" w:hAnsiTheme="majorHAnsi" w:cstheme="majorHAnsi"/>
                <w:lang w:eastAsia="cs-CZ"/>
              </w:rPr>
              <w:t xml:space="preserve"> A</w:t>
            </w:r>
          </w:p>
        </w:tc>
      </w:tr>
      <w:tr w:rsidR="009741B5" w:rsidRPr="00793E8C" w14:paraId="50ED9C61" w14:textId="77777777">
        <w:trPr>
          <w:trHeight w:val="300"/>
        </w:trPr>
        <w:tc>
          <w:tcPr>
            <w:tcW w:w="993" w:type="dxa"/>
          </w:tcPr>
          <w:p w14:paraId="0BD8AFBB" w14:textId="26C4F932" w:rsidR="009741B5" w:rsidRPr="00793E8C" w:rsidRDefault="009741B5">
            <w:pPr>
              <w:spacing w:line="276" w:lineRule="auto"/>
              <w:jc w:val="center"/>
              <w:rPr>
                <w:rFonts w:asciiTheme="majorHAnsi" w:hAnsiTheme="majorHAnsi" w:cstheme="majorHAnsi"/>
              </w:rPr>
            </w:pPr>
            <w:r>
              <w:rPr>
                <w:rFonts w:asciiTheme="majorHAnsi" w:hAnsiTheme="majorHAnsi" w:cstheme="majorHAnsi"/>
              </w:rPr>
              <w:t>3.</w:t>
            </w:r>
            <w:r w:rsidR="00FA3B54">
              <w:rPr>
                <w:rFonts w:asciiTheme="majorHAnsi" w:hAnsiTheme="majorHAnsi" w:cstheme="majorHAnsi"/>
              </w:rPr>
              <w:t>11</w:t>
            </w:r>
          </w:p>
        </w:tc>
        <w:tc>
          <w:tcPr>
            <w:tcW w:w="2126" w:type="dxa"/>
            <w:noWrap/>
          </w:tcPr>
          <w:p w14:paraId="12DA4A77" w14:textId="440CEFE7" w:rsidR="009741B5" w:rsidRDefault="008056C3">
            <w:pPr>
              <w:spacing w:line="276" w:lineRule="auto"/>
              <w:jc w:val="center"/>
              <w:rPr>
                <w:rFonts w:asciiTheme="majorHAnsi" w:hAnsiTheme="majorHAnsi" w:cstheme="majorHAnsi"/>
              </w:rPr>
            </w:pPr>
            <w:r>
              <w:rPr>
                <w:rFonts w:asciiTheme="majorHAnsi" w:hAnsiTheme="majorHAnsi" w:cstheme="majorHAnsi"/>
              </w:rPr>
              <w:t>Učebny</w:t>
            </w:r>
          </w:p>
        </w:tc>
        <w:tc>
          <w:tcPr>
            <w:tcW w:w="1276" w:type="dxa"/>
          </w:tcPr>
          <w:p w14:paraId="5B676D2D" w14:textId="1798BCDE" w:rsidR="009741B5" w:rsidRPr="00793E8C" w:rsidRDefault="00FC782F">
            <w:pPr>
              <w:spacing w:line="276" w:lineRule="auto"/>
              <w:jc w:val="center"/>
              <w:rPr>
                <w:rFonts w:asciiTheme="majorHAnsi" w:hAnsiTheme="majorHAnsi" w:cstheme="majorHAnsi"/>
              </w:rPr>
            </w:pPr>
            <w:r>
              <w:rPr>
                <w:rFonts w:asciiTheme="majorHAnsi" w:hAnsiTheme="majorHAnsi" w:cstheme="majorHAnsi"/>
              </w:rPr>
              <w:t>40</w:t>
            </w:r>
            <w:r w:rsidR="009741B5">
              <w:rPr>
                <w:rFonts w:asciiTheme="majorHAnsi" w:hAnsiTheme="majorHAnsi" w:cstheme="majorHAnsi"/>
              </w:rPr>
              <w:t>-</w:t>
            </w:r>
            <w:r>
              <w:rPr>
                <w:rFonts w:asciiTheme="majorHAnsi" w:hAnsiTheme="majorHAnsi" w:cstheme="majorHAnsi"/>
              </w:rPr>
              <w:t>120</w:t>
            </w:r>
            <w:r w:rsidR="009741B5">
              <w:rPr>
                <w:rFonts w:asciiTheme="majorHAnsi" w:hAnsiTheme="majorHAnsi" w:cstheme="majorHAnsi"/>
              </w:rPr>
              <w:t xml:space="preserve"> </w:t>
            </w:r>
            <w:r>
              <w:rPr>
                <w:rFonts w:asciiTheme="majorHAnsi" w:hAnsiTheme="majorHAnsi" w:cstheme="majorHAnsi"/>
              </w:rPr>
              <w:t>F</w:t>
            </w:r>
          </w:p>
        </w:tc>
        <w:tc>
          <w:tcPr>
            <w:tcW w:w="4677" w:type="dxa"/>
            <w:noWrap/>
          </w:tcPr>
          <w:p w14:paraId="29D44F29" w14:textId="5699B96A" w:rsidR="009741B5" w:rsidRPr="00793E8C" w:rsidRDefault="009741B5">
            <w:pPr>
              <w:spacing w:line="276" w:lineRule="auto"/>
              <w:jc w:val="center"/>
              <w:rPr>
                <w:rFonts w:asciiTheme="majorHAnsi" w:hAnsiTheme="majorHAnsi" w:cstheme="majorHAnsi"/>
              </w:rPr>
            </w:pPr>
            <w:r w:rsidRPr="00793E8C">
              <w:rPr>
                <w:rFonts w:asciiTheme="majorHAnsi" w:eastAsia="Calibri" w:hAnsiTheme="majorHAnsi" w:cstheme="majorHAnsi"/>
                <w:lang w:eastAsia="cs-CZ"/>
              </w:rPr>
              <w:t>DN40, Q=</w:t>
            </w:r>
            <w:r w:rsidR="00923259">
              <w:rPr>
                <w:rFonts w:asciiTheme="majorHAnsi" w:eastAsia="Calibri" w:hAnsiTheme="majorHAnsi" w:cstheme="majorHAnsi"/>
                <w:lang w:eastAsia="cs-CZ"/>
              </w:rPr>
              <w:t xml:space="preserve">14,2 </w:t>
            </w:r>
            <w:r w:rsidRPr="00793E8C">
              <w:rPr>
                <w:rFonts w:asciiTheme="majorHAnsi" w:eastAsia="Calibri" w:hAnsiTheme="majorHAnsi" w:cstheme="majorHAnsi"/>
                <w:lang w:eastAsia="cs-CZ"/>
              </w:rPr>
              <w:t>m3/h, H=</w:t>
            </w:r>
            <w:r w:rsidR="00923259">
              <w:rPr>
                <w:rFonts w:asciiTheme="majorHAnsi" w:eastAsia="Calibri" w:hAnsiTheme="majorHAnsi" w:cstheme="majorHAnsi"/>
                <w:lang w:eastAsia="cs-CZ"/>
              </w:rPr>
              <w:t>7,3</w:t>
            </w:r>
            <w:r w:rsidRPr="00793E8C">
              <w:rPr>
                <w:rFonts w:asciiTheme="majorHAnsi" w:eastAsia="Calibri" w:hAnsiTheme="majorHAnsi" w:cstheme="majorHAnsi"/>
                <w:lang w:eastAsia="cs-CZ"/>
              </w:rPr>
              <w:t xml:space="preserve"> m, P=</w:t>
            </w:r>
            <w:r w:rsidR="00923259">
              <w:rPr>
                <w:rFonts w:asciiTheme="majorHAnsi" w:eastAsia="Calibri" w:hAnsiTheme="majorHAnsi" w:cstheme="majorHAnsi"/>
                <w:lang w:eastAsia="cs-CZ"/>
              </w:rPr>
              <w:t>427</w:t>
            </w:r>
            <w:r w:rsidRPr="00793E8C">
              <w:rPr>
                <w:rFonts w:asciiTheme="majorHAnsi" w:eastAsia="Calibri" w:hAnsiTheme="majorHAnsi" w:cstheme="majorHAnsi"/>
                <w:lang w:eastAsia="cs-CZ"/>
              </w:rPr>
              <w:t xml:space="preserve"> W, </w:t>
            </w:r>
            <w:r w:rsidR="006851DA">
              <w:rPr>
                <w:rFonts w:asciiTheme="majorHAnsi" w:eastAsia="Calibri" w:hAnsiTheme="majorHAnsi" w:cstheme="majorHAnsi"/>
                <w:lang w:eastAsia="cs-CZ"/>
              </w:rPr>
              <w:t>1,96</w:t>
            </w:r>
            <w:r w:rsidRPr="00793E8C">
              <w:rPr>
                <w:rFonts w:asciiTheme="majorHAnsi" w:eastAsia="Calibri" w:hAnsiTheme="majorHAnsi" w:cstheme="majorHAnsi"/>
                <w:lang w:eastAsia="cs-CZ"/>
              </w:rPr>
              <w:t xml:space="preserve"> A</w:t>
            </w:r>
          </w:p>
        </w:tc>
      </w:tr>
      <w:tr w:rsidR="009741B5" w:rsidRPr="00793E8C" w14:paraId="47DF13B7" w14:textId="77777777">
        <w:trPr>
          <w:trHeight w:val="300"/>
        </w:trPr>
        <w:tc>
          <w:tcPr>
            <w:tcW w:w="993" w:type="dxa"/>
          </w:tcPr>
          <w:p w14:paraId="46950FD4" w14:textId="6E025DB9" w:rsidR="009741B5" w:rsidRPr="00793E8C" w:rsidRDefault="009741B5">
            <w:pPr>
              <w:spacing w:line="276" w:lineRule="auto"/>
              <w:jc w:val="center"/>
              <w:rPr>
                <w:rFonts w:asciiTheme="majorHAnsi" w:hAnsiTheme="majorHAnsi" w:cstheme="majorHAnsi"/>
              </w:rPr>
            </w:pPr>
            <w:r>
              <w:rPr>
                <w:rFonts w:asciiTheme="majorHAnsi" w:hAnsiTheme="majorHAnsi" w:cstheme="majorHAnsi"/>
              </w:rPr>
              <w:t>3.</w:t>
            </w:r>
            <w:r w:rsidR="00FA3B54">
              <w:rPr>
                <w:rFonts w:asciiTheme="majorHAnsi" w:hAnsiTheme="majorHAnsi" w:cstheme="majorHAnsi"/>
              </w:rPr>
              <w:t>12</w:t>
            </w:r>
          </w:p>
        </w:tc>
        <w:tc>
          <w:tcPr>
            <w:tcW w:w="2126" w:type="dxa"/>
            <w:noWrap/>
          </w:tcPr>
          <w:p w14:paraId="5F8D02A5" w14:textId="226355C2" w:rsidR="009741B5" w:rsidRDefault="008056C3">
            <w:pPr>
              <w:spacing w:line="276" w:lineRule="auto"/>
              <w:jc w:val="center"/>
              <w:rPr>
                <w:rFonts w:asciiTheme="majorHAnsi" w:hAnsiTheme="majorHAnsi" w:cstheme="majorHAnsi"/>
              </w:rPr>
            </w:pPr>
            <w:r>
              <w:rPr>
                <w:rFonts w:asciiTheme="majorHAnsi" w:hAnsiTheme="majorHAnsi" w:cstheme="majorHAnsi"/>
              </w:rPr>
              <w:t>Chodby</w:t>
            </w:r>
          </w:p>
        </w:tc>
        <w:tc>
          <w:tcPr>
            <w:tcW w:w="1276" w:type="dxa"/>
          </w:tcPr>
          <w:p w14:paraId="3FAB4A7C" w14:textId="09123FFD" w:rsidR="009741B5" w:rsidRPr="00793E8C" w:rsidRDefault="0029026D">
            <w:pPr>
              <w:spacing w:line="276" w:lineRule="auto"/>
              <w:jc w:val="center"/>
              <w:rPr>
                <w:rFonts w:asciiTheme="majorHAnsi" w:hAnsiTheme="majorHAnsi" w:cstheme="majorHAnsi"/>
              </w:rPr>
            </w:pPr>
            <w:r>
              <w:rPr>
                <w:rFonts w:asciiTheme="majorHAnsi" w:hAnsiTheme="majorHAnsi" w:cstheme="majorHAnsi"/>
              </w:rPr>
              <w:t>25-60 180</w:t>
            </w:r>
          </w:p>
        </w:tc>
        <w:tc>
          <w:tcPr>
            <w:tcW w:w="4677" w:type="dxa"/>
            <w:noWrap/>
          </w:tcPr>
          <w:p w14:paraId="29554905" w14:textId="52E48AAA" w:rsidR="009741B5" w:rsidRPr="00793E8C" w:rsidRDefault="009741B5">
            <w:pPr>
              <w:spacing w:line="276" w:lineRule="auto"/>
              <w:jc w:val="center"/>
              <w:rPr>
                <w:rFonts w:asciiTheme="majorHAnsi" w:hAnsiTheme="majorHAnsi" w:cstheme="majorHAnsi"/>
              </w:rPr>
            </w:pPr>
            <w:r w:rsidRPr="00793E8C">
              <w:rPr>
                <w:rFonts w:asciiTheme="majorHAnsi" w:eastAsia="Calibri" w:hAnsiTheme="majorHAnsi" w:cstheme="majorHAnsi"/>
                <w:lang w:eastAsia="cs-CZ"/>
              </w:rPr>
              <w:t>DN40, Q=</w:t>
            </w:r>
            <w:r w:rsidR="006851DA">
              <w:rPr>
                <w:rFonts w:asciiTheme="majorHAnsi" w:eastAsia="Calibri" w:hAnsiTheme="majorHAnsi" w:cstheme="majorHAnsi"/>
                <w:lang w:eastAsia="cs-CZ"/>
              </w:rPr>
              <w:t>1,9</w:t>
            </w:r>
            <w:r w:rsidRPr="00793E8C">
              <w:rPr>
                <w:rFonts w:asciiTheme="majorHAnsi" w:eastAsia="Calibri" w:hAnsiTheme="majorHAnsi" w:cstheme="majorHAnsi"/>
                <w:lang w:eastAsia="cs-CZ"/>
              </w:rPr>
              <w:t xml:space="preserve"> m3/h, H=</w:t>
            </w:r>
            <w:r w:rsidR="006851DA">
              <w:rPr>
                <w:rFonts w:asciiTheme="majorHAnsi" w:eastAsia="Calibri" w:hAnsiTheme="majorHAnsi" w:cstheme="majorHAnsi"/>
                <w:lang w:eastAsia="cs-CZ"/>
              </w:rPr>
              <w:t>3,26</w:t>
            </w:r>
            <w:r w:rsidRPr="00793E8C">
              <w:rPr>
                <w:rFonts w:asciiTheme="majorHAnsi" w:eastAsia="Calibri" w:hAnsiTheme="majorHAnsi" w:cstheme="majorHAnsi"/>
                <w:lang w:eastAsia="cs-CZ"/>
              </w:rPr>
              <w:t xml:space="preserve"> m, P=</w:t>
            </w:r>
            <w:r w:rsidR="00E53E81">
              <w:rPr>
                <w:rFonts w:asciiTheme="majorHAnsi" w:eastAsia="Calibri" w:hAnsiTheme="majorHAnsi" w:cstheme="majorHAnsi"/>
                <w:lang w:eastAsia="cs-CZ"/>
              </w:rPr>
              <w:t>37</w:t>
            </w:r>
            <w:r w:rsidRPr="00793E8C">
              <w:rPr>
                <w:rFonts w:asciiTheme="majorHAnsi" w:eastAsia="Calibri" w:hAnsiTheme="majorHAnsi" w:cstheme="majorHAnsi"/>
                <w:lang w:eastAsia="cs-CZ"/>
              </w:rPr>
              <w:t xml:space="preserve"> W, </w:t>
            </w:r>
            <w:r>
              <w:rPr>
                <w:rFonts w:asciiTheme="majorHAnsi" w:eastAsia="Calibri" w:hAnsiTheme="majorHAnsi" w:cstheme="majorHAnsi"/>
                <w:lang w:eastAsia="cs-CZ"/>
              </w:rPr>
              <w:t>0,4</w:t>
            </w:r>
            <w:r w:rsidRPr="00793E8C">
              <w:rPr>
                <w:rFonts w:asciiTheme="majorHAnsi" w:eastAsia="Calibri" w:hAnsiTheme="majorHAnsi" w:cstheme="majorHAnsi"/>
                <w:lang w:eastAsia="cs-CZ"/>
              </w:rPr>
              <w:t xml:space="preserve"> A</w:t>
            </w:r>
          </w:p>
        </w:tc>
      </w:tr>
      <w:tr w:rsidR="009741B5" w:rsidRPr="00793E8C" w14:paraId="754C8E31" w14:textId="77777777">
        <w:trPr>
          <w:trHeight w:val="300"/>
        </w:trPr>
        <w:tc>
          <w:tcPr>
            <w:tcW w:w="993" w:type="dxa"/>
          </w:tcPr>
          <w:p w14:paraId="54043795" w14:textId="1E709FDE" w:rsidR="009741B5" w:rsidRPr="00793E8C" w:rsidRDefault="009741B5">
            <w:pPr>
              <w:spacing w:line="276" w:lineRule="auto"/>
              <w:jc w:val="center"/>
              <w:rPr>
                <w:rFonts w:asciiTheme="majorHAnsi" w:hAnsiTheme="majorHAnsi" w:cstheme="majorHAnsi"/>
              </w:rPr>
            </w:pPr>
            <w:r>
              <w:rPr>
                <w:rFonts w:asciiTheme="majorHAnsi" w:hAnsiTheme="majorHAnsi" w:cstheme="majorHAnsi"/>
              </w:rPr>
              <w:t>3.</w:t>
            </w:r>
            <w:r w:rsidR="00FA3B54">
              <w:rPr>
                <w:rFonts w:asciiTheme="majorHAnsi" w:hAnsiTheme="majorHAnsi" w:cstheme="majorHAnsi"/>
              </w:rPr>
              <w:t>13</w:t>
            </w:r>
          </w:p>
        </w:tc>
        <w:tc>
          <w:tcPr>
            <w:tcW w:w="2126" w:type="dxa"/>
            <w:noWrap/>
          </w:tcPr>
          <w:p w14:paraId="40D542BE" w14:textId="768CA14E" w:rsidR="009741B5" w:rsidRDefault="008056C3">
            <w:pPr>
              <w:spacing w:line="276" w:lineRule="auto"/>
              <w:jc w:val="center"/>
              <w:rPr>
                <w:rFonts w:asciiTheme="majorHAnsi" w:hAnsiTheme="majorHAnsi" w:cstheme="majorHAnsi"/>
              </w:rPr>
            </w:pPr>
            <w:r>
              <w:rPr>
                <w:rFonts w:asciiTheme="majorHAnsi" w:hAnsiTheme="majorHAnsi" w:cstheme="majorHAnsi"/>
              </w:rPr>
              <w:t>Přístavba</w:t>
            </w:r>
          </w:p>
        </w:tc>
        <w:tc>
          <w:tcPr>
            <w:tcW w:w="1276" w:type="dxa"/>
          </w:tcPr>
          <w:p w14:paraId="506E5747" w14:textId="755F1D8C" w:rsidR="009741B5" w:rsidRPr="00793E8C" w:rsidRDefault="0029026D">
            <w:pPr>
              <w:spacing w:line="276" w:lineRule="auto"/>
              <w:jc w:val="center"/>
              <w:rPr>
                <w:rFonts w:asciiTheme="majorHAnsi" w:hAnsiTheme="majorHAnsi" w:cstheme="majorHAnsi"/>
              </w:rPr>
            </w:pPr>
            <w:r>
              <w:rPr>
                <w:rFonts w:asciiTheme="majorHAnsi" w:hAnsiTheme="majorHAnsi" w:cstheme="majorHAnsi"/>
              </w:rPr>
              <w:t>32-100</w:t>
            </w:r>
          </w:p>
        </w:tc>
        <w:tc>
          <w:tcPr>
            <w:tcW w:w="4677" w:type="dxa"/>
            <w:noWrap/>
          </w:tcPr>
          <w:p w14:paraId="341719FB" w14:textId="3E7FE232" w:rsidR="009741B5" w:rsidRPr="00793E8C" w:rsidRDefault="009741B5">
            <w:pPr>
              <w:spacing w:line="276" w:lineRule="auto"/>
              <w:jc w:val="center"/>
              <w:rPr>
                <w:rFonts w:asciiTheme="majorHAnsi" w:hAnsiTheme="majorHAnsi" w:cstheme="majorHAnsi"/>
              </w:rPr>
            </w:pPr>
            <w:r w:rsidRPr="00793E8C">
              <w:rPr>
                <w:rFonts w:asciiTheme="majorHAnsi" w:eastAsia="Calibri" w:hAnsiTheme="majorHAnsi" w:cstheme="majorHAnsi"/>
                <w:lang w:eastAsia="cs-CZ"/>
              </w:rPr>
              <w:t>DN</w:t>
            </w:r>
            <w:r w:rsidR="00633734">
              <w:rPr>
                <w:rFonts w:asciiTheme="majorHAnsi" w:eastAsia="Calibri" w:hAnsiTheme="majorHAnsi" w:cstheme="majorHAnsi"/>
                <w:lang w:eastAsia="cs-CZ"/>
              </w:rPr>
              <w:t>5</w:t>
            </w:r>
            <w:r w:rsidRPr="00793E8C">
              <w:rPr>
                <w:rFonts w:asciiTheme="majorHAnsi" w:eastAsia="Calibri" w:hAnsiTheme="majorHAnsi" w:cstheme="majorHAnsi"/>
                <w:lang w:eastAsia="cs-CZ"/>
              </w:rPr>
              <w:t>0, Q=</w:t>
            </w:r>
            <w:r w:rsidR="00A94B1D">
              <w:rPr>
                <w:rFonts w:asciiTheme="majorHAnsi" w:eastAsia="Calibri" w:hAnsiTheme="majorHAnsi" w:cstheme="majorHAnsi"/>
                <w:lang w:eastAsia="cs-CZ"/>
              </w:rPr>
              <w:t>5,65</w:t>
            </w:r>
            <w:r>
              <w:rPr>
                <w:rFonts w:asciiTheme="majorHAnsi" w:eastAsia="Calibri" w:hAnsiTheme="majorHAnsi" w:cstheme="majorHAnsi"/>
                <w:lang w:eastAsia="cs-CZ"/>
              </w:rPr>
              <w:t xml:space="preserve"> </w:t>
            </w:r>
            <w:r w:rsidRPr="00793E8C">
              <w:rPr>
                <w:rFonts w:asciiTheme="majorHAnsi" w:eastAsia="Calibri" w:hAnsiTheme="majorHAnsi" w:cstheme="majorHAnsi"/>
                <w:lang w:eastAsia="cs-CZ"/>
              </w:rPr>
              <w:t>m3/h, H=6</w:t>
            </w:r>
            <w:r>
              <w:rPr>
                <w:rFonts w:asciiTheme="majorHAnsi" w:eastAsia="Calibri" w:hAnsiTheme="majorHAnsi" w:cstheme="majorHAnsi"/>
                <w:lang w:eastAsia="cs-CZ"/>
              </w:rPr>
              <w:t>,</w:t>
            </w:r>
            <w:r w:rsidR="001139BF">
              <w:rPr>
                <w:rFonts w:asciiTheme="majorHAnsi" w:eastAsia="Calibri" w:hAnsiTheme="majorHAnsi" w:cstheme="majorHAnsi"/>
                <w:lang w:eastAsia="cs-CZ"/>
              </w:rPr>
              <w:t>8</w:t>
            </w:r>
            <w:r w:rsidRPr="00793E8C">
              <w:rPr>
                <w:rFonts w:asciiTheme="majorHAnsi" w:eastAsia="Calibri" w:hAnsiTheme="majorHAnsi" w:cstheme="majorHAnsi"/>
                <w:lang w:eastAsia="cs-CZ"/>
              </w:rPr>
              <w:t xml:space="preserve"> m, P=</w:t>
            </w:r>
            <w:r w:rsidR="001139BF">
              <w:rPr>
                <w:rFonts w:asciiTheme="majorHAnsi" w:eastAsia="Calibri" w:hAnsiTheme="majorHAnsi" w:cstheme="majorHAnsi"/>
                <w:lang w:eastAsia="cs-CZ"/>
              </w:rPr>
              <w:t>171</w:t>
            </w:r>
            <w:r w:rsidRPr="00793E8C">
              <w:rPr>
                <w:rFonts w:asciiTheme="majorHAnsi" w:eastAsia="Calibri" w:hAnsiTheme="majorHAnsi" w:cstheme="majorHAnsi"/>
                <w:lang w:eastAsia="cs-CZ"/>
              </w:rPr>
              <w:t xml:space="preserve"> W, </w:t>
            </w:r>
            <w:r w:rsidR="001139BF">
              <w:rPr>
                <w:rFonts w:asciiTheme="majorHAnsi" w:eastAsia="Calibri" w:hAnsiTheme="majorHAnsi" w:cstheme="majorHAnsi"/>
                <w:lang w:eastAsia="cs-CZ"/>
              </w:rPr>
              <w:t>1,47</w:t>
            </w:r>
            <w:r w:rsidRPr="00793E8C">
              <w:rPr>
                <w:rFonts w:asciiTheme="majorHAnsi" w:eastAsia="Calibri" w:hAnsiTheme="majorHAnsi" w:cstheme="majorHAnsi"/>
                <w:lang w:eastAsia="cs-CZ"/>
              </w:rPr>
              <w:t xml:space="preserve"> A</w:t>
            </w:r>
          </w:p>
        </w:tc>
      </w:tr>
      <w:tr w:rsidR="009741B5" w:rsidRPr="00793E8C" w14:paraId="1503E320" w14:textId="77777777">
        <w:trPr>
          <w:trHeight w:val="300"/>
        </w:trPr>
        <w:tc>
          <w:tcPr>
            <w:tcW w:w="993" w:type="dxa"/>
          </w:tcPr>
          <w:p w14:paraId="14F7F01B" w14:textId="7FB72DD7" w:rsidR="009741B5" w:rsidRPr="00793E8C" w:rsidRDefault="009741B5">
            <w:pPr>
              <w:spacing w:line="276" w:lineRule="auto"/>
              <w:jc w:val="center"/>
              <w:rPr>
                <w:rFonts w:asciiTheme="majorHAnsi" w:hAnsiTheme="majorHAnsi" w:cstheme="majorHAnsi"/>
              </w:rPr>
            </w:pPr>
            <w:r>
              <w:rPr>
                <w:rFonts w:asciiTheme="majorHAnsi" w:hAnsiTheme="majorHAnsi" w:cstheme="majorHAnsi"/>
              </w:rPr>
              <w:t>3.</w:t>
            </w:r>
            <w:r w:rsidR="00FA3B54">
              <w:rPr>
                <w:rFonts w:asciiTheme="majorHAnsi" w:hAnsiTheme="majorHAnsi" w:cstheme="majorHAnsi"/>
              </w:rPr>
              <w:t>14</w:t>
            </w:r>
          </w:p>
        </w:tc>
        <w:tc>
          <w:tcPr>
            <w:tcW w:w="2126" w:type="dxa"/>
            <w:noWrap/>
          </w:tcPr>
          <w:p w14:paraId="06C2EA7E" w14:textId="082D99ED" w:rsidR="009741B5" w:rsidRDefault="008056C3">
            <w:pPr>
              <w:spacing w:line="276" w:lineRule="auto"/>
              <w:jc w:val="center"/>
              <w:rPr>
                <w:rFonts w:asciiTheme="majorHAnsi" w:hAnsiTheme="majorHAnsi" w:cstheme="majorHAnsi"/>
              </w:rPr>
            </w:pPr>
            <w:r>
              <w:rPr>
                <w:rFonts w:asciiTheme="majorHAnsi" w:hAnsiTheme="majorHAnsi" w:cstheme="majorHAnsi"/>
              </w:rPr>
              <w:t>Dvůr</w:t>
            </w:r>
          </w:p>
        </w:tc>
        <w:tc>
          <w:tcPr>
            <w:tcW w:w="1276" w:type="dxa"/>
          </w:tcPr>
          <w:p w14:paraId="7EAA9D77" w14:textId="4561F90B" w:rsidR="009741B5" w:rsidRPr="00793E8C" w:rsidRDefault="002A50EA">
            <w:pPr>
              <w:spacing w:line="276" w:lineRule="auto"/>
              <w:jc w:val="center"/>
              <w:rPr>
                <w:rFonts w:asciiTheme="majorHAnsi" w:hAnsiTheme="majorHAnsi" w:cstheme="majorHAnsi"/>
              </w:rPr>
            </w:pPr>
            <w:r>
              <w:rPr>
                <w:rFonts w:asciiTheme="majorHAnsi" w:hAnsiTheme="majorHAnsi" w:cstheme="majorHAnsi"/>
              </w:rPr>
              <w:t>25-60 180</w:t>
            </w:r>
          </w:p>
        </w:tc>
        <w:tc>
          <w:tcPr>
            <w:tcW w:w="4677" w:type="dxa"/>
            <w:noWrap/>
          </w:tcPr>
          <w:p w14:paraId="7267D92F" w14:textId="646FD364" w:rsidR="009741B5" w:rsidRPr="00793E8C" w:rsidRDefault="009741B5">
            <w:pPr>
              <w:spacing w:line="276" w:lineRule="auto"/>
              <w:jc w:val="center"/>
              <w:rPr>
                <w:rFonts w:asciiTheme="majorHAnsi" w:hAnsiTheme="majorHAnsi" w:cstheme="majorHAnsi"/>
              </w:rPr>
            </w:pPr>
            <w:r w:rsidRPr="00793E8C">
              <w:rPr>
                <w:rFonts w:asciiTheme="majorHAnsi" w:eastAsia="Calibri" w:hAnsiTheme="majorHAnsi" w:cstheme="majorHAnsi"/>
                <w:lang w:eastAsia="cs-CZ"/>
              </w:rPr>
              <w:t>DN40, Q=</w:t>
            </w:r>
            <w:r w:rsidR="005A7E42">
              <w:rPr>
                <w:rFonts w:asciiTheme="majorHAnsi" w:eastAsia="Calibri" w:hAnsiTheme="majorHAnsi" w:cstheme="majorHAnsi"/>
                <w:lang w:eastAsia="cs-CZ"/>
              </w:rPr>
              <w:t>1,9</w:t>
            </w:r>
            <w:r w:rsidRPr="00793E8C">
              <w:rPr>
                <w:rFonts w:asciiTheme="majorHAnsi" w:eastAsia="Calibri" w:hAnsiTheme="majorHAnsi" w:cstheme="majorHAnsi"/>
                <w:lang w:eastAsia="cs-CZ"/>
              </w:rPr>
              <w:t xml:space="preserve"> m3/h, H=</w:t>
            </w:r>
            <w:r>
              <w:rPr>
                <w:rFonts w:asciiTheme="majorHAnsi" w:eastAsia="Calibri" w:hAnsiTheme="majorHAnsi" w:cstheme="majorHAnsi"/>
                <w:lang w:eastAsia="cs-CZ"/>
              </w:rPr>
              <w:t>3,</w:t>
            </w:r>
            <w:r w:rsidR="00A62481">
              <w:rPr>
                <w:rFonts w:asciiTheme="majorHAnsi" w:eastAsia="Calibri" w:hAnsiTheme="majorHAnsi" w:cstheme="majorHAnsi"/>
                <w:lang w:eastAsia="cs-CZ"/>
              </w:rPr>
              <w:t>26</w:t>
            </w:r>
            <w:r w:rsidRPr="00793E8C">
              <w:rPr>
                <w:rFonts w:asciiTheme="majorHAnsi" w:eastAsia="Calibri" w:hAnsiTheme="majorHAnsi" w:cstheme="majorHAnsi"/>
                <w:lang w:eastAsia="cs-CZ"/>
              </w:rPr>
              <w:t xml:space="preserve"> m, P=</w:t>
            </w:r>
            <w:r w:rsidR="00E53E81">
              <w:rPr>
                <w:rFonts w:asciiTheme="majorHAnsi" w:eastAsia="Calibri" w:hAnsiTheme="majorHAnsi" w:cstheme="majorHAnsi"/>
                <w:lang w:eastAsia="cs-CZ"/>
              </w:rPr>
              <w:t>37</w:t>
            </w:r>
            <w:r w:rsidRPr="00793E8C">
              <w:rPr>
                <w:rFonts w:asciiTheme="majorHAnsi" w:eastAsia="Calibri" w:hAnsiTheme="majorHAnsi" w:cstheme="majorHAnsi"/>
                <w:lang w:eastAsia="cs-CZ"/>
              </w:rPr>
              <w:t xml:space="preserve"> W, </w:t>
            </w:r>
            <w:r>
              <w:rPr>
                <w:rFonts w:asciiTheme="majorHAnsi" w:eastAsia="Calibri" w:hAnsiTheme="majorHAnsi" w:cstheme="majorHAnsi"/>
                <w:lang w:eastAsia="cs-CZ"/>
              </w:rPr>
              <w:t>0,</w:t>
            </w:r>
            <w:r w:rsidR="00E53E81">
              <w:rPr>
                <w:rFonts w:asciiTheme="majorHAnsi" w:eastAsia="Calibri" w:hAnsiTheme="majorHAnsi" w:cstheme="majorHAnsi"/>
                <w:lang w:eastAsia="cs-CZ"/>
              </w:rPr>
              <w:t>4</w:t>
            </w:r>
            <w:r w:rsidRPr="00793E8C">
              <w:rPr>
                <w:rFonts w:asciiTheme="majorHAnsi" w:eastAsia="Calibri" w:hAnsiTheme="majorHAnsi" w:cstheme="majorHAnsi"/>
                <w:lang w:eastAsia="cs-CZ"/>
              </w:rPr>
              <w:t xml:space="preserve"> A</w:t>
            </w:r>
          </w:p>
        </w:tc>
      </w:tr>
      <w:tr w:rsidR="009741B5" w:rsidRPr="00793E8C" w14:paraId="67B7808C" w14:textId="77777777">
        <w:trPr>
          <w:trHeight w:val="300"/>
        </w:trPr>
        <w:tc>
          <w:tcPr>
            <w:tcW w:w="993" w:type="dxa"/>
          </w:tcPr>
          <w:p w14:paraId="512D10A0" w14:textId="2C135E67" w:rsidR="009741B5" w:rsidRDefault="009741B5">
            <w:pPr>
              <w:spacing w:line="276" w:lineRule="auto"/>
              <w:jc w:val="center"/>
              <w:rPr>
                <w:rFonts w:asciiTheme="majorHAnsi" w:hAnsiTheme="majorHAnsi" w:cstheme="majorHAnsi"/>
              </w:rPr>
            </w:pPr>
            <w:r>
              <w:rPr>
                <w:rFonts w:asciiTheme="majorHAnsi" w:hAnsiTheme="majorHAnsi" w:cstheme="majorHAnsi"/>
              </w:rPr>
              <w:t>3.</w:t>
            </w:r>
            <w:r w:rsidR="00FA3B54">
              <w:rPr>
                <w:rFonts w:asciiTheme="majorHAnsi" w:hAnsiTheme="majorHAnsi" w:cstheme="majorHAnsi"/>
              </w:rPr>
              <w:t>15</w:t>
            </w:r>
          </w:p>
        </w:tc>
        <w:tc>
          <w:tcPr>
            <w:tcW w:w="2126" w:type="dxa"/>
            <w:noWrap/>
          </w:tcPr>
          <w:p w14:paraId="48E3A756" w14:textId="7998A8FB" w:rsidR="009741B5" w:rsidRDefault="008056C3">
            <w:pPr>
              <w:spacing w:line="276" w:lineRule="auto"/>
              <w:jc w:val="center"/>
              <w:rPr>
                <w:rFonts w:asciiTheme="majorHAnsi" w:hAnsiTheme="majorHAnsi" w:cstheme="majorHAnsi"/>
              </w:rPr>
            </w:pPr>
            <w:r>
              <w:rPr>
                <w:rFonts w:asciiTheme="majorHAnsi" w:hAnsiTheme="majorHAnsi" w:cstheme="majorHAnsi"/>
              </w:rPr>
              <w:t>Byty</w:t>
            </w:r>
          </w:p>
        </w:tc>
        <w:tc>
          <w:tcPr>
            <w:tcW w:w="1276" w:type="dxa"/>
          </w:tcPr>
          <w:p w14:paraId="60976695" w14:textId="0FAAA61D" w:rsidR="009741B5" w:rsidRDefault="000E431A">
            <w:pPr>
              <w:spacing w:line="276" w:lineRule="auto"/>
              <w:jc w:val="center"/>
              <w:rPr>
                <w:rFonts w:asciiTheme="majorHAnsi" w:hAnsiTheme="majorHAnsi" w:cstheme="majorHAnsi"/>
              </w:rPr>
            </w:pPr>
            <w:r>
              <w:rPr>
                <w:rFonts w:asciiTheme="majorHAnsi" w:hAnsiTheme="majorHAnsi" w:cstheme="majorHAnsi"/>
              </w:rPr>
              <w:t>25-60 180</w:t>
            </w:r>
          </w:p>
        </w:tc>
        <w:tc>
          <w:tcPr>
            <w:tcW w:w="4677" w:type="dxa"/>
            <w:noWrap/>
          </w:tcPr>
          <w:p w14:paraId="2B4741E4" w14:textId="338F1AD6" w:rsidR="009741B5" w:rsidRPr="00793E8C" w:rsidRDefault="009741B5">
            <w:pPr>
              <w:tabs>
                <w:tab w:val="left" w:pos="240"/>
              </w:tabs>
              <w:spacing w:line="276" w:lineRule="auto"/>
              <w:rPr>
                <w:rFonts w:asciiTheme="majorHAnsi" w:hAnsiTheme="majorHAnsi" w:cstheme="majorHAnsi"/>
              </w:rPr>
            </w:pPr>
            <w:r>
              <w:rPr>
                <w:rFonts w:asciiTheme="majorHAnsi" w:hAnsiTheme="majorHAnsi" w:cstheme="majorHAnsi"/>
              </w:rPr>
              <w:tab/>
            </w:r>
            <w:r w:rsidRPr="00793E8C">
              <w:rPr>
                <w:rFonts w:asciiTheme="majorHAnsi" w:eastAsia="Calibri" w:hAnsiTheme="majorHAnsi" w:cstheme="majorHAnsi"/>
                <w:lang w:eastAsia="cs-CZ"/>
              </w:rPr>
              <w:t>DN40, Q=</w:t>
            </w:r>
            <w:r w:rsidR="005A7E42">
              <w:rPr>
                <w:rFonts w:asciiTheme="majorHAnsi" w:eastAsia="Calibri" w:hAnsiTheme="majorHAnsi" w:cstheme="majorHAnsi"/>
                <w:lang w:eastAsia="cs-CZ"/>
              </w:rPr>
              <w:t>1,9</w:t>
            </w:r>
            <w:r w:rsidRPr="00793E8C">
              <w:rPr>
                <w:rFonts w:asciiTheme="majorHAnsi" w:eastAsia="Calibri" w:hAnsiTheme="majorHAnsi" w:cstheme="majorHAnsi"/>
                <w:lang w:eastAsia="cs-CZ"/>
              </w:rPr>
              <w:t xml:space="preserve"> m3/h, H=</w:t>
            </w:r>
            <w:r w:rsidR="00E9780E">
              <w:rPr>
                <w:rFonts w:asciiTheme="majorHAnsi" w:eastAsia="Calibri" w:hAnsiTheme="majorHAnsi" w:cstheme="majorHAnsi"/>
                <w:lang w:eastAsia="cs-CZ"/>
              </w:rPr>
              <w:t>3,</w:t>
            </w:r>
            <w:r w:rsidR="00A62481">
              <w:rPr>
                <w:rFonts w:asciiTheme="majorHAnsi" w:eastAsia="Calibri" w:hAnsiTheme="majorHAnsi" w:cstheme="majorHAnsi"/>
                <w:lang w:eastAsia="cs-CZ"/>
              </w:rPr>
              <w:t>26</w:t>
            </w:r>
            <w:r>
              <w:rPr>
                <w:rFonts w:asciiTheme="majorHAnsi" w:eastAsia="Calibri" w:hAnsiTheme="majorHAnsi" w:cstheme="majorHAnsi"/>
                <w:lang w:eastAsia="cs-CZ"/>
              </w:rPr>
              <w:t xml:space="preserve"> </w:t>
            </w:r>
            <w:r w:rsidRPr="00793E8C">
              <w:rPr>
                <w:rFonts w:asciiTheme="majorHAnsi" w:eastAsia="Calibri" w:hAnsiTheme="majorHAnsi" w:cstheme="majorHAnsi"/>
                <w:lang w:eastAsia="cs-CZ"/>
              </w:rPr>
              <w:t>m, P=</w:t>
            </w:r>
            <w:r w:rsidR="00A62481">
              <w:rPr>
                <w:rFonts w:asciiTheme="majorHAnsi" w:eastAsia="Calibri" w:hAnsiTheme="majorHAnsi" w:cstheme="majorHAnsi"/>
                <w:lang w:eastAsia="cs-CZ"/>
              </w:rPr>
              <w:t>37</w:t>
            </w:r>
            <w:r w:rsidRPr="00793E8C">
              <w:rPr>
                <w:rFonts w:asciiTheme="majorHAnsi" w:eastAsia="Calibri" w:hAnsiTheme="majorHAnsi" w:cstheme="majorHAnsi"/>
                <w:lang w:eastAsia="cs-CZ"/>
              </w:rPr>
              <w:t xml:space="preserve"> W, </w:t>
            </w:r>
            <w:r>
              <w:rPr>
                <w:rFonts w:asciiTheme="majorHAnsi" w:eastAsia="Calibri" w:hAnsiTheme="majorHAnsi" w:cstheme="majorHAnsi"/>
                <w:lang w:eastAsia="cs-CZ"/>
              </w:rPr>
              <w:t>0,</w:t>
            </w:r>
            <w:r w:rsidR="00E53E81">
              <w:rPr>
                <w:rFonts w:asciiTheme="majorHAnsi" w:eastAsia="Calibri" w:hAnsiTheme="majorHAnsi" w:cstheme="majorHAnsi"/>
                <w:lang w:eastAsia="cs-CZ"/>
              </w:rPr>
              <w:t>4</w:t>
            </w:r>
            <w:r w:rsidRPr="00793E8C">
              <w:rPr>
                <w:rFonts w:asciiTheme="majorHAnsi" w:eastAsia="Calibri" w:hAnsiTheme="majorHAnsi" w:cstheme="majorHAnsi"/>
                <w:lang w:eastAsia="cs-CZ"/>
              </w:rPr>
              <w:t xml:space="preserve"> A</w:t>
            </w:r>
          </w:p>
        </w:tc>
      </w:tr>
      <w:tr w:rsidR="009741B5" w:rsidRPr="00793E8C" w14:paraId="09C0AFAC" w14:textId="77777777">
        <w:trPr>
          <w:trHeight w:val="300"/>
        </w:trPr>
        <w:tc>
          <w:tcPr>
            <w:tcW w:w="993" w:type="dxa"/>
          </w:tcPr>
          <w:p w14:paraId="05CB67F5" w14:textId="04FD8925" w:rsidR="009741B5" w:rsidRDefault="009741B5">
            <w:pPr>
              <w:spacing w:line="276" w:lineRule="auto"/>
              <w:jc w:val="center"/>
              <w:rPr>
                <w:rFonts w:asciiTheme="majorHAnsi" w:hAnsiTheme="majorHAnsi" w:cstheme="majorHAnsi"/>
              </w:rPr>
            </w:pPr>
            <w:r>
              <w:rPr>
                <w:rFonts w:asciiTheme="majorHAnsi" w:hAnsiTheme="majorHAnsi" w:cstheme="majorHAnsi"/>
              </w:rPr>
              <w:t>3.</w:t>
            </w:r>
            <w:r w:rsidR="00FA3B54">
              <w:rPr>
                <w:rFonts w:asciiTheme="majorHAnsi" w:hAnsiTheme="majorHAnsi" w:cstheme="majorHAnsi"/>
              </w:rPr>
              <w:t>16</w:t>
            </w:r>
          </w:p>
        </w:tc>
        <w:tc>
          <w:tcPr>
            <w:tcW w:w="2126" w:type="dxa"/>
            <w:noWrap/>
          </w:tcPr>
          <w:p w14:paraId="675FE776" w14:textId="5A16304C" w:rsidR="009741B5" w:rsidRDefault="00BB0069">
            <w:pPr>
              <w:spacing w:line="276" w:lineRule="auto"/>
              <w:jc w:val="center"/>
              <w:rPr>
                <w:rFonts w:asciiTheme="majorHAnsi" w:hAnsiTheme="majorHAnsi" w:cstheme="majorHAnsi"/>
              </w:rPr>
            </w:pPr>
            <w:r>
              <w:rPr>
                <w:rFonts w:asciiTheme="majorHAnsi" w:hAnsiTheme="majorHAnsi" w:cstheme="majorHAnsi"/>
              </w:rPr>
              <w:t>Křen</w:t>
            </w:r>
          </w:p>
        </w:tc>
        <w:tc>
          <w:tcPr>
            <w:tcW w:w="1276" w:type="dxa"/>
          </w:tcPr>
          <w:p w14:paraId="653F8251" w14:textId="49B8F678" w:rsidR="009741B5" w:rsidRDefault="009741B5">
            <w:pPr>
              <w:spacing w:line="276" w:lineRule="auto"/>
              <w:jc w:val="center"/>
              <w:rPr>
                <w:rFonts w:asciiTheme="majorHAnsi" w:hAnsiTheme="majorHAnsi" w:cstheme="majorHAnsi"/>
              </w:rPr>
            </w:pPr>
            <w:r>
              <w:rPr>
                <w:rFonts w:asciiTheme="majorHAnsi" w:hAnsiTheme="majorHAnsi" w:cstheme="majorHAnsi"/>
              </w:rPr>
              <w:t>25-</w:t>
            </w:r>
            <w:r w:rsidR="000E431A">
              <w:rPr>
                <w:rFonts w:asciiTheme="majorHAnsi" w:hAnsiTheme="majorHAnsi" w:cstheme="majorHAnsi"/>
              </w:rPr>
              <w:t>100</w:t>
            </w:r>
          </w:p>
        </w:tc>
        <w:tc>
          <w:tcPr>
            <w:tcW w:w="4677" w:type="dxa"/>
            <w:noWrap/>
          </w:tcPr>
          <w:p w14:paraId="50773F35" w14:textId="37F0AB4F" w:rsidR="009741B5" w:rsidRPr="00A62481" w:rsidRDefault="009741B5" w:rsidP="00A62481">
            <w:pPr>
              <w:spacing w:line="276" w:lineRule="auto"/>
              <w:jc w:val="center"/>
              <w:rPr>
                <w:rFonts w:asciiTheme="majorHAnsi" w:eastAsia="Calibri" w:hAnsiTheme="majorHAnsi" w:cstheme="majorHAnsi"/>
                <w:lang w:eastAsia="cs-CZ"/>
              </w:rPr>
            </w:pPr>
            <w:r w:rsidRPr="00793E8C">
              <w:rPr>
                <w:rFonts w:asciiTheme="majorHAnsi" w:eastAsia="Calibri" w:hAnsiTheme="majorHAnsi" w:cstheme="majorHAnsi"/>
                <w:lang w:eastAsia="cs-CZ"/>
              </w:rPr>
              <w:t>DN40, Q=</w:t>
            </w:r>
            <w:r w:rsidR="00A62481">
              <w:rPr>
                <w:rFonts w:asciiTheme="majorHAnsi" w:eastAsia="Calibri" w:hAnsiTheme="majorHAnsi" w:cstheme="majorHAnsi"/>
                <w:lang w:eastAsia="cs-CZ"/>
              </w:rPr>
              <w:t>5</w:t>
            </w:r>
            <w:r>
              <w:rPr>
                <w:rFonts w:asciiTheme="majorHAnsi" w:eastAsia="Calibri" w:hAnsiTheme="majorHAnsi" w:cstheme="majorHAnsi"/>
                <w:lang w:eastAsia="cs-CZ"/>
              </w:rPr>
              <w:t>,</w:t>
            </w:r>
            <w:r w:rsidR="00A62481">
              <w:rPr>
                <w:rFonts w:asciiTheme="majorHAnsi" w:eastAsia="Calibri" w:hAnsiTheme="majorHAnsi" w:cstheme="majorHAnsi"/>
                <w:lang w:eastAsia="cs-CZ"/>
              </w:rPr>
              <w:t>43</w:t>
            </w:r>
            <w:r w:rsidRPr="00793E8C">
              <w:rPr>
                <w:rFonts w:asciiTheme="majorHAnsi" w:eastAsia="Calibri" w:hAnsiTheme="majorHAnsi" w:cstheme="majorHAnsi"/>
                <w:lang w:eastAsia="cs-CZ"/>
              </w:rPr>
              <w:t xml:space="preserve"> m3/h, H=</w:t>
            </w:r>
            <w:r w:rsidR="00A62481">
              <w:rPr>
                <w:rFonts w:asciiTheme="majorHAnsi" w:eastAsia="Calibri" w:hAnsiTheme="majorHAnsi" w:cstheme="majorHAnsi"/>
                <w:lang w:eastAsia="cs-CZ"/>
              </w:rPr>
              <w:t>6,28</w:t>
            </w:r>
            <w:r w:rsidRPr="00793E8C">
              <w:rPr>
                <w:rFonts w:asciiTheme="majorHAnsi" w:eastAsia="Calibri" w:hAnsiTheme="majorHAnsi" w:cstheme="majorHAnsi"/>
                <w:lang w:eastAsia="cs-CZ"/>
              </w:rPr>
              <w:t xml:space="preserve"> m, P= W, </w:t>
            </w:r>
            <w:r>
              <w:rPr>
                <w:rFonts w:asciiTheme="majorHAnsi" w:eastAsia="Calibri" w:hAnsiTheme="majorHAnsi" w:cstheme="majorHAnsi"/>
                <w:lang w:eastAsia="cs-CZ"/>
              </w:rPr>
              <w:t>0,44</w:t>
            </w:r>
            <w:r w:rsidRPr="00793E8C">
              <w:rPr>
                <w:rFonts w:asciiTheme="majorHAnsi" w:eastAsia="Calibri" w:hAnsiTheme="majorHAnsi" w:cstheme="majorHAnsi"/>
                <w:lang w:eastAsia="cs-CZ"/>
              </w:rPr>
              <w:t xml:space="preserve"> A</w:t>
            </w:r>
          </w:p>
        </w:tc>
      </w:tr>
    </w:tbl>
    <w:p w14:paraId="1610C84A" w14:textId="57BC39E9" w:rsidR="009741B5" w:rsidRPr="00DC0E18" w:rsidRDefault="008A273F" w:rsidP="00FC12ED">
      <w:pPr>
        <w:spacing w:before="120" w:after="120"/>
        <w:jc w:val="both"/>
        <w:rPr>
          <w:b/>
          <w:bCs/>
        </w:rPr>
      </w:pPr>
      <w:r w:rsidRPr="00DC0E18">
        <w:rPr>
          <w:b/>
          <w:bCs/>
        </w:rPr>
        <w:t>Parametry větví byly stanoven</w:t>
      </w:r>
      <w:r w:rsidR="008C4387">
        <w:rPr>
          <w:b/>
          <w:bCs/>
        </w:rPr>
        <w:t>y</w:t>
      </w:r>
      <w:r w:rsidRPr="00DC0E18">
        <w:rPr>
          <w:b/>
          <w:bCs/>
        </w:rPr>
        <w:t xml:space="preserve"> dle stávající dokumentace, a jsou pouze orientační, přesné nastavení vyvažovacích ventil</w:t>
      </w:r>
      <w:r w:rsidR="00116943">
        <w:rPr>
          <w:b/>
          <w:bCs/>
        </w:rPr>
        <w:t>ů</w:t>
      </w:r>
      <w:r w:rsidRPr="00DC0E18">
        <w:rPr>
          <w:b/>
          <w:bCs/>
        </w:rPr>
        <w:t xml:space="preserve"> nutno </w:t>
      </w:r>
      <w:proofErr w:type="spellStart"/>
      <w:r w:rsidRPr="00DC0E18">
        <w:rPr>
          <w:b/>
          <w:bCs/>
        </w:rPr>
        <w:t>zaregulovat</w:t>
      </w:r>
      <w:proofErr w:type="spellEnd"/>
      <w:r w:rsidRPr="00DC0E18">
        <w:rPr>
          <w:b/>
          <w:bCs/>
        </w:rPr>
        <w:t xml:space="preserve"> na stavbě.</w:t>
      </w:r>
    </w:p>
    <w:p w14:paraId="2B765ECC" w14:textId="77777777" w:rsidR="00FC12ED" w:rsidRPr="00EC1CDD" w:rsidRDefault="00FC12ED" w:rsidP="00FC12ED">
      <w:pPr>
        <w:pStyle w:val="Nadpis2"/>
      </w:pPr>
      <w:bookmarkStart w:id="19" w:name="_Toc216858934"/>
      <w:r w:rsidRPr="00EC1CDD">
        <w:t>Doplňování vody do systému</w:t>
      </w:r>
      <w:bookmarkEnd w:id="19"/>
    </w:p>
    <w:p w14:paraId="766E9ECE" w14:textId="5BB3E5A4" w:rsidR="001E458D" w:rsidRDefault="00FC12ED" w:rsidP="00453D26">
      <w:pPr>
        <w:spacing w:after="120"/>
        <w:jc w:val="both"/>
      </w:pPr>
      <w:r w:rsidRPr="002951DB">
        <w:t xml:space="preserve">Doplňování vody do soustavy bude zajištěno z vratného potrubí </w:t>
      </w:r>
      <w:r w:rsidR="008E3E38" w:rsidRPr="002951DB">
        <w:t>horkovod</w:t>
      </w:r>
      <w:r w:rsidRPr="002951DB">
        <w:t xml:space="preserve">u do vratného potrubí sekundární části přes </w:t>
      </w:r>
      <w:r w:rsidR="005267AB" w:rsidRPr="002951DB">
        <w:t>elektromagnetický</w:t>
      </w:r>
      <w:r w:rsidR="003C7DEF">
        <w:t xml:space="preserve"> </w:t>
      </w:r>
      <w:r w:rsidRPr="002951DB">
        <w:t xml:space="preserve">ventil na základě tlaku v soustavě. </w:t>
      </w:r>
      <w:r w:rsidRPr="00C67292">
        <w:t xml:space="preserve">Kolem </w:t>
      </w:r>
      <w:r w:rsidR="00556D7D" w:rsidRPr="00C67292">
        <w:t xml:space="preserve">elektromagnetického </w:t>
      </w:r>
      <w:r w:rsidR="00C67292" w:rsidRPr="00C67292">
        <w:t xml:space="preserve">ventilu </w:t>
      </w:r>
      <w:r w:rsidRPr="00C67292">
        <w:t xml:space="preserve">bude zřízen obtok, na kterém bude osazen kulový kohout DN15. </w:t>
      </w:r>
      <w:r w:rsidRPr="001E6B29">
        <w:t>Dále bude na doplňovacím potrubí osazen kulový kohout DN15, filtr DN15, vypouštěcí kohout DN15, přírubový spoj, zpětná klapka DN15 a vodoměr DN15 s dálkovým odečtem dat přes M-</w:t>
      </w:r>
      <w:r w:rsidRPr="00EC1CDD">
        <w:t>Bus. Doplňovací potrubí bude provedeno z ocelového závitového potrubí DN15. Na potrubí budou použity armatury min. PN25 po přírubový spoj. Za přírubovým spojem budou osazeny armatury min. PN</w:t>
      </w:r>
      <w:r w:rsidR="008612E5">
        <w:t>1</w:t>
      </w:r>
      <w:r w:rsidRPr="00EC1CDD">
        <w:t>6.</w:t>
      </w:r>
      <w:r w:rsidR="008612E5">
        <w:t xml:space="preserve"> Clonka </w:t>
      </w:r>
      <w:r w:rsidR="00655953">
        <w:t>a vodoměr jsou dodávkou tepláren</w:t>
      </w:r>
      <w:r w:rsidR="00BE4687">
        <w:t>.</w:t>
      </w:r>
    </w:p>
    <w:p w14:paraId="44943351" w14:textId="13962A66" w:rsidR="00FC12ED" w:rsidRPr="001E458D" w:rsidRDefault="001E458D" w:rsidP="001E458D">
      <w:r>
        <w:br w:type="page"/>
      </w:r>
    </w:p>
    <w:p w14:paraId="2EB0BC0B" w14:textId="60A28F72" w:rsidR="009501D2" w:rsidRPr="008169EB" w:rsidRDefault="004B481B" w:rsidP="004B481B">
      <w:pPr>
        <w:pStyle w:val="Nadpis1"/>
      </w:pPr>
      <w:bookmarkStart w:id="20" w:name="_Toc216858935"/>
      <w:r w:rsidRPr="008169EB">
        <w:lastRenderedPageBreak/>
        <w:t>ROZVOD POTRUBÍ</w:t>
      </w:r>
      <w:bookmarkEnd w:id="20"/>
    </w:p>
    <w:p w14:paraId="4D2AAF10" w14:textId="6CF24191" w:rsidR="009501D2" w:rsidRPr="008169EB" w:rsidRDefault="004B481B" w:rsidP="004B481B">
      <w:pPr>
        <w:pStyle w:val="Nadpis2"/>
      </w:pPr>
      <w:bookmarkStart w:id="21" w:name="_Toc216858936"/>
      <w:r w:rsidRPr="008169EB">
        <w:t>Základní popis</w:t>
      </w:r>
      <w:bookmarkEnd w:id="21"/>
    </w:p>
    <w:p w14:paraId="643E9DBD" w14:textId="16266397" w:rsidR="004B481B" w:rsidRPr="007004AC" w:rsidRDefault="00EE686F" w:rsidP="004B481B">
      <w:pPr>
        <w:spacing w:after="120"/>
        <w:jc w:val="both"/>
      </w:pPr>
      <w:r w:rsidRPr="007004AC">
        <w:t>Spol</w:t>
      </w:r>
      <w:r w:rsidR="00E1360E" w:rsidRPr="007004AC">
        <w:t>e</w:t>
      </w:r>
      <w:r w:rsidRPr="007004AC">
        <w:t>čný r</w:t>
      </w:r>
      <w:r w:rsidR="004B481B" w:rsidRPr="007004AC">
        <w:t>ozvod potrubí</w:t>
      </w:r>
      <w:r w:rsidR="00661DF5" w:rsidRPr="007004AC">
        <w:t xml:space="preserve"> primárního okruhu</w:t>
      </w:r>
      <w:r w:rsidR="004B481B" w:rsidRPr="007004AC">
        <w:t xml:space="preserve"> bude proveden z</w:t>
      </w:r>
      <w:r w:rsidR="00BF5EF1" w:rsidRPr="007004AC">
        <w:t xml:space="preserve"> ocelového </w:t>
      </w:r>
      <w:r w:rsidR="004C7A40">
        <w:t>bezešvého</w:t>
      </w:r>
      <w:r w:rsidR="00594D46">
        <w:t xml:space="preserve"> hladkého</w:t>
      </w:r>
      <w:r w:rsidR="004C7A40">
        <w:t xml:space="preserve"> potrubí</w:t>
      </w:r>
      <w:r w:rsidR="00661DF5" w:rsidRPr="007004AC">
        <w:t>.</w:t>
      </w:r>
      <w:r w:rsidR="00BD476F" w:rsidRPr="007004AC">
        <w:t xml:space="preserve"> Bude </w:t>
      </w:r>
      <w:proofErr w:type="spellStart"/>
      <w:r w:rsidR="00BD476F" w:rsidRPr="007004AC">
        <w:t>dopojeno</w:t>
      </w:r>
      <w:proofErr w:type="spellEnd"/>
      <w:r w:rsidR="00BD476F" w:rsidRPr="007004AC">
        <w:t xml:space="preserve"> na předizolované potrubí </w:t>
      </w:r>
      <w:r w:rsidR="00237287">
        <w:t xml:space="preserve">přípojky </w:t>
      </w:r>
      <w:r w:rsidR="00807D0B" w:rsidRPr="007004AC">
        <w:t>horko</w:t>
      </w:r>
      <w:r w:rsidR="00BD476F" w:rsidRPr="007004AC">
        <w:t>vo</w:t>
      </w:r>
      <w:r w:rsidR="00DE4390" w:rsidRPr="007004AC">
        <w:t>d</w:t>
      </w:r>
      <w:r w:rsidR="00BD476F" w:rsidRPr="007004AC">
        <w:t>u.</w:t>
      </w:r>
    </w:p>
    <w:p w14:paraId="745C3615" w14:textId="50E6165D" w:rsidR="00661DF5" w:rsidRPr="0072144A" w:rsidRDefault="00661DF5" w:rsidP="004B481B">
      <w:pPr>
        <w:spacing w:after="120"/>
        <w:jc w:val="both"/>
      </w:pPr>
      <w:r w:rsidRPr="0072144A">
        <w:t xml:space="preserve">Rozvod potrubí dopouštění bude proveden z ocelových trubek </w:t>
      </w:r>
      <w:r w:rsidR="00016492">
        <w:t>bezešvých</w:t>
      </w:r>
      <w:r w:rsidRPr="0072144A">
        <w:t xml:space="preserve"> DN15.</w:t>
      </w:r>
    </w:p>
    <w:p w14:paraId="2F6E6284" w14:textId="094CC529" w:rsidR="00661DF5" w:rsidRPr="00525BD1" w:rsidRDefault="00661DF5" w:rsidP="004B481B">
      <w:pPr>
        <w:spacing w:after="120"/>
        <w:jc w:val="both"/>
      </w:pPr>
      <w:r w:rsidRPr="00525BD1">
        <w:t>Rozvod potrubí sekundárního okruhu vytápění bude</w:t>
      </w:r>
      <w:r w:rsidR="0072144A" w:rsidRPr="00525BD1">
        <w:t xml:space="preserve"> proveden z</w:t>
      </w:r>
      <w:r w:rsidR="001D44ED" w:rsidRPr="00525BD1">
        <w:t> ocelových trubek závitových do DN50 včetně a od DN65 včetně bud</w:t>
      </w:r>
      <w:r w:rsidR="00CB0A27" w:rsidRPr="00525BD1">
        <w:t>e rozvod potrubí z</w:t>
      </w:r>
      <w:r w:rsidR="000700EE">
        <w:t> </w:t>
      </w:r>
      <w:r w:rsidR="00CB0A27" w:rsidRPr="00525BD1">
        <w:t>ocelového</w:t>
      </w:r>
      <w:r w:rsidR="000700EE">
        <w:t xml:space="preserve"> bezešvého hladkého</w:t>
      </w:r>
      <w:r w:rsidR="00CB0A27" w:rsidRPr="00525BD1">
        <w:t xml:space="preserve"> potrubí</w:t>
      </w:r>
      <w:r w:rsidR="00BF5EF1" w:rsidRPr="00525BD1">
        <w:t>.</w:t>
      </w:r>
    </w:p>
    <w:p w14:paraId="31C4817B" w14:textId="6EF8C99C" w:rsidR="00661DF5" w:rsidRPr="006572FB" w:rsidRDefault="00661DF5" w:rsidP="004B481B">
      <w:pPr>
        <w:spacing w:after="120"/>
        <w:jc w:val="both"/>
      </w:pPr>
      <w:r w:rsidRPr="006572FB">
        <w:t xml:space="preserve">Rozvod potrubí sekundárního </w:t>
      </w:r>
      <w:r w:rsidR="001A6A58">
        <w:t>okruhu</w:t>
      </w:r>
      <w:r w:rsidR="0004061B">
        <w:t xml:space="preserve"> pro</w:t>
      </w:r>
      <w:r w:rsidRPr="006572FB">
        <w:t xml:space="preserve"> ohřev TV bude</w:t>
      </w:r>
      <w:r w:rsidR="006572FB" w:rsidRPr="006572FB">
        <w:t xml:space="preserve"> proveden z</w:t>
      </w:r>
      <w:r w:rsidR="0004061B">
        <w:t> plastového potrubí PPR d40</w:t>
      </w:r>
      <w:r w:rsidRPr="006572FB">
        <w:t>.</w:t>
      </w:r>
    </w:p>
    <w:p w14:paraId="7635D533" w14:textId="0A410249" w:rsidR="00661DF5" w:rsidRDefault="00661DF5" w:rsidP="004B481B">
      <w:pPr>
        <w:spacing w:after="120"/>
        <w:jc w:val="both"/>
      </w:pPr>
      <w:r w:rsidRPr="006572FB">
        <w:t>Vedení rozvodů potrubí včetně odboček a dimenzí je patrné z výkresové části PD.</w:t>
      </w:r>
    </w:p>
    <w:p w14:paraId="7D663580" w14:textId="601706C4" w:rsidR="009900B4" w:rsidRPr="006572FB" w:rsidRDefault="009900B4" w:rsidP="004B481B">
      <w:pPr>
        <w:spacing w:after="120"/>
        <w:jc w:val="both"/>
      </w:pPr>
      <w:r>
        <w:t>Nové topné větve z kombinovaného rozdělovače a sběra</w:t>
      </w:r>
      <w:r w:rsidR="00AD33D8">
        <w:t xml:space="preserve">če budou </w:t>
      </w:r>
      <w:proofErr w:type="spellStart"/>
      <w:r w:rsidR="00AD33D8">
        <w:t>dopojeny</w:t>
      </w:r>
      <w:proofErr w:type="spellEnd"/>
      <w:r w:rsidR="00AD33D8">
        <w:t xml:space="preserve"> na stávající rozvody ÚT dle PD.</w:t>
      </w:r>
    </w:p>
    <w:p w14:paraId="513645C2" w14:textId="77777777" w:rsidR="004B481B" w:rsidRPr="0043724A" w:rsidRDefault="004B481B" w:rsidP="004B481B">
      <w:pPr>
        <w:spacing w:after="120"/>
        <w:jc w:val="both"/>
        <w:rPr>
          <w:rFonts w:cstheme="minorHAnsi"/>
        </w:rPr>
      </w:pPr>
      <w:r w:rsidRPr="0043724A">
        <w:rPr>
          <w:rFonts w:cstheme="minorHAnsi"/>
        </w:rPr>
        <w:t>Potrubí bude na nejvyšších místech opatřeno automatickými odvzdušňovacími ventily s kulovými uzávěry a na nejnižších místech opatřeno vypouštěcími kohouty.</w:t>
      </w:r>
    </w:p>
    <w:p w14:paraId="0313D0A7" w14:textId="77777777" w:rsidR="004B481B" w:rsidRPr="00507BE2" w:rsidRDefault="004B481B" w:rsidP="004B481B">
      <w:pPr>
        <w:spacing w:after="120"/>
        <w:jc w:val="both"/>
        <w:rPr>
          <w:rFonts w:cstheme="minorHAnsi"/>
          <w:color w:val="EE0000"/>
        </w:rPr>
      </w:pPr>
      <w:r w:rsidRPr="009900B4">
        <w:rPr>
          <w:rFonts w:cstheme="minorHAnsi"/>
        </w:rPr>
        <w:t xml:space="preserve">Proti prvotnímu poškození výměníků, armatur a čerpadel bude před spuštěním čerpadel potrubí důkladně propláchnuto, poté budou jednotlivá zařízení chráněna filtry. Je nutné zajistit, aby veškeré zařízení topného systému bylo vodivě </w:t>
      </w:r>
      <w:r w:rsidRPr="00AD33D8">
        <w:rPr>
          <w:rFonts w:cstheme="minorHAnsi"/>
        </w:rPr>
        <w:t>pospojováno a uzemněno.</w:t>
      </w:r>
    </w:p>
    <w:p w14:paraId="10E76AFE" w14:textId="5D1A5306" w:rsidR="0016408E" w:rsidRPr="008169EB" w:rsidRDefault="004B481B" w:rsidP="004E226D">
      <w:pPr>
        <w:spacing w:after="120"/>
        <w:jc w:val="both"/>
        <w:rPr>
          <w:rFonts w:cstheme="minorHAnsi"/>
        </w:rPr>
      </w:pPr>
      <w:r w:rsidRPr="008169EB">
        <w:rPr>
          <w:rFonts w:cstheme="minorHAnsi"/>
        </w:rPr>
        <w:t>V místech prostupů stěnovými a stropními konstrukcemi budou rozvody opatřeny ochrannou trubkou, aby byla zajištěna ochrana potrubí proti mechanickému poškození. Prostupy potrubních rozvodů vedené jednotlivými požárně dělícími konstrukcemi musí být utěsněny v souladu s ČSN 73 0804.</w:t>
      </w:r>
    </w:p>
    <w:p w14:paraId="798AD412" w14:textId="5E8F2EDB" w:rsidR="009501D2" w:rsidRPr="002E51A2" w:rsidRDefault="004B481B" w:rsidP="004B481B">
      <w:pPr>
        <w:pStyle w:val="Nadpis2"/>
      </w:pPr>
      <w:bookmarkStart w:id="22" w:name="_Toc216858937"/>
      <w:r w:rsidRPr="002E51A2">
        <w:t>Dilatace</w:t>
      </w:r>
      <w:bookmarkEnd w:id="22"/>
    </w:p>
    <w:p w14:paraId="34491898" w14:textId="2D805124" w:rsidR="004B481B" w:rsidRPr="002E51A2" w:rsidRDefault="004B481B" w:rsidP="000B7271">
      <w:pPr>
        <w:spacing w:after="120"/>
        <w:jc w:val="both"/>
        <w:rPr>
          <w:rFonts w:cstheme="minorHAnsi"/>
        </w:rPr>
      </w:pPr>
      <w:r w:rsidRPr="002E51A2">
        <w:rPr>
          <w:rFonts w:cstheme="minorHAnsi"/>
        </w:rPr>
        <w:t>Dilatace potrubí je přirozeně vytvořenými kompenzátory tvar U, L, Z.</w:t>
      </w:r>
    </w:p>
    <w:p w14:paraId="091724FA" w14:textId="31A21BC8" w:rsidR="004B481B" w:rsidRPr="00644E6A" w:rsidRDefault="004B481B" w:rsidP="004B481B">
      <w:pPr>
        <w:pStyle w:val="Nadpis2"/>
      </w:pPr>
      <w:bookmarkStart w:id="23" w:name="_Toc216858938"/>
      <w:r w:rsidRPr="00644E6A">
        <w:t>Uložení potrubí</w:t>
      </w:r>
      <w:bookmarkEnd w:id="23"/>
    </w:p>
    <w:p w14:paraId="0169EA10" w14:textId="77777777" w:rsidR="004B481B" w:rsidRPr="00644E6A" w:rsidRDefault="004B481B" w:rsidP="004B481B">
      <w:pPr>
        <w:spacing w:after="120"/>
        <w:jc w:val="both"/>
        <w:rPr>
          <w:rFonts w:cstheme="minorHAnsi"/>
        </w:rPr>
      </w:pPr>
      <w:r w:rsidRPr="00644E6A">
        <w:rPr>
          <w:rFonts w:cstheme="minorHAnsi"/>
        </w:rPr>
        <w:t xml:space="preserve">Potrubí vedené pod stropem bude uloženo a zavěšeno na atypických i normalizovaných prvcích, v případě potřeby i na závěsech z U či L profilů. </w:t>
      </w:r>
    </w:p>
    <w:p w14:paraId="786F2181" w14:textId="31B34698" w:rsidR="001E458D" w:rsidRDefault="004B481B" w:rsidP="00824747">
      <w:pPr>
        <w:spacing w:after="120"/>
        <w:jc w:val="both"/>
        <w:rPr>
          <w:rFonts w:cstheme="minorHAnsi"/>
        </w:rPr>
      </w:pPr>
      <w:r w:rsidRPr="00644E6A">
        <w:rPr>
          <w:rFonts w:cstheme="minorHAnsi"/>
        </w:rPr>
        <w:t>S ohledem na vyhlášku č.193/2007 Sb. o min. tloušťce tepelných izolací je v tabulce níže uvedena i doporučená rozteč dvou potrubí – není-li tato vzdálenost zakótována jinak ve výkresové části.</w:t>
      </w:r>
    </w:p>
    <w:p w14:paraId="6354C490" w14:textId="7C2CD754" w:rsidR="00824747" w:rsidRPr="00644E6A" w:rsidRDefault="001E458D" w:rsidP="001E458D">
      <w:pPr>
        <w:rPr>
          <w:rFonts w:cstheme="minorHAnsi"/>
        </w:rPr>
      </w:pPr>
      <w:r>
        <w:rPr>
          <w:rFonts w:cstheme="minorHAnsi"/>
        </w:rPr>
        <w:br w:type="page"/>
      </w:r>
    </w:p>
    <w:p w14:paraId="12A786E0" w14:textId="77777777" w:rsidR="004B481B" w:rsidRPr="006B27C8" w:rsidRDefault="004B481B" w:rsidP="004B481B">
      <w:pPr>
        <w:spacing w:after="120"/>
        <w:jc w:val="both"/>
        <w:rPr>
          <w:rFonts w:cstheme="minorHAnsi"/>
          <w:b/>
        </w:rPr>
      </w:pPr>
      <w:r w:rsidRPr="006B27C8">
        <w:rPr>
          <w:rFonts w:cstheme="minorHAnsi"/>
          <w:b/>
        </w:rPr>
        <w:lastRenderedPageBreak/>
        <w:t>Maximální rozteče potrubních závěsů a potrubí</w:t>
      </w:r>
    </w:p>
    <w:tbl>
      <w:tblPr>
        <w:tblW w:w="7220" w:type="dxa"/>
        <w:jc w:val="center"/>
        <w:tblLayout w:type="fixed"/>
        <w:tblCellMar>
          <w:left w:w="70" w:type="dxa"/>
          <w:right w:w="70" w:type="dxa"/>
        </w:tblCellMar>
        <w:tblLook w:val="04A0" w:firstRow="1" w:lastRow="0" w:firstColumn="1" w:lastColumn="0" w:noHBand="0" w:noVBand="1"/>
      </w:tblPr>
      <w:tblGrid>
        <w:gridCol w:w="1664"/>
        <w:gridCol w:w="2766"/>
        <w:gridCol w:w="2790"/>
      </w:tblGrid>
      <w:tr w:rsidR="00507BE2" w:rsidRPr="00507BE2" w14:paraId="78C65DDA" w14:textId="77777777" w:rsidTr="00332E6B">
        <w:trPr>
          <w:trHeight w:val="296"/>
          <w:jc w:val="center"/>
        </w:trPr>
        <w:tc>
          <w:tcPr>
            <w:tcW w:w="1664" w:type="dxa"/>
            <w:tcBorders>
              <w:top w:val="single" w:sz="8" w:space="0" w:color="auto"/>
              <w:left w:val="single" w:sz="8" w:space="0" w:color="auto"/>
              <w:bottom w:val="single" w:sz="8" w:space="0" w:color="auto"/>
              <w:right w:val="single" w:sz="4" w:space="0" w:color="auto"/>
            </w:tcBorders>
            <w:shd w:val="clear" w:color="000000" w:fill="D9D9D9"/>
            <w:vAlign w:val="center"/>
          </w:tcPr>
          <w:p w14:paraId="3FEE0356" w14:textId="77777777" w:rsidR="004B481B" w:rsidRPr="006B27C8" w:rsidRDefault="004B481B" w:rsidP="00332E6B">
            <w:pPr>
              <w:spacing w:after="0"/>
              <w:jc w:val="center"/>
              <w:rPr>
                <w:b/>
                <w:bCs/>
                <w:sz w:val="20"/>
              </w:rPr>
            </w:pPr>
            <w:r w:rsidRPr="006B27C8">
              <w:rPr>
                <w:b/>
                <w:bCs/>
                <w:sz w:val="20"/>
              </w:rPr>
              <w:t>Dimenze potrubí</w:t>
            </w:r>
          </w:p>
        </w:tc>
        <w:tc>
          <w:tcPr>
            <w:tcW w:w="276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902CA6B" w14:textId="77777777" w:rsidR="004B481B" w:rsidRPr="006B27C8" w:rsidRDefault="004B481B" w:rsidP="00332E6B">
            <w:pPr>
              <w:spacing w:after="0"/>
              <w:jc w:val="center"/>
              <w:rPr>
                <w:b/>
                <w:bCs/>
                <w:sz w:val="20"/>
              </w:rPr>
            </w:pPr>
            <w:r w:rsidRPr="006B27C8">
              <w:rPr>
                <w:b/>
                <w:bCs/>
                <w:sz w:val="20"/>
              </w:rPr>
              <w:t>Maximální rozteče potrubních závěsů (m)</w:t>
            </w:r>
          </w:p>
        </w:tc>
        <w:tc>
          <w:tcPr>
            <w:tcW w:w="2790" w:type="dxa"/>
            <w:tcBorders>
              <w:top w:val="single" w:sz="8" w:space="0" w:color="auto"/>
              <w:left w:val="nil"/>
              <w:bottom w:val="single" w:sz="8" w:space="0" w:color="auto"/>
              <w:right w:val="single" w:sz="4" w:space="0" w:color="auto"/>
            </w:tcBorders>
            <w:shd w:val="clear" w:color="000000" w:fill="D9D9D9"/>
            <w:vAlign w:val="center"/>
          </w:tcPr>
          <w:p w14:paraId="6B1C2BFB" w14:textId="77777777" w:rsidR="004B481B" w:rsidRPr="006B27C8" w:rsidRDefault="004B481B" w:rsidP="00332E6B">
            <w:pPr>
              <w:spacing w:after="0"/>
              <w:jc w:val="center"/>
              <w:rPr>
                <w:b/>
                <w:bCs/>
                <w:sz w:val="20"/>
              </w:rPr>
            </w:pPr>
            <w:r w:rsidRPr="006B27C8">
              <w:rPr>
                <w:b/>
                <w:bCs/>
                <w:sz w:val="20"/>
              </w:rPr>
              <w:t>Doporučená rozteč potrubí</w:t>
            </w:r>
          </w:p>
          <w:p w14:paraId="32D03678" w14:textId="77777777" w:rsidR="004B481B" w:rsidRPr="006B27C8" w:rsidRDefault="004B481B" w:rsidP="00332E6B">
            <w:pPr>
              <w:spacing w:after="0"/>
              <w:jc w:val="center"/>
              <w:rPr>
                <w:b/>
                <w:bCs/>
                <w:sz w:val="20"/>
              </w:rPr>
            </w:pPr>
            <w:r w:rsidRPr="006B27C8">
              <w:rPr>
                <w:b/>
                <w:bCs/>
                <w:sz w:val="20"/>
              </w:rPr>
              <w:t>(mm)</w:t>
            </w:r>
          </w:p>
        </w:tc>
      </w:tr>
      <w:tr w:rsidR="00507BE2" w:rsidRPr="00507BE2" w14:paraId="3CE342AD"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10201C03" w14:textId="6A4869CD" w:rsidR="004B481B" w:rsidRPr="006B27C8" w:rsidRDefault="002C0B64" w:rsidP="00332E6B">
            <w:pPr>
              <w:jc w:val="center"/>
              <w:rPr>
                <w:sz w:val="20"/>
              </w:rPr>
            </w:pPr>
            <w:r w:rsidRPr="006B27C8">
              <w:rPr>
                <w:sz w:val="20"/>
              </w:rPr>
              <w:t>DN15</w:t>
            </w:r>
          </w:p>
        </w:tc>
        <w:tc>
          <w:tcPr>
            <w:tcW w:w="2766" w:type="dxa"/>
            <w:tcBorders>
              <w:top w:val="single" w:sz="4" w:space="0" w:color="auto"/>
              <w:left w:val="single" w:sz="4" w:space="0" w:color="auto"/>
              <w:bottom w:val="single" w:sz="4" w:space="0" w:color="auto"/>
              <w:right w:val="single" w:sz="4" w:space="0" w:color="auto"/>
            </w:tcBorders>
            <w:noWrap/>
            <w:vAlign w:val="center"/>
          </w:tcPr>
          <w:p w14:paraId="3ADF508B" w14:textId="77777777" w:rsidR="004B481B" w:rsidRPr="006B27C8" w:rsidRDefault="004B481B" w:rsidP="00332E6B">
            <w:pPr>
              <w:spacing w:after="0"/>
              <w:jc w:val="center"/>
              <w:rPr>
                <w:sz w:val="20"/>
              </w:rPr>
            </w:pPr>
            <w:r w:rsidRPr="006B27C8">
              <w:rPr>
                <w:sz w:val="20"/>
              </w:rPr>
              <w:t>1,5</w:t>
            </w:r>
          </w:p>
        </w:tc>
        <w:tc>
          <w:tcPr>
            <w:tcW w:w="2790" w:type="dxa"/>
            <w:tcBorders>
              <w:top w:val="single" w:sz="4" w:space="0" w:color="auto"/>
              <w:left w:val="single" w:sz="4" w:space="0" w:color="auto"/>
              <w:bottom w:val="single" w:sz="4" w:space="0" w:color="auto"/>
              <w:right w:val="single" w:sz="4" w:space="0" w:color="auto"/>
            </w:tcBorders>
            <w:vAlign w:val="center"/>
          </w:tcPr>
          <w:p w14:paraId="2421B9D7" w14:textId="77777777" w:rsidR="004B481B" w:rsidRPr="006B27C8" w:rsidRDefault="004B481B" w:rsidP="00332E6B">
            <w:pPr>
              <w:spacing w:after="0"/>
              <w:jc w:val="center"/>
              <w:rPr>
                <w:sz w:val="20"/>
              </w:rPr>
            </w:pPr>
            <w:r w:rsidRPr="006B27C8">
              <w:rPr>
                <w:sz w:val="20"/>
              </w:rPr>
              <w:t>100-120</w:t>
            </w:r>
          </w:p>
        </w:tc>
      </w:tr>
      <w:tr w:rsidR="00507BE2" w:rsidRPr="00507BE2" w14:paraId="54DCA43C"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7581AAF4" w14:textId="18C1F198" w:rsidR="004B481B" w:rsidRPr="006B27C8" w:rsidRDefault="002C0B64" w:rsidP="00332E6B">
            <w:pPr>
              <w:jc w:val="center"/>
              <w:rPr>
                <w:sz w:val="20"/>
              </w:rPr>
            </w:pPr>
            <w:r w:rsidRPr="006B27C8">
              <w:rPr>
                <w:sz w:val="20"/>
              </w:rPr>
              <w:t>DN20</w:t>
            </w:r>
          </w:p>
        </w:tc>
        <w:tc>
          <w:tcPr>
            <w:tcW w:w="2766" w:type="dxa"/>
            <w:tcBorders>
              <w:top w:val="single" w:sz="4" w:space="0" w:color="auto"/>
              <w:left w:val="single" w:sz="4" w:space="0" w:color="auto"/>
              <w:bottom w:val="single" w:sz="4" w:space="0" w:color="auto"/>
              <w:right w:val="single" w:sz="4" w:space="0" w:color="auto"/>
            </w:tcBorders>
            <w:noWrap/>
            <w:vAlign w:val="center"/>
          </w:tcPr>
          <w:p w14:paraId="0A88571E" w14:textId="77777777" w:rsidR="004B481B" w:rsidRPr="006B27C8" w:rsidRDefault="004B481B" w:rsidP="00332E6B">
            <w:pPr>
              <w:spacing w:after="0"/>
              <w:jc w:val="center"/>
              <w:rPr>
                <w:sz w:val="20"/>
              </w:rPr>
            </w:pPr>
            <w:r w:rsidRPr="006B27C8">
              <w:rPr>
                <w:sz w:val="20"/>
              </w:rPr>
              <w:t>1,8</w:t>
            </w:r>
          </w:p>
        </w:tc>
        <w:tc>
          <w:tcPr>
            <w:tcW w:w="2790" w:type="dxa"/>
            <w:tcBorders>
              <w:top w:val="single" w:sz="4" w:space="0" w:color="auto"/>
              <w:left w:val="single" w:sz="4" w:space="0" w:color="auto"/>
              <w:bottom w:val="single" w:sz="4" w:space="0" w:color="auto"/>
              <w:right w:val="single" w:sz="4" w:space="0" w:color="auto"/>
            </w:tcBorders>
            <w:vAlign w:val="center"/>
          </w:tcPr>
          <w:p w14:paraId="2B82D2C5" w14:textId="77777777" w:rsidR="004B481B" w:rsidRPr="006B27C8" w:rsidRDefault="004B481B" w:rsidP="00332E6B">
            <w:pPr>
              <w:spacing w:after="0"/>
              <w:jc w:val="center"/>
              <w:rPr>
                <w:sz w:val="20"/>
              </w:rPr>
            </w:pPr>
            <w:r w:rsidRPr="006B27C8">
              <w:rPr>
                <w:sz w:val="20"/>
              </w:rPr>
              <w:t>120-150</w:t>
            </w:r>
          </w:p>
        </w:tc>
      </w:tr>
      <w:tr w:rsidR="00507BE2" w:rsidRPr="00507BE2" w14:paraId="08496826"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2F957561" w14:textId="2B711D96" w:rsidR="004B481B" w:rsidRPr="006B27C8" w:rsidRDefault="00CD352C" w:rsidP="00332E6B">
            <w:pPr>
              <w:jc w:val="center"/>
              <w:rPr>
                <w:sz w:val="20"/>
              </w:rPr>
            </w:pPr>
            <w:r w:rsidRPr="006B27C8">
              <w:rPr>
                <w:sz w:val="20"/>
              </w:rPr>
              <w:t>DN</w:t>
            </w:r>
            <w:r w:rsidR="002C0B64" w:rsidRPr="006B27C8">
              <w:rPr>
                <w:sz w:val="20"/>
              </w:rPr>
              <w:t>25</w:t>
            </w:r>
          </w:p>
        </w:tc>
        <w:tc>
          <w:tcPr>
            <w:tcW w:w="2766" w:type="dxa"/>
            <w:tcBorders>
              <w:top w:val="single" w:sz="4" w:space="0" w:color="auto"/>
              <w:left w:val="single" w:sz="4" w:space="0" w:color="auto"/>
              <w:bottom w:val="single" w:sz="4" w:space="0" w:color="auto"/>
              <w:right w:val="single" w:sz="4" w:space="0" w:color="auto"/>
            </w:tcBorders>
            <w:noWrap/>
            <w:vAlign w:val="center"/>
          </w:tcPr>
          <w:p w14:paraId="13C4CD14" w14:textId="77777777" w:rsidR="004B481B" w:rsidRPr="006B27C8" w:rsidRDefault="004B481B" w:rsidP="00332E6B">
            <w:pPr>
              <w:jc w:val="center"/>
              <w:rPr>
                <w:sz w:val="20"/>
              </w:rPr>
            </w:pPr>
            <w:r w:rsidRPr="006B27C8">
              <w:rPr>
                <w:sz w:val="20"/>
              </w:rPr>
              <w:t>2,1</w:t>
            </w:r>
          </w:p>
        </w:tc>
        <w:tc>
          <w:tcPr>
            <w:tcW w:w="2790" w:type="dxa"/>
            <w:tcBorders>
              <w:top w:val="single" w:sz="4" w:space="0" w:color="auto"/>
              <w:left w:val="single" w:sz="4" w:space="0" w:color="auto"/>
              <w:bottom w:val="single" w:sz="4" w:space="0" w:color="auto"/>
              <w:right w:val="single" w:sz="4" w:space="0" w:color="auto"/>
            </w:tcBorders>
            <w:vAlign w:val="center"/>
          </w:tcPr>
          <w:p w14:paraId="7FFC2CA3" w14:textId="77777777" w:rsidR="004B481B" w:rsidRPr="006B27C8" w:rsidRDefault="004B481B" w:rsidP="00332E6B">
            <w:pPr>
              <w:spacing w:after="0"/>
              <w:jc w:val="center"/>
              <w:rPr>
                <w:sz w:val="20"/>
              </w:rPr>
            </w:pPr>
            <w:r w:rsidRPr="006B27C8">
              <w:rPr>
                <w:sz w:val="20"/>
              </w:rPr>
              <w:t>120-150</w:t>
            </w:r>
          </w:p>
        </w:tc>
      </w:tr>
      <w:tr w:rsidR="00507BE2" w:rsidRPr="00507BE2" w14:paraId="6E77D630"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032D21E5" w14:textId="47901DAF" w:rsidR="004B481B" w:rsidRPr="006B27C8" w:rsidRDefault="00CD352C" w:rsidP="00332E6B">
            <w:pPr>
              <w:jc w:val="center"/>
              <w:rPr>
                <w:sz w:val="20"/>
              </w:rPr>
            </w:pPr>
            <w:r w:rsidRPr="006B27C8">
              <w:rPr>
                <w:sz w:val="20"/>
              </w:rPr>
              <w:t>DN32</w:t>
            </w:r>
          </w:p>
        </w:tc>
        <w:tc>
          <w:tcPr>
            <w:tcW w:w="2766" w:type="dxa"/>
            <w:tcBorders>
              <w:top w:val="single" w:sz="4" w:space="0" w:color="auto"/>
              <w:left w:val="single" w:sz="4" w:space="0" w:color="auto"/>
              <w:bottom w:val="single" w:sz="4" w:space="0" w:color="auto"/>
              <w:right w:val="single" w:sz="4" w:space="0" w:color="auto"/>
            </w:tcBorders>
            <w:noWrap/>
            <w:vAlign w:val="center"/>
          </w:tcPr>
          <w:p w14:paraId="757A087C" w14:textId="77777777" w:rsidR="004B481B" w:rsidRPr="006B27C8" w:rsidRDefault="004B481B" w:rsidP="00332E6B">
            <w:pPr>
              <w:jc w:val="center"/>
              <w:rPr>
                <w:sz w:val="20"/>
              </w:rPr>
            </w:pPr>
            <w:r w:rsidRPr="006B27C8">
              <w:rPr>
                <w:sz w:val="20"/>
              </w:rPr>
              <w:t>2,5</w:t>
            </w:r>
          </w:p>
        </w:tc>
        <w:tc>
          <w:tcPr>
            <w:tcW w:w="2790" w:type="dxa"/>
            <w:tcBorders>
              <w:top w:val="single" w:sz="4" w:space="0" w:color="auto"/>
              <w:left w:val="single" w:sz="4" w:space="0" w:color="auto"/>
              <w:bottom w:val="single" w:sz="4" w:space="0" w:color="auto"/>
              <w:right w:val="single" w:sz="4" w:space="0" w:color="auto"/>
            </w:tcBorders>
            <w:vAlign w:val="center"/>
          </w:tcPr>
          <w:p w14:paraId="65A46306" w14:textId="77777777" w:rsidR="004B481B" w:rsidRPr="006B27C8" w:rsidRDefault="004B481B" w:rsidP="00332E6B">
            <w:pPr>
              <w:spacing w:after="0"/>
              <w:jc w:val="center"/>
              <w:rPr>
                <w:sz w:val="20"/>
              </w:rPr>
            </w:pPr>
            <w:r w:rsidRPr="006B27C8">
              <w:rPr>
                <w:sz w:val="20"/>
              </w:rPr>
              <w:t>150-180</w:t>
            </w:r>
          </w:p>
        </w:tc>
      </w:tr>
      <w:tr w:rsidR="00507BE2" w:rsidRPr="00507BE2" w14:paraId="77BE8A0F"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0660D6B1" w14:textId="23149557" w:rsidR="004B481B" w:rsidRPr="006B27C8" w:rsidRDefault="00CD352C" w:rsidP="00332E6B">
            <w:pPr>
              <w:jc w:val="center"/>
              <w:rPr>
                <w:sz w:val="20"/>
              </w:rPr>
            </w:pPr>
            <w:r w:rsidRPr="006B27C8">
              <w:rPr>
                <w:sz w:val="20"/>
              </w:rPr>
              <w:t>DN40</w:t>
            </w:r>
          </w:p>
        </w:tc>
        <w:tc>
          <w:tcPr>
            <w:tcW w:w="2766" w:type="dxa"/>
            <w:tcBorders>
              <w:top w:val="single" w:sz="4" w:space="0" w:color="auto"/>
              <w:left w:val="single" w:sz="4" w:space="0" w:color="auto"/>
              <w:bottom w:val="single" w:sz="4" w:space="0" w:color="auto"/>
              <w:right w:val="single" w:sz="4" w:space="0" w:color="auto"/>
            </w:tcBorders>
            <w:noWrap/>
            <w:vAlign w:val="center"/>
          </w:tcPr>
          <w:p w14:paraId="4C190377" w14:textId="77777777" w:rsidR="004B481B" w:rsidRPr="006B27C8" w:rsidRDefault="004B481B" w:rsidP="00332E6B">
            <w:pPr>
              <w:jc w:val="center"/>
              <w:rPr>
                <w:sz w:val="20"/>
              </w:rPr>
            </w:pPr>
            <w:r w:rsidRPr="006B27C8">
              <w:rPr>
                <w:sz w:val="20"/>
              </w:rPr>
              <w:t>2,8</w:t>
            </w:r>
          </w:p>
        </w:tc>
        <w:tc>
          <w:tcPr>
            <w:tcW w:w="2790" w:type="dxa"/>
            <w:tcBorders>
              <w:top w:val="single" w:sz="4" w:space="0" w:color="auto"/>
              <w:left w:val="single" w:sz="4" w:space="0" w:color="auto"/>
              <w:bottom w:val="single" w:sz="4" w:space="0" w:color="auto"/>
              <w:right w:val="single" w:sz="4" w:space="0" w:color="auto"/>
            </w:tcBorders>
            <w:vAlign w:val="center"/>
          </w:tcPr>
          <w:p w14:paraId="76A6CAC9" w14:textId="77777777" w:rsidR="004B481B" w:rsidRPr="006B27C8" w:rsidRDefault="004B481B" w:rsidP="00332E6B">
            <w:pPr>
              <w:spacing w:after="0"/>
              <w:jc w:val="center"/>
              <w:rPr>
                <w:sz w:val="20"/>
              </w:rPr>
            </w:pPr>
            <w:r w:rsidRPr="006B27C8">
              <w:rPr>
                <w:sz w:val="20"/>
              </w:rPr>
              <w:t>200-220</w:t>
            </w:r>
          </w:p>
        </w:tc>
      </w:tr>
      <w:tr w:rsidR="00176DA5" w:rsidRPr="00507BE2" w14:paraId="7EDB448D"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3C68D309" w14:textId="63F6D47B" w:rsidR="00176DA5" w:rsidRPr="006B27C8" w:rsidRDefault="001C06EB" w:rsidP="00332E6B">
            <w:pPr>
              <w:jc w:val="center"/>
              <w:rPr>
                <w:sz w:val="20"/>
              </w:rPr>
            </w:pPr>
            <w:r w:rsidRPr="006B27C8">
              <w:rPr>
                <w:sz w:val="20"/>
              </w:rPr>
              <w:t>DN50</w:t>
            </w:r>
          </w:p>
        </w:tc>
        <w:tc>
          <w:tcPr>
            <w:tcW w:w="2766" w:type="dxa"/>
            <w:tcBorders>
              <w:top w:val="single" w:sz="4" w:space="0" w:color="auto"/>
              <w:left w:val="single" w:sz="4" w:space="0" w:color="auto"/>
              <w:bottom w:val="single" w:sz="4" w:space="0" w:color="auto"/>
              <w:right w:val="single" w:sz="4" w:space="0" w:color="auto"/>
            </w:tcBorders>
            <w:noWrap/>
            <w:vAlign w:val="center"/>
          </w:tcPr>
          <w:p w14:paraId="1C74C881" w14:textId="50CF2117" w:rsidR="00176DA5" w:rsidRPr="006B27C8" w:rsidRDefault="00176DA5" w:rsidP="00332E6B">
            <w:pPr>
              <w:jc w:val="center"/>
              <w:rPr>
                <w:sz w:val="20"/>
              </w:rPr>
            </w:pPr>
            <w:r w:rsidRPr="006B27C8">
              <w:rPr>
                <w:sz w:val="20"/>
              </w:rPr>
              <w:t>3</w:t>
            </w:r>
          </w:p>
        </w:tc>
        <w:tc>
          <w:tcPr>
            <w:tcW w:w="2790" w:type="dxa"/>
            <w:tcBorders>
              <w:top w:val="single" w:sz="4" w:space="0" w:color="auto"/>
              <w:left w:val="single" w:sz="4" w:space="0" w:color="auto"/>
              <w:bottom w:val="single" w:sz="4" w:space="0" w:color="auto"/>
              <w:right w:val="single" w:sz="4" w:space="0" w:color="auto"/>
            </w:tcBorders>
            <w:vAlign w:val="center"/>
          </w:tcPr>
          <w:p w14:paraId="473CB43C" w14:textId="000BDCFC" w:rsidR="00176DA5" w:rsidRPr="006B27C8" w:rsidRDefault="00AB5CF5" w:rsidP="00332E6B">
            <w:pPr>
              <w:spacing w:after="0"/>
              <w:jc w:val="center"/>
              <w:rPr>
                <w:sz w:val="20"/>
              </w:rPr>
            </w:pPr>
            <w:r w:rsidRPr="006B27C8">
              <w:rPr>
                <w:sz w:val="20"/>
              </w:rPr>
              <w:t>2</w:t>
            </w:r>
            <w:r w:rsidR="00E920D3" w:rsidRPr="006B27C8">
              <w:rPr>
                <w:sz w:val="20"/>
              </w:rPr>
              <w:t>00</w:t>
            </w:r>
            <w:r w:rsidRPr="006B27C8">
              <w:rPr>
                <w:sz w:val="20"/>
              </w:rPr>
              <w:t>-250</w:t>
            </w:r>
          </w:p>
        </w:tc>
      </w:tr>
      <w:tr w:rsidR="001C06EB" w:rsidRPr="00507BE2" w14:paraId="49241AA8"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43549BA9" w14:textId="3ED96592" w:rsidR="001C06EB" w:rsidRPr="006B27C8" w:rsidRDefault="00B74566" w:rsidP="00332E6B">
            <w:pPr>
              <w:jc w:val="center"/>
              <w:rPr>
                <w:sz w:val="20"/>
              </w:rPr>
            </w:pPr>
            <w:r w:rsidRPr="006B27C8">
              <w:rPr>
                <w:sz w:val="20"/>
              </w:rPr>
              <w:t>DN65</w:t>
            </w:r>
          </w:p>
        </w:tc>
        <w:tc>
          <w:tcPr>
            <w:tcW w:w="2766" w:type="dxa"/>
            <w:tcBorders>
              <w:top w:val="single" w:sz="4" w:space="0" w:color="auto"/>
              <w:left w:val="single" w:sz="4" w:space="0" w:color="auto"/>
              <w:bottom w:val="single" w:sz="4" w:space="0" w:color="auto"/>
              <w:right w:val="single" w:sz="4" w:space="0" w:color="auto"/>
            </w:tcBorders>
            <w:noWrap/>
            <w:vAlign w:val="center"/>
          </w:tcPr>
          <w:p w14:paraId="1FE48142" w14:textId="0C25B1F5" w:rsidR="001C06EB" w:rsidRPr="006B27C8" w:rsidRDefault="00B74566" w:rsidP="00332E6B">
            <w:pPr>
              <w:jc w:val="center"/>
              <w:rPr>
                <w:sz w:val="20"/>
              </w:rPr>
            </w:pPr>
            <w:r w:rsidRPr="006B27C8">
              <w:rPr>
                <w:sz w:val="20"/>
              </w:rPr>
              <w:t>3,6</w:t>
            </w:r>
          </w:p>
        </w:tc>
        <w:tc>
          <w:tcPr>
            <w:tcW w:w="2790" w:type="dxa"/>
            <w:tcBorders>
              <w:top w:val="single" w:sz="4" w:space="0" w:color="auto"/>
              <w:left w:val="single" w:sz="4" w:space="0" w:color="auto"/>
              <w:bottom w:val="single" w:sz="4" w:space="0" w:color="auto"/>
              <w:right w:val="single" w:sz="4" w:space="0" w:color="auto"/>
            </w:tcBorders>
            <w:vAlign w:val="center"/>
          </w:tcPr>
          <w:p w14:paraId="1C3F72CE" w14:textId="5E229645" w:rsidR="001C06EB" w:rsidRPr="006B27C8" w:rsidRDefault="00B74566" w:rsidP="00332E6B">
            <w:pPr>
              <w:spacing w:after="0"/>
              <w:jc w:val="center"/>
              <w:rPr>
                <w:sz w:val="20"/>
              </w:rPr>
            </w:pPr>
            <w:r w:rsidRPr="006B27C8">
              <w:rPr>
                <w:sz w:val="20"/>
              </w:rPr>
              <w:t>250-280</w:t>
            </w:r>
          </w:p>
        </w:tc>
      </w:tr>
      <w:tr w:rsidR="001C06EB" w:rsidRPr="00507BE2" w14:paraId="7FAE3473"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091F865C" w14:textId="093440F4" w:rsidR="001C06EB" w:rsidRPr="006B27C8" w:rsidRDefault="00B74566" w:rsidP="00332E6B">
            <w:pPr>
              <w:jc w:val="center"/>
              <w:rPr>
                <w:sz w:val="20"/>
              </w:rPr>
            </w:pPr>
            <w:r w:rsidRPr="006B27C8">
              <w:rPr>
                <w:sz w:val="20"/>
              </w:rPr>
              <w:t>DN80</w:t>
            </w:r>
          </w:p>
        </w:tc>
        <w:tc>
          <w:tcPr>
            <w:tcW w:w="2766" w:type="dxa"/>
            <w:tcBorders>
              <w:top w:val="single" w:sz="4" w:space="0" w:color="auto"/>
              <w:left w:val="single" w:sz="4" w:space="0" w:color="auto"/>
              <w:bottom w:val="single" w:sz="4" w:space="0" w:color="auto"/>
              <w:right w:val="single" w:sz="4" w:space="0" w:color="auto"/>
            </w:tcBorders>
            <w:noWrap/>
            <w:vAlign w:val="center"/>
          </w:tcPr>
          <w:p w14:paraId="19723D68" w14:textId="1D28C365" w:rsidR="001C06EB" w:rsidRPr="006B27C8" w:rsidRDefault="00B74566" w:rsidP="00332E6B">
            <w:pPr>
              <w:jc w:val="center"/>
              <w:rPr>
                <w:sz w:val="20"/>
              </w:rPr>
            </w:pPr>
            <w:r w:rsidRPr="006B27C8">
              <w:rPr>
                <w:sz w:val="20"/>
              </w:rPr>
              <w:t>4</w:t>
            </w:r>
          </w:p>
        </w:tc>
        <w:tc>
          <w:tcPr>
            <w:tcW w:w="2790" w:type="dxa"/>
            <w:tcBorders>
              <w:top w:val="single" w:sz="4" w:space="0" w:color="auto"/>
              <w:left w:val="single" w:sz="4" w:space="0" w:color="auto"/>
              <w:bottom w:val="single" w:sz="4" w:space="0" w:color="auto"/>
              <w:right w:val="single" w:sz="4" w:space="0" w:color="auto"/>
            </w:tcBorders>
            <w:vAlign w:val="center"/>
          </w:tcPr>
          <w:p w14:paraId="4EAA8B48" w14:textId="55825EE4" w:rsidR="001C06EB" w:rsidRPr="006B27C8" w:rsidRDefault="00B74566" w:rsidP="00332E6B">
            <w:pPr>
              <w:spacing w:after="0"/>
              <w:jc w:val="center"/>
              <w:rPr>
                <w:sz w:val="20"/>
              </w:rPr>
            </w:pPr>
            <w:r w:rsidRPr="006B27C8">
              <w:rPr>
                <w:sz w:val="20"/>
              </w:rPr>
              <w:t>300-</w:t>
            </w:r>
            <w:r w:rsidR="006B27C8" w:rsidRPr="006B27C8">
              <w:rPr>
                <w:sz w:val="20"/>
              </w:rPr>
              <w:t>350</w:t>
            </w:r>
          </w:p>
        </w:tc>
      </w:tr>
    </w:tbl>
    <w:p w14:paraId="33108EEA" w14:textId="77777777" w:rsidR="004B481B" w:rsidRPr="00507BE2" w:rsidRDefault="004B481B" w:rsidP="004B481B">
      <w:pPr>
        <w:rPr>
          <w:color w:val="EE0000"/>
        </w:rPr>
      </w:pPr>
    </w:p>
    <w:p w14:paraId="0DD7A0EE" w14:textId="1E2CF851" w:rsidR="000A073F" w:rsidRPr="009B0FAC" w:rsidRDefault="004B481B" w:rsidP="004B481B">
      <w:pPr>
        <w:pStyle w:val="Nadpis2"/>
      </w:pPr>
      <w:bookmarkStart w:id="24" w:name="_Toc216858939"/>
      <w:r w:rsidRPr="009B0FAC">
        <w:t>Tepelná izolace</w:t>
      </w:r>
      <w:bookmarkEnd w:id="24"/>
    </w:p>
    <w:p w14:paraId="0352095D" w14:textId="77777777" w:rsidR="004B481B" w:rsidRPr="006B27C8" w:rsidRDefault="004B481B" w:rsidP="004B481B">
      <w:pPr>
        <w:spacing w:after="120"/>
        <w:jc w:val="both"/>
        <w:rPr>
          <w:rFonts w:cstheme="minorHAnsi"/>
        </w:rPr>
      </w:pPr>
      <w:r w:rsidRPr="006B27C8">
        <w:rPr>
          <w:rFonts w:cstheme="minorHAnsi"/>
        </w:rPr>
        <w:t xml:space="preserve">Potrubí horizontálních a vertikálních rozvodů topné vody bude opatřeno tepelnou izolací odpovídající provozním podmínkám v tloušťkách dle vyhlášky 193/2007 Sb. </w:t>
      </w:r>
    </w:p>
    <w:p w14:paraId="0A12ADBD" w14:textId="2DAFE504" w:rsidR="004B481B" w:rsidRPr="006B27C8" w:rsidRDefault="004B481B" w:rsidP="008B3D5D">
      <w:pPr>
        <w:spacing w:after="120"/>
        <w:jc w:val="both"/>
        <w:rPr>
          <w:rFonts w:cstheme="minorHAnsi"/>
        </w:rPr>
      </w:pPr>
      <w:r w:rsidRPr="006B27C8">
        <w:rPr>
          <w:rFonts w:cstheme="minorHAnsi"/>
        </w:rPr>
        <w:t>Všechny části topného systému vedené ve volném prostoru jsou opatřeny tepelnou izolací z minerální vlny příslušné tloušťky. Rozvody vedené ve stěnách jsou opatřeny izolačními trubicemi z pěnového polyetylenu.</w:t>
      </w:r>
    </w:p>
    <w:p w14:paraId="4D6B4856" w14:textId="70E0B5F9" w:rsidR="004B481B" w:rsidRPr="002A1D3C" w:rsidRDefault="004B481B" w:rsidP="004B481B">
      <w:pPr>
        <w:spacing w:after="120"/>
        <w:jc w:val="both"/>
        <w:rPr>
          <w:rFonts w:asciiTheme="majorHAnsi" w:hAnsiTheme="majorHAnsi" w:cstheme="majorHAnsi"/>
          <w:b/>
        </w:rPr>
      </w:pPr>
      <w:r w:rsidRPr="002A1D3C">
        <w:rPr>
          <w:rFonts w:asciiTheme="majorHAnsi" w:hAnsiTheme="majorHAnsi" w:cstheme="majorHAnsi"/>
          <w:b/>
        </w:rPr>
        <w:t xml:space="preserve">Tloušťky </w:t>
      </w:r>
      <w:proofErr w:type="gramStart"/>
      <w:r w:rsidRPr="002A1D3C">
        <w:rPr>
          <w:rFonts w:asciiTheme="majorHAnsi" w:hAnsiTheme="majorHAnsi" w:cstheme="majorHAnsi"/>
          <w:b/>
        </w:rPr>
        <w:t>izolací</w:t>
      </w:r>
      <w:r w:rsidR="00C10C0F" w:rsidRPr="002A1D3C">
        <w:rPr>
          <w:rFonts w:asciiTheme="majorHAnsi" w:hAnsiTheme="majorHAnsi" w:cstheme="majorHAnsi"/>
          <w:b/>
        </w:rPr>
        <w:t xml:space="preserve"> - vytápění</w:t>
      </w:r>
      <w:proofErr w:type="gramEnd"/>
    </w:p>
    <w:tbl>
      <w:tblPr>
        <w:tblW w:w="7220" w:type="dxa"/>
        <w:jc w:val="center"/>
        <w:tblLayout w:type="fixed"/>
        <w:tblCellMar>
          <w:left w:w="70" w:type="dxa"/>
          <w:right w:w="70" w:type="dxa"/>
        </w:tblCellMar>
        <w:tblLook w:val="04A0" w:firstRow="1" w:lastRow="0" w:firstColumn="1" w:lastColumn="0" w:noHBand="0" w:noVBand="1"/>
      </w:tblPr>
      <w:tblGrid>
        <w:gridCol w:w="1664"/>
        <w:gridCol w:w="2766"/>
        <w:gridCol w:w="2790"/>
      </w:tblGrid>
      <w:tr w:rsidR="00507BE2" w:rsidRPr="00507BE2" w14:paraId="24139B8A" w14:textId="77777777" w:rsidTr="00332E6B">
        <w:trPr>
          <w:trHeight w:val="296"/>
          <w:jc w:val="center"/>
        </w:trPr>
        <w:tc>
          <w:tcPr>
            <w:tcW w:w="1664" w:type="dxa"/>
            <w:tcBorders>
              <w:top w:val="single" w:sz="8" w:space="0" w:color="auto"/>
              <w:left w:val="single" w:sz="8" w:space="0" w:color="auto"/>
              <w:bottom w:val="single" w:sz="8" w:space="0" w:color="auto"/>
              <w:right w:val="single" w:sz="4" w:space="0" w:color="auto"/>
            </w:tcBorders>
            <w:shd w:val="clear" w:color="000000" w:fill="D9D9D9"/>
            <w:vAlign w:val="center"/>
          </w:tcPr>
          <w:p w14:paraId="27C2FC29" w14:textId="77777777" w:rsidR="004B481B" w:rsidRPr="006926AD" w:rsidRDefault="004B481B" w:rsidP="00332E6B">
            <w:pPr>
              <w:spacing w:after="0"/>
              <w:jc w:val="center"/>
              <w:rPr>
                <w:b/>
                <w:bCs/>
                <w:sz w:val="20"/>
                <w:szCs w:val="20"/>
              </w:rPr>
            </w:pPr>
            <w:r w:rsidRPr="006926AD">
              <w:rPr>
                <w:b/>
                <w:bCs/>
                <w:sz w:val="20"/>
                <w:szCs w:val="20"/>
              </w:rPr>
              <w:t>Dimenze potrubí</w:t>
            </w:r>
          </w:p>
        </w:tc>
        <w:tc>
          <w:tcPr>
            <w:tcW w:w="276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E508077" w14:textId="77777777" w:rsidR="004B481B" w:rsidRPr="006926AD" w:rsidRDefault="004B481B" w:rsidP="00332E6B">
            <w:pPr>
              <w:spacing w:after="0"/>
              <w:jc w:val="center"/>
              <w:rPr>
                <w:b/>
                <w:bCs/>
                <w:sz w:val="20"/>
                <w:szCs w:val="20"/>
              </w:rPr>
            </w:pPr>
            <w:r w:rsidRPr="006926AD">
              <w:rPr>
                <w:b/>
                <w:bCs/>
                <w:sz w:val="20"/>
                <w:szCs w:val="20"/>
              </w:rPr>
              <w:t>Tloušťka izolace z pěnového polyetylenu (mm)</w:t>
            </w:r>
          </w:p>
        </w:tc>
        <w:tc>
          <w:tcPr>
            <w:tcW w:w="2790" w:type="dxa"/>
            <w:tcBorders>
              <w:top w:val="single" w:sz="8" w:space="0" w:color="auto"/>
              <w:left w:val="nil"/>
              <w:bottom w:val="single" w:sz="8" w:space="0" w:color="auto"/>
              <w:right w:val="single" w:sz="4" w:space="0" w:color="auto"/>
            </w:tcBorders>
            <w:shd w:val="clear" w:color="000000" w:fill="D9D9D9"/>
            <w:vAlign w:val="center"/>
          </w:tcPr>
          <w:p w14:paraId="715D51AF" w14:textId="77777777" w:rsidR="004B481B" w:rsidRPr="006926AD" w:rsidRDefault="004B481B" w:rsidP="00332E6B">
            <w:pPr>
              <w:spacing w:after="0"/>
              <w:jc w:val="center"/>
              <w:rPr>
                <w:b/>
                <w:bCs/>
                <w:sz w:val="20"/>
                <w:szCs w:val="20"/>
              </w:rPr>
            </w:pPr>
            <w:r w:rsidRPr="006926AD">
              <w:rPr>
                <w:b/>
                <w:bCs/>
                <w:sz w:val="20"/>
                <w:szCs w:val="20"/>
              </w:rPr>
              <w:t>Tloušťka izolace z minerální vlny (mm)</w:t>
            </w:r>
          </w:p>
        </w:tc>
      </w:tr>
      <w:tr w:rsidR="001B6CBD" w:rsidRPr="00507BE2" w14:paraId="01E7A705" w14:textId="77777777" w:rsidTr="00332E6B">
        <w:trPr>
          <w:cantSplit/>
          <w:trHeight w:hRule="exact" w:val="284"/>
          <w:jc w:val="center"/>
        </w:trPr>
        <w:tc>
          <w:tcPr>
            <w:tcW w:w="1664" w:type="dxa"/>
            <w:tcBorders>
              <w:top w:val="single" w:sz="8" w:space="0" w:color="auto"/>
              <w:left w:val="single" w:sz="8" w:space="0" w:color="auto"/>
              <w:bottom w:val="single" w:sz="4" w:space="0" w:color="auto"/>
              <w:right w:val="single" w:sz="4" w:space="0" w:color="auto"/>
            </w:tcBorders>
            <w:vAlign w:val="center"/>
          </w:tcPr>
          <w:p w14:paraId="1F42C571" w14:textId="2E158C1A" w:rsidR="001B6CBD" w:rsidRPr="006926AD" w:rsidRDefault="001B6CBD" w:rsidP="001B6CBD">
            <w:pPr>
              <w:jc w:val="center"/>
              <w:rPr>
                <w:sz w:val="20"/>
                <w:szCs w:val="20"/>
              </w:rPr>
            </w:pPr>
            <w:r w:rsidRPr="006926AD">
              <w:rPr>
                <w:sz w:val="20"/>
              </w:rPr>
              <w:t>DN15</w:t>
            </w:r>
          </w:p>
        </w:tc>
        <w:tc>
          <w:tcPr>
            <w:tcW w:w="2766" w:type="dxa"/>
            <w:tcBorders>
              <w:top w:val="single" w:sz="8" w:space="0" w:color="auto"/>
              <w:left w:val="single" w:sz="4" w:space="0" w:color="auto"/>
              <w:bottom w:val="single" w:sz="4" w:space="0" w:color="auto"/>
              <w:right w:val="single" w:sz="4" w:space="0" w:color="auto"/>
            </w:tcBorders>
            <w:noWrap/>
            <w:vAlign w:val="center"/>
            <w:hideMark/>
          </w:tcPr>
          <w:p w14:paraId="5F9D3E64" w14:textId="77777777" w:rsidR="001B6CBD" w:rsidRPr="006926AD" w:rsidRDefault="001B6CBD" w:rsidP="001B6CBD">
            <w:pPr>
              <w:spacing w:after="0"/>
              <w:jc w:val="center"/>
              <w:rPr>
                <w:sz w:val="20"/>
                <w:szCs w:val="20"/>
              </w:rPr>
            </w:pPr>
            <w:r w:rsidRPr="006926AD">
              <w:rPr>
                <w:sz w:val="20"/>
                <w:szCs w:val="20"/>
              </w:rPr>
              <w:t>13</w:t>
            </w:r>
          </w:p>
        </w:tc>
        <w:tc>
          <w:tcPr>
            <w:tcW w:w="2790" w:type="dxa"/>
            <w:tcBorders>
              <w:top w:val="single" w:sz="8" w:space="0" w:color="auto"/>
              <w:left w:val="single" w:sz="4" w:space="0" w:color="auto"/>
              <w:bottom w:val="single" w:sz="4" w:space="0" w:color="auto"/>
              <w:right w:val="single" w:sz="4" w:space="0" w:color="auto"/>
            </w:tcBorders>
            <w:vAlign w:val="center"/>
          </w:tcPr>
          <w:p w14:paraId="2E6F60F7" w14:textId="77777777" w:rsidR="001B6CBD" w:rsidRPr="006926AD" w:rsidRDefault="001B6CBD" w:rsidP="001B6CBD">
            <w:pPr>
              <w:spacing w:after="0"/>
              <w:jc w:val="center"/>
              <w:rPr>
                <w:sz w:val="20"/>
                <w:szCs w:val="20"/>
              </w:rPr>
            </w:pPr>
            <w:r w:rsidRPr="006926AD">
              <w:rPr>
                <w:sz w:val="20"/>
                <w:szCs w:val="20"/>
              </w:rPr>
              <w:t>20</w:t>
            </w:r>
          </w:p>
        </w:tc>
      </w:tr>
      <w:tr w:rsidR="001B6CBD" w:rsidRPr="00507BE2" w14:paraId="4F610F1F"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2EFF22A4" w14:textId="735324CA" w:rsidR="001B6CBD" w:rsidRPr="006926AD" w:rsidRDefault="001B6CBD" w:rsidP="001B6CBD">
            <w:pPr>
              <w:jc w:val="center"/>
              <w:rPr>
                <w:sz w:val="20"/>
                <w:szCs w:val="20"/>
              </w:rPr>
            </w:pPr>
            <w:r w:rsidRPr="006926AD">
              <w:rPr>
                <w:sz w:val="20"/>
              </w:rPr>
              <w:t>DN20</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0CE0AD6C" w14:textId="77777777" w:rsidR="001B6CBD" w:rsidRPr="006926AD" w:rsidRDefault="001B6CBD" w:rsidP="001B6CBD">
            <w:pPr>
              <w:spacing w:after="0"/>
              <w:jc w:val="center"/>
              <w:rPr>
                <w:sz w:val="20"/>
                <w:szCs w:val="20"/>
              </w:rPr>
            </w:pPr>
            <w:r w:rsidRPr="006926AD">
              <w:rPr>
                <w:sz w:val="20"/>
                <w:szCs w:val="20"/>
              </w:rPr>
              <w:t>13</w:t>
            </w:r>
          </w:p>
        </w:tc>
        <w:tc>
          <w:tcPr>
            <w:tcW w:w="2790" w:type="dxa"/>
            <w:tcBorders>
              <w:top w:val="single" w:sz="4" w:space="0" w:color="auto"/>
              <w:left w:val="single" w:sz="4" w:space="0" w:color="auto"/>
              <w:bottom w:val="single" w:sz="4" w:space="0" w:color="auto"/>
              <w:right w:val="single" w:sz="4" w:space="0" w:color="auto"/>
            </w:tcBorders>
            <w:vAlign w:val="center"/>
          </w:tcPr>
          <w:p w14:paraId="2269C96D" w14:textId="77777777" w:rsidR="001B6CBD" w:rsidRPr="006926AD" w:rsidRDefault="001B6CBD" w:rsidP="001B6CBD">
            <w:pPr>
              <w:spacing w:after="0"/>
              <w:jc w:val="center"/>
              <w:rPr>
                <w:sz w:val="20"/>
                <w:szCs w:val="20"/>
              </w:rPr>
            </w:pPr>
            <w:r w:rsidRPr="006926AD">
              <w:rPr>
                <w:sz w:val="20"/>
                <w:szCs w:val="20"/>
              </w:rPr>
              <w:t>20</w:t>
            </w:r>
          </w:p>
        </w:tc>
      </w:tr>
      <w:tr w:rsidR="001B6CBD" w:rsidRPr="00507BE2" w14:paraId="6BE63860"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598DFEC3" w14:textId="2F174B46" w:rsidR="001B6CBD" w:rsidRPr="006926AD" w:rsidRDefault="001B6CBD" w:rsidP="001B6CBD">
            <w:pPr>
              <w:jc w:val="center"/>
              <w:rPr>
                <w:sz w:val="20"/>
                <w:szCs w:val="20"/>
              </w:rPr>
            </w:pPr>
            <w:r w:rsidRPr="006926AD">
              <w:rPr>
                <w:sz w:val="20"/>
              </w:rPr>
              <w:t>DN25</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37736B43" w14:textId="77777777" w:rsidR="001B6CBD" w:rsidRPr="006926AD" w:rsidRDefault="001B6CBD" w:rsidP="001B6CBD">
            <w:pPr>
              <w:spacing w:after="0"/>
              <w:jc w:val="center"/>
              <w:rPr>
                <w:sz w:val="20"/>
                <w:szCs w:val="20"/>
              </w:rPr>
            </w:pPr>
            <w:r w:rsidRPr="006926AD">
              <w:rPr>
                <w:sz w:val="20"/>
                <w:szCs w:val="20"/>
              </w:rPr>
              <w:t>20</w:t>
            </w:r>
          </w:p>
        </w:tc>
        <w:tc>
          <w:tcPr>
            <w:tcW w:w="2790" w:type="dxa"/>
            <w:tcBorders>
              <w:top w:val="single" w:sz="4" w:space="0" w:color="auto"/>
              <w:left w:val="single" w:sz="4" w:space="0" w:color="auto"/>
              <w:bottom w:val="single" w:sz="4" w:space="0" w:color="auto"/>
              <w:right w:val="single" w:sz="4" w:space="0" w:color="auto"/>
            </w:tcBorders>
            <w:vAlign w:val="center"/>
          </w:tcPr>
          <w:p w14:paraId="61E6BCCF" w14:textId="1984CBE3" w:rsidR="001B6CBD" w:rsidRPr="006926AD" w:rsidRDefault="001B6CBD" w:rsidP="001B6CBD">
            <w:pPr>
              <w:spacing w:after="0"/>
              <w:jc w:val="center"/>
              <w:rPr>
                <w:sz w:val="20"/>
                <w:szCs w:val="20"/>
              </w:rPr>
            </w:pPr>
            <w:r w:rsidRPr="006926AD">
              <w:rPr>
                <w:sz w:val="20"/>
                <w:szCs w:val="20"/>
              </w:rPr>
              <w:t xml:space="preserve">20 </w:t>
            </w:r>
          </w:p>
        </w:tc>
      </w:tr>
      <w:tr w:rsidR="001B6CBD" w:rsidRPr="00507BE2" w14:paraId="44A7177D"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7A0D9948" w14:textId="07F9DFB4" w:rsidR="001B6CBD" w:rsidRPr="006926AD" w:rsidRDefault="001B6CBD" w:rsidP="001B6CBD">
            <w:pPr>
              <w:jc w:val="center"/>
              <w:rPr>
                <w:sz w:val="20"/>
                <w:szCs w:val="20"/>
              </w:rPr>
            </w:pPr>
            <w:r w:rsidRPr="006926AD">
              <w:rPr>
                <w:sz w:val="20"/>
              </w:rPr>
              <w:t>DN32</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76BE5A43" w14:textId="77777777" w:rsidR="001B6CBD" w:rsidRPr="006926AD" w:rsidRDefault="001B6CBD" w:rsidP="001B6CBD">
            <w:pPr>
              <w:jc w:val="center"/>
              <w:rPr>
                <w:sz w:val="20"/>
                <w:szCs w:val="20"/>
              </w:rPr>
            </w:pPr>
            <w:r w:rsidRPr="006926AD">
              <w:rPr>
                <w:sz w:val="20"/>
                <w:szCs w:val="20"/>
              </w:rPr>
              <w:t>25</w:t>
            </w:r>
          </w:p>
        </w:tc>
        <w:tc>
          <w:tcPr>
            <w:tcW w:w="2790" w:type="dxa"/>
            <w:tcBorders>
              <w:top w:val="single" w:sz="4" w:space="0" w:color="auto"/>
              <w:left w:val="single" w:sz="4" w:space="0" w:color="auto"/>
              <w:bottom w:val="single" w:sz="4" w:space="0" w:color="auto"/>
              <w:right w:val="single" w:sz="4" w:space="0" w:color="auto"/>
            </w:tcBorders>
            <w:vAlign w:val="center"/>
          </w:tcPr>
          <w:p w14:paraId="7F99A6F6" w14:textId="77777777" w:rsidR="001B6CBD" w:rsidRPr="006926AD" w:rsidRDefault="001B6CBD" w:rsidP="001B6CBD">
            <w:pPr>
              <w:spacing w:after="0"/>
              <w:jc w:val="center"/>
              <w:rPr>
                <w:sz w:val="20"/>
                <w:szCs w:val="20"/>
              </w:rPr>
            </w:pPr>
            <w:r w:rsidRPr="006926AD">
              <w:rPr>
                <w:sz w:val="20"/>
                <w:szCs w:val="20"/>
              </w:rPr>
              <w:t>30</w:t>
            </w:r>
          </w:p>
        </w:tc>
      </w:tr>
      <w:tr w:rsidR="001B6CBD" w:rsidRPr="00507BE2" w14:paraId="6D817834"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593CF472" w14:textId="78579BD0" w:rsidR="001B6CBD" w:rsidRPr="006926AD" w:rsidRDefault="001B6CBD" w:rsidP="001B6CBD">
            <w:pPr>
              <w:jc w:val="center"/>
              <w:rPr>
                <w:sz w:val="20"/>
                <w:szCs w:val="20"/>
              </w:rPr>
            </w:pPr>
            <w:r w:rsidRPr="006926AD">
              <w:rPr>
                <w:sz w:val="20"/>
              </w:rPr>
              <w:t>DN40</w:t>
            </w:r>
          </w:p>
        </w:tc>
        <w:tc>
          <w:tcPr>
            <w:tcW w:w="2766" w:type="dxa"/>
            <w:tcBorders>
              <w:top w:val="single" w:sz="4" w:space="0" w:color="auto"/>
              <w:left w:val="single" w:sz="4" w:space="0" w:color="auto"/>
              <w:bottom w:val="single" w:sz="4" w:space="0" w:color="auto"/>
              <w:right w:val="single" w:sz="4" w:space="0" w:color="auto"/>
            </w:tcBorders>
            <w:noWrap/>
            <w:vAlign w:val="center"/>
          </w:tcPr>
          <w:p w14:paraId="127A91AF" w14:textId="77777777" w:rsidR="001B6CBD" w:rsidRPr="006926AD" w:rsidRDefault="001B6CBD" w:rsidP="001B6CBD">
            <w:pPr>
              <w:jc w:val="center"/>
              <w:rPr>
                <w:sz w:val="20"/>
                <w:szCs w:val="20"/>
              </w:rPr>
            </w:pPr>
            <w:r w:rsidRPr="006926AD">
              <w:rPr>
                <w:sz w:val="20"/>
                <w:szCs w:val="20"/>
              </w:rPr>
              <w:t>30</w:t>
            </w:r>
          </w:p>
        </w:tc>
        <w:tc>
          <w:tcPr>
            <w:tcW w:w="2790" w:type="dxa"/>
            <w:tcBorders>
              <w:top w:val="single" w:sz="4" w:space="0" w:color="auto"/>
              <w:left w:val="single" w:sz="4" w:space="0" w:color="auto"/>
              <w:bottom w:val="single" w:sz="4" w:space="0" w:color="auto"/>
              <w:right w:val="single" w:sz="4" w:space="0" w:color="auto"/>
            </w:tcBorders>
            <w:vAlign w:val="center"/>
          </w:tcPr>
          <w:p w14:paraId="03339901" w14:textId="77777777" w:rsidR="001B6CBD" w:rsidRPr="006926AD" w:rsidRDefault="001B6CBD" w:rsidP="001B6CBD">
            <w:pPr>
              <w:spacing w:after="0"/>
              <w:jc w:val="center"/>
              <w:rPr>
                <w:sz w:val="20"/>
                <w:szCs w:val="20"/>
              </w:rPr>
            </w:pPr>
            <w:r w:rsidRPr="006926AD">
              <w:rPr>
                <w:sz w:val="20"/>
                <w:szCs w:val="20"/>
              </w:rPr>
              <w:t>30</w:t>
            </w:r>
          </w:p>
        </w:tc>
      </w:tr>
      <w:tr w:rsidR="001B6CBD" w:rsidRPr="00507BE2" w14:paraId="03F272CA"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1AED4F9E" w14:textId="54124E17" w:rsidR="001B6CBD" w:rsidRPr="006926AD" w:rsidRDefault="001B6CBD" w:rsidP="001B6CBD">
            <w:pPr>
              <w:jc w:val="center"/>
              <w:rPr>
                <w:sz w:val="20"/>
                <w:szCs w:val="20"/>
              </w:rPr>
            </w:pPr>
            <w:r w:rsidRPr="006926AD">
              <w:rPr>
                <w:sz w:val="20"/>
              </w:rPr>
              <w:t>DN50</w:t>
            </w:r>
          </w:p>
        </w:tc>
        <w:tc>
          <w:tcPr>
            <w:tcW w:w="2766" w:type="dxa"/>
            <w:tcBorders>
              <w:top w:val="single" w:sz="4" w:space="0" w:color="auto"/>
              <w:left w:val="single" w:sz="4" w:space="0" w:color="auto"/>
              <w:bottom w:val="single" w:sz="4" w:space="0" w:color="auto"/>
              <w:right w:val="single" w:sz="4" w:space="0" w:color="auto"/>
            </w:tcBorders>
            <w:noWrap/>
            <w:vAlign w:val="center"/>
          </w:tcPr>
          <w:p w14:paraId="1D141A05" w14:textId="629D089C" w:rsidR="001B6CBD" w:rsidRPr="006926AD" w:rsidRDefault="006926AD" w:rsidP="001B6CBD">
            <w:pPr>
              <w:jc w:val="center"/>
              <w:rPr>
                <w:sz w:val="20"/>
                <w:szCs w:val="20"/>
              </w:rPr>
            </w:pPr>
            <w:r w:rsidRPr="006926AD">
              <w:rPr>
                <w:sz w:val="20"/>
                <w:szCs w:val="20"/>
              </w:rPr>
              <w:t>-</w:t>
            </w:r>
          </w:p>
        </w:tc>
        <w:tc>
          <w:tcPr>
            <w:tcW w:w="2790" w:type="dxa"/>
            <w:tcBorders>
              <w:top w:val="single" w:sz="4" w:space="0" w:color="auto"/>
              <w:left w:val="single" w:sz="4" w:space="0" w:color="auto"/>
              <w:bottom w:val="single" w:sz="4" w:space="0" w:color="auto"/>
              <w:right w:val="single" w:sz="4" w:space="0" w:color="auto"/>
            </w:tcBorders>
            <w:vAlign w:val="center"/>
          </w:tcPr>
          <w:p w14:paraId="2736FF72" w14:textId="77777777" w:rsidR="001B6CBD" w:rsidRPr="006926AD" w:rsidRDefault="001B6CBD" w:rsidP="001B6CBD">
            <w:pPr>
              <w:spacing w:after="0"/>
              <w:jc w:val="center"/>
              <w:rPr>
                <w:sz w:val="20"/>
                <w:szCs w:val="20"/>
              </w:rPr>
            </w:pPr>
            <w:r w:rsidRPr="006926AD">
              <w:rPr>
                <w:sz w:val="20"/>
                <w:szCs w:val="20"/>
              </w:rPr>
              <w:t>40</w:t>
            </w:r>
          </w:p>
        </w:tc>
      </w:tr>
      <w:tr w:rsidR="001B6CBD" w:rsidRPr="00507BE2" w14:paraId="637B5B45"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388ED3BD" w14:textId="13F241B1" w:rsidR="001B6CBD" w:rsidRPr="006926AD" w:rsidRDefault="001B6CBD" w:rsidP="001B6CBD">
            <w:pPr>
              <w:jc w:val="center"/>
              <w:rPr>
                <w:sz w:val="20"/>
                <w:szCs w:val="20"/>
              </w:rPr>
            </w:pPr>
            <w:r w:rsidRPr="006926AD">
              <w:rPr>
                <w:sz w:val="20"/>
              </w:rPr>
              <w:t>DN65</w:t>
            </w:r>
          </w:p>
        </w:tc>
        <w:tc>
          <w:tcPr>
            <w:tcW w:w="2766" w:type="dxa"/>
            <w:tcBorders>
              <w:top w:val="single" w:sz="4" w:space="0" w:color="auto"/>
              <w:left w:val="single" w:sz="4" w:space="0" w:color="auto"/>
              <w:bottom w:val="single" w:sz="4" w:space="0" w:color="auto"/>
              <w:right w:val="single" w:sz="4" w:space="0" w:color="auto"/>
            </w:tcBorders>
            <w:noWrap/>
            <w:vAlign w:val="center"/>
          </w:tcPr>
          <w:p w14:paraId="5A5DC111" w14:textId="2EF8AC28" w:rsidR="001B6CBD" w:rsidRPr="006926AD" w:rsidRDefault="006926AD" w:rsidP="001B6CBD">
            <w:pPr>
              <w:jc w:val="center"/>
              <w:rPr>
                <w:sz w:val="20"/>
                <w:szCs w:val="20"/>
              </w:rPr>
            </w:pPr>
            <w:r w:rsidRPr="006926AD">
              <w:rPr>
                <w:sz w:val="20"/>
                <w:szCs w:val="20"/>
              </w:rPr>
              <w:t>-</w:t>
            </w:r>
          </w:p>
        </w:tc>
        <w:tc>
          <w:tcPr>
            <w:tcW w:w="2790" w:type="dxa"/>
            <w:tcBorders>
              <w:top w:val="single" w:sz="4" w:space="0" w:color="auto"/>
              <w:left w:val="single" w:sz="4" w:space="0" w:color="auto"/>
              <w:bottom w:val="single" w:sz="4" w:space="0" w:color="auto"/>
              <w:right w:val="single" w:sz="4" w:space="0" w:color="auto"/>
            </w:tcBorders>
            <w:vAlign w:val="center"/>
          </w:tcPr>
          <w:p w14:paraId="59C486FC" w14:textId="64918AEA" w:rsidR="001B6CBD" w:rsidRPr="006926AD" w:rsidRDefault="001B6CBD" w:rsidP="001B6CBD">
            <w:pPr>
              <w:spacing w:after="0"/>
              <w:jc w:val="center"/>
              <w:rPr>
                <w:sz w:val="20"/>
                <w:szCs w:val="20"/>
              </w:rPr>
            </w:pPr>
            <w:r w:rsidRPr="006926AD">
              <w:rPr>
                <w:sz w:val="20"/>
                <w:szCs w:val="20"/>
              </w:rPr>
              <w:t>40</w:t>
            </w:r>
          </w:p>
        </w:tc>
      </w:tr>
      <w:tr w:rsidR="00555D97" w:rsidRPr="00507BE2" w14:paraId="6B76E0BC" w14:textId="77777777" w:rsidTr="00332E6B">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780F31F0" w14:textId="512C0D74" w:rsidR="00555D97" w:rsidRPr="006926AD" w:rsidRDefault="001B6CBD" w:rsidP="00332E6B">
            <w:pPr>
              <w:jc w:val="center"/>
              <w:rPr>
                <w:sz w:val="20"/>
                <w:szCs w:val="20"/>
              </w:rPr>
            </w:pPr>
            <w:r w:rsidRPr="006926AD">
              <w:rPr>
                <w:sz w:val="20"/>
                <w:szCs w:val="20"/>
              </w:rPr>
              <w:t>DN80</w:t>
            </w:r>
          </w:p>
        </w:tc>
        <w:tc>
          <w:tcPr>
            <w:tcW w:w="2766" w:type="dxa"/>
            <w:tcBorders>
              <w:top w:val="single" w:sz="4" w:space="0" w:color="auto"/>
              <w:left w:val="single" w:sz="4" w:space="0" w:color="auto"/>
              <w:bottom w:val="single" w:sz="4" w:space="0" w:color="auto"/>
              <w:right w:val="single" w:sz="4" w:space="0" w:color="auto"/>
            </w:tcBorders>
            <w:noWrap/>
            <w:vAlign w:val="center"/>
          </w:tcPr>
          <w:p w14:paraId="79FBBDF1" w14:textId="14F140BE" w:rsidR="00555D97" w:rsidRPr="006926AD" w:rsidRDefault="006926AD" w:rsidP="00332E6B">
            <w:pPr>
              <w:jc w:val="center"/>
              <w:rPr>
                <w:sz w:val="20"/>
                <w:szCs w:val="20"/>
              </w:rPr>
            </w:pPr>
            <w:r w:rsidRPr="006926AD">
              <w:rPr>
                <w:sz w:val="20"/>
                <w:szCs w:val="20"/>
              </w:rPr>
              <w:t>-</w:t>
            </w:r>
          </w:p>
        </w:tc>
        <w:tc>
          <w:tcPr>
            <w:tcW w:w="2790" w:type="dxa"/>
            <w:tcBorders>
              <w:top w:val="single" w:sz="4" w:space="0" w:color="auto"/>
              <w:left w:val="single" w:sz="4" w:space="0" w:color="auto"/>
              <w:bottom w:val="single" w:sz="4" w:space="0" w:color="auto"/>
              <w:right w:val="single" w:sz="4" w:space="0" w:color="auto"/>
            </w:tcBorders>
            <w:vAlign w:val="center"/>
          </w:tcPr>
          <w:p w14:paraId="49B2CD32" w14:textId="57147C5A" w:rsidR="00555D97" w:rsidRPr="006926AD" w:rsidRDefault="00D0328A" w:rsidP="00332E6B">
            <w:pPr>
              <w:spacing w:after="0"/>
              <w:jc w:val="center"/>
              <w:rPr>
                <w:sz w:val="20"/>
                <w:szCs w:val="20"/>
              </w:rPr>
            </w:pPr>
            <w:r w:rsidRPr="006926AD">
              <w:rPr>
                <w:sz w:val="20"/>
                <w:szCs w:val="20"/>
              </w:rPr>
              <w:t>60</w:t>
            </w:r>
          </w:p>
        </w:tc>
      </w:tr>
    </w:tbl>
    <w:p w14:paraId="3AF41070" w14:textId="77777777" w:rsidR="004B481B" w:rsidRPr="00507BE2" w:rsidRDefault="004B481B" w:rsidP="004B481B">
      <w:pPr>
        <w:autoSpaceDE w:val="0"/>
        <w:autoSpaceDN w:val="0"/>
        <w:adjustRightInd w:val="0"/>
        <w:spacing w:after="0"/>
        <w:rPr>
          <w:rFonts w:asciiTheme="majorHAnsi" w:hAnsiTheme="majorHAnsi" w:cstheme="majorHAnsi"/>
          <w:color w:val="EE0000"/>
          <w:sz w:val="24"/>
        </w:rPr>
      </w:pPr>
    </w:p>
    <w:p w14:paraId="4F406F94" w14:textId="77777777" w:rsidR="005C2775" w:rsidRPr="00875709" w:rsidRDefault="005C2775" w:rsidP="005C2775">
      <w:pPr>
        <w:spacing w:after="120"/>
        <w:jc w:val="both"/>
        <w:rPr>
          <w:rFonts w:asciiTheme="majorHAnsi" w:hAnsiTheme="majorHAnsi" w:cstheme="majorHAnsi"/>
          <w:b/>
        </w:rPr>
      </w:pPr>
      <w:r w:rsidRPr="00875709">
        <w:rPr>
          <w:rFonts w:asciiTheme="majorHAnsi" w:hAnsiTheme="majorHAnsi" w:cstheme="majorHAnsi"/>
          <w:b/>
        </w:rPr>
        <w:t>Tloušťky izolací</w:t>
      </w:r>
      <w:r>
        <w:rPr>
          <w:rFonts w:asciiTheme="majorHAnsi" w:hAnsiTheme="majorHAnsi" w:cstheme="majorHAnsi"/>
          <w:b/>
        </w:rPr>
        <w:t xml:space="preserve"> – ohřev TV</w:t>
      </w:r>
    </w:p>
    <w:tbl>
      <w:tblPr>
        <w:tblW w:w="7220" w:type="dxa"/>
        <w:jc w:val="center"/>
        <w:tblLayout w:type="fixed"/>
        <w:tblCellMar>
          <w:left w:w="70" w:type="dxa"/>
          <w:right w:w="70" w:type="dxa"/>
        </w:tblCellMar>
        <w:tblLook w:val="04A0" w:firstRow="1" w:lastRow="0" w:firstColumn="1" w:lastColumn="0" w:noHBand="0" w:noVBand="1"/>
      </w:tblPr>
      <w:tblGrid>
        <w:gridCol w:w="1664"/>
        <w:gridCol w:w="2766"/>
        <w:gridCol w:w="2790"/>
      </w:tblGrid>
      <w:tr w:rsidR="005C2775" w:rsidRPr="00875709" w14:paraId="5A07A252" w14:textId="77777777" w:rsidTr="00075F4A">
        <w:trPr>
          <w:trHeight w:val="296"/>
          <w:jc w:val="center"/>
        </w:trPr>
        <w:tc>
          <w:tcPr>
            <w:tcW w:w="1664" w:type="dxa"/>
            <w:tcBorders>
              <w:top w:val="single" w:sz="8" w:space="0" w:color="auto"/>
              <w:left w:val="single" w:sz="8" w:space="0" w:color="auto"/>
              <w:bottom w:val="single" w:sz="8" w:space="0" w:color="auto"/>
              <w:right w:val="single" w:sz="4" w:space="0" w:color="auto"/>
            </w:tcBorders>
            <w:shd w:val="clear" w:color="000000" w:fill="D9D9D9"/>
            <w:vAlign w:val="center"/>
          </w:tcPr>
          <w:p w14:paraId="7605525C" w14:textId="77777777" w:rsidR="005C2775" w:rsidRPr="00875709" w:rsidRDefault="005C2775" w:rsidP="00075F4A">
            <w:pPr>
              <w:spacing w:after="0"/>
              <w:jc w:val="center"/>
              <w:rPr>
                <w:b/>
                <w:bCs/>
                <w:sz w:val="20"/>
                <w:szCs w:val="20"/>
              </w:rPr>
            </w:pPr>
            <w:r w:rsidRPr="00875709">
              <w:rPr>
                <w:b/>
                <w:bCs/>
                <w:sz w:val="20"/>
                <w:szCs w:val="20"/>
              </w:rPr>
              <w:t>Dimenze potrubí</w:t>
            </w:r>
            <w:r>
              <w:rPr>
                <w:b/>
                <w:bCs/>
                <w:sz w:val="20"/>
                <w:szCs w:val="20"/>
              </w:rPr>
              <w:t xml:space="preserve"> – PPR</w:t>
            </w:r>
          </w:p>
        </w:tc>
        <w:tc>
          <w:tcPr>
            <w:tcW w:w="276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5358C35" w14:textId="77777777" w:rsidR="005C2775" w:rsidRPr="00875709" w:rsidRDefault="005C2775" w:rsidP="00075F4A">
            <w:pPr>
              <w:spacing w:after="0"/>
              <w:jc w:val="center"/>
              <w:rPr>
                <w:b/>
                <w:bCs/>
                <w:sz w:val="20"/>
                <w:szCs w:val="20"/>
              </w:rPr>
            </w:pPr>
            <w:r w:rsidRPr="00875709">
              <w:rPr>
                <w:b/>
                <w:bCs/>
                <w:sz w:val="20"/>
                <w:szCs w:val="20"/>
              </w:rPr>
              <w:t>Tloušťka izolace z pěnového polyetylenu (mm)</w:t>
            </w:r>
          </w:p>
        </w:tc>
        <w:tc>
          <w:tcPr>
            <w:tcW w:w="2790" w:type="dxa"/>
            <w:tcBorders>
              <w:top w:val="single" w:sz="8" w:space="0" w:color="auto"/>
              <w:left w:val="nil"/>
              <w:bottom w:val="single" w:sz="8" w:space="0" w:color="auto"/>
              <w:right w:val="single" w:sz="4" w:space="0" w:color="auto"/>
            </w:tcBorders>
            <w:shd w:val="clear" w:color="000000" w:fill="D9D9D9"/>
            <w:vAlign w:val="center"/>
          </w:tcPr>
          <w:p w14:paraId="32509F9A" w14:textId="77777777" w:rsidR="005C2775" w:rsidRPr="00875709" w:rsidRDefault="005C2775" w:rsidP="00075F4A">
            <w:pPr>
              <w:spacing w:after="0"/>
              <w:jc w:val="center"/>
              <w:rPr>
                <w:b/>
                <w:bCs/>
                <w:sz w:val="20"/>
                <w:szCs w:val="20"/>
              </w:rPr>
            </w:pPr>
            <w:r w:rsidRPr="00875709">
              <w:rPr>
                <w:b/>
                <w:bCs/>
                <w:sz w:val="20"/>
                <w:szCs w:val="20"/>
              </w:rPr>
              <w:t>Tloušťka izolace z minerální vlny (mm)</w:t>
            </w:r>
          </w:p>
        </w:tc>
      </w:tr>
      <w:tr w:rsidR="005C2775" w:rsidRPr="00875709" w14:paraId="0F1A2395" w14:textId="77777777" w:rsidTr="00075F4A">
        <w:trPr>
          <w:cantSplit/>
          <w:trHeight w:hRule="exact" w:val="284"/>
          <w:jc w:val="center"/>
        </w:trPr>
        <w:tc>
          <w:tcPr>
            <w:tcW w:w="1664" w:type="dxa"/>
            <w:tcBorders>
              <w:top w:val="single" w:sz="8" w:space="0" w:color="auto"/>
              <w:left w:val="single" w:sz="8" w:space="0" w:color="auto"/>
              <w:bottom w:val="single" w:sz="4" w:space="0" w:color="auto"/>
              <w:right w:val="single" w:sz="4" w:space="0" w:color="auto"/>
            </w:tcBorders>
            <w:vAlign w:val="center"/>
          </w:tcPr>
          <w:p w14:paraId="71EB19A6" w14:textId="77777777" w:rsidR="005C2775" w:rsidRPr="00875709" w:rsidRDefault="005C2775" w:rsidP="00075F4A">
            <w:pPr>
              <w:jc w:val="center"/>
              <w:rPr>
                <w:sz w:val="20"/>
                <w:szCs w:val="20"/>
              </w:rPr>
            </w:pPr>
            <w:r>
              <w:rPr>
                <w:sz w:val="20"/>
                <w:szCs w:val="20"/>
              </w:rPr>
              <w:t>Studená voda</w:t>
            </w:r>
          </w:p>
        </w:tc>
        <w:tc>
          <w:tcPr>
            <w:tcW w:w="2766" w:type="dxa"/>
            <w:tcBorders>
              <w:top w:val="single" w:sz="8" w:space="0" w:color="auto"/>
              <w:left w:val="single" w:sz="4" w:space="0" w:color="auto"/>
              <w:bottom w:val="single" w:sz="4" w:space="0" w:color="auto"/>
              <w:right w:val="single" w:sz="4" w:space="0" w:color="auto"/>
            </w:tcBorders>
            <w:noWrap/>
            <w:vAlign w:val="center"/>
            <w:hideMark/>
          </w:tcPr>
          <w:p w14:paraId="6343EACA" w14:textId="77777777" w:rsidR="005C2775" w:rsidRPr="00875709" w:rsidRDefault="005C2775" w:rsidP="00075F4A">
            <w:pPr>
              <w:spacing w:after="0"/>
              <w:jc w:val="center"/>
              <w:rPr>
                <w:sz w:val="20"/>
                <w:szCs w:val="20"/>
              </w:rPr>
            </w:pPr>
            <w:r>
              <w:rPr>
                <w:sz w:val="20"/>
                <w:szCs w:val="20"/>
              </w:rPr>
              <w:t>9</w:t>
            </w:r>
          </w:p>
        </w:tc>
        <w:tc>
          <w:tcPr>
            <w:tcW w:w="2790" w:type="dxa"/>
            <w:tcBorders>
              <w:top w:val="single" w:sz="8" w:space="0" w:color="auto"/>
              <w:left w:val="single" w:sz="4" w:space="0" w:color="auto"/>
              <w:bottom w:val="single" w:sz="4" w:space="0" w:color="auto"/>
              <w:right w:val="single" w:sz="4" w:space="0" w:color="auto"/>
            </w:tcBorders>
            <w:vAlign w:val="center"/>
          </w:tcPr>
          <w:p w14:paraId="3F934064" w14:textId="77777777" w:rsidR="005C2775" w:rsidRPr="00875709" w:rsidRDefault="005C2775" w:rsidP="00075F4A">
            <w:pPr>
              <w:spacing w:after="0"/>
              <w:jc w:val="center"/>
              <w:rPr>
                <w:sz w:val="20"/>
                <w:szCs w:val="20"/>
              </w:rPr>
            </w:pPr>
            <w:r>
              <w:rPr>
                <w:sz w:val="20"/>
                <w:szCs w:val="20"/>
              </w:rPr>
              <w:t>-</w:t>
            </w:r>
          </w:p>
        </w:tc>
      </w:tr>
      <w:tr w:rsidR="005C2775" w:rsidRPr="00875709" w14:paraId="78E24BED" w14:textId="77777777" w:rsidTr="00075F4A">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14:paraId="78D3CA24" w14:textId="77777777" w:rsidR="005C2775" w:rsidRPr="00875709" w:rsidRDefault="005C2775" w:rsidP="00075F4A">
            <w:pPr>
              <w:jc w:val="center"/>
              <w:rPr>
                <w:sz w:val="20"/>
                <w:szCs w:val="20"/>
              </w:rPr>
            </w:pPr>
            <w:r>
              <w:rPr>
                <w:sz w:val="20"/>
                <w:szCs w:val="20"/>
              </w:rPr>
              <w:t>Cirkulace+ teplá</w:t>
            </w:r>
          </w:p>
        </w:tc>
        <w:tc>
          <w:tcPr>
            <w:tcW w:w="2766" w:type="dxa"/>
            <w:tcBorders>
              <w:top w:val="single" w:sz="4" w:space="0" w:color="auto"/>
              <w:left w:val="single" w:sz="4" w:space="0" w:color="auto"/>
              <w:bottom w:val="single" w:sz="4" w:space="0" w:color="auto"/>
              <w:right w:val="single" w:sz="4" w:space="0" w:color="auto"/>
            </w:tcBorders>
            <w:noWrap/>
            <w:vAlign w:val="center"/>
            <w:hideMark/>
          </w:tcPr>
          <w:p w14:paraId="6FFEBE10" w14:textId="77777777" w:rsidR="005C2775" w:rsidRPr="00875709" w:rsidRDefault="005C2775" w:rsidP="00075F4A">
            <w:pPr>
              <w:spacing w:after="0"/>
              <w:jc w:val="center"/>
              <w:rPr>
                <w:sz w:val="20"/>
                <w:szCs w:val="20"/>
              </w:rPr>
            </w:pPr>
            <w:r>
              <w:rPr>
                <w:sz w:val="20"/>
                <w:szCs w:val="20"/>
              </w:rPr>
              <w:t>-</w:t>
            </w:r>
          </w:p>
        </w:tc>
        <w:tc>
          <w:tcPr>
            <w:tcW w:w="2790" w:type="dxa"/>
            <w:tcBorders>
              <w:top w:val="single" w:sz="4" w:space="0" w:color="auto"/>
              <w:left w:val="single" w:sz="4" w:space="0" w:color="auto"/>
              <w:bottom w:val="single" w:sz="4" w:space="0" w:color="auto"/>
              <w:right w:val="single" w:sz="4" w:space="0" w:color="auto"/>
            </w:tcBorders>
            <w:vAlign w:val="center"/>
          </w:tcPr>
          <w:p w14:paraId="1ACE56BD" w14:textId="77777777" w:rsidR="005C2775" w:rsidRPr="00875709" w:rsidRDefault="005C2775" w:rsidP="00075F4A">
            <w:pPr>
              <w:spacing w:after="0"/>
              <w:jc w:val="center"/>
              <w:rPr>
                <w:sz w:val="20"/>
                <w:szCs w:val="20"/>
              </w:rPr>
            </w:pPr>
            <w:r>
              <w:rPr>
                <w:sz w:val="20"/>
                <w:szCs w:val="20"/>
              </w:rPr>
              <w:t>30</w:t>
            </w:r>
          </w:p>
        </w:tc>
      </w:tr>
    </w:tbl>
    <w:p w14:paraId="15BD8026" w14:textId="77777777" w:rsidR="00C05DAD" w:rsidRDefault="00C05DAD" w:rsidP="004B481B">
      <w:pPr>
        <w:jc w:val="both"/>
        <w:rPr>
          <w:rFonts w:cstheme="minorHAnsi"/>
        </w:rPr>
      </w:pPr>
    </w:p>
    <w:p w14:paraId="2E8A4BF4" w14:textId="1E2F402B" w:rsidR="00DB7524" w:rsidRDefault="004B481B" w:rsidP="004B481B">
      <w:pPr>
        <w:jc w:val="both"/>
        <w:rPr>
          <w:rFonts w:cstheme="minorHAnsi"/>
        </w:rPr>
      </w:pPr>
      <w:r w:rsidRPr="00EA21FD">
        <w:rPr>
          <w:rFonts w:cstheme="minorHAnsi"/>
        </w:rPr>
        <w:t xml:space="preserve">Oběhová čerpadla a ostatní použité armatury, pokud to jejich konstrukce dovolí, budou rovněž tepelně izolovány v souladu s vyhláškou č. 193/2007.  Budou použity typové </w:t>
      </w:r>
      <w:proofErr w:type="spellStart"/>
      <w:r w:rsidRPr="00EA21FD">
        <w:rPr>
          <w:rFonts w:cstheme="minorHAnsi"/>
        </w:rPr>
        <w:t>návlekové</w:t>
      </w:r>
      <w:proofErr w:type="spellEnd"/>
      <w:r w:rsidRPr="00EA21FD">
        <w:rPr>
          <w:rFonts w:cstheme="minorHAnsi"/>
        </w:rPr>
        <w:t xml:space="preserve"> izolace.</w:t>
      </w:r>
    </w:p>
    <w:p w14:paraId="6A08D3FE" w14:textId="4D37474B" w:rsidR="0016408E" w:rsidRPr="00DB7524" w:rsidRDefault="00DB7524" w:rsidP="00DB7524">
      <w:pPr>
        <w:rPr>
          <w:rFonts w:cstheme="minorHAnsi"/>
        </w:rPr>
      </w:pPr>
      <w:r>
        <w:rPr>
          <w:rFonts w:cstheme="minorHAnsi"/>
        </w:rPr>
        <w:br w:type="page"/>
      </w:r>
    </w:p>
    <w:p w14:paraId="768696B9" w14:textId="682DC6A8" w:rsidR="000A073F" w:rsidRPr="00131258" w:rsidRDefault="004B481B" w:rsidP="009501D2">
      <w:pPr>
        <w:pStyle w:val="Nadpis1"/>
      </w:pPr>
      <w:bookmarkStart w:id="25" w:name="_Toc216858940"/>
      <w:r w:rsidRPr="00131258">
        <w:lastRenderedPageBreak/>
        <w:t>ARMATURY</w:t>
      </w:r>
      <w:bookmarkEnd w:id="25"/>
    </w:p>
    <w:p w14:paraId="64B2DE29" w14:textId="69A8A79C" w:rsidR="006F3633" w:rsidRPr="00131258" w:rsidRDefault="006F3633" w:rsidP="006F3633">
      <w:pPr>
        <w:spacing w:after="120"/>
        <w:jc w:val="both"/>
      </w:pPr>
      <w:r w:rsidRPr="00131258">
        <w:t>Armatury budou osazeny dle technologického schéma zapojení, viz výkresová část PD</w:t>
      </w:r>
      <w:r w:rsidR="00A12971" w:rsidRPr="00131258">
        <w:t>.</w:t>
      </w:r>
      <w:r w:rsidR="00471982">
        <w:t xml:space="preserve"> Armatury na </w:t>
      </w:r>
      <w:proofErr w:type="spellStart"/>
      <w:r w:rsidR="00471982">
        <w:t>primáru</w:t>
      </w:r>
      <w:proofErr w:type="spellEnd"/>
      <w:r w:rsidR="00471982">
        <w:t xml:space="preserve"> </w:t>
      </w:r>
      <w:r w:rsidR="001B1250">
        <w:t xml:space="preserve">PN25 a na </w:t>
      </w:r>
      <w:proofErr w:type="spellStart"/>
      <w:r w:rsidR="001B1250">
        <w:t>sekundáru</w:t>
      </w:r>
      <w:proofErr w:type="spellEnd"/>
      <w:r w:rsidR="00501A69">
        <w:t xml:space="preserve"> ÚT PN6 a na </w:t>
      </w:r>
      <w:proofErr w:type="spellStart"/>
      <w:r w:rsidR="00501A69">
        <w:t>sekundáru</w:t>
      </w:r>
      <w:proofErr w:type="spellEnd"/>
      <w:r w:rsidR="00501A69">
        <w:t xml:space="preserve"> TV PN10.</w:t>
      </w:r>
    </w:p>
    <w:p w14:paraId="349CDC42" w14:textId="3C18B9C7" w:rsidR="00332E6B" w:rsidRPr="00897AA3" w:rsidRDefault="00332E6B" w:rsidP="00332E6B">
      <w:pPr>
        <w:pStyle w:val="Nadpis1"/>
      </w:pPr>
      <w:bookmarkStart w:id="26" w:name="_Toc216858941"/>
      <w:r w:rsidRPr="00897AA3">
        <w:t>MĚŘENÍ A REGULACE</w:t>
      </w:r>
      <w:bookmarkEnd w:id="26"/>
    </w:p>
    <w:p w14:paraId="1B9BEE2C" w14:textId="1636515C" w:rsidR="00332E6B" w:rsidRPr="00897AA3" w:rsidRDefault="00332E6B" w:rsidP="00332E6B">
      <w:pPr>
        <w:pStyle w:val="Nadpis2"/>
      </w:pPr>
      <w:bookmarkStart w:id="27" w:name="_Toc216858942"/>
      <w:r w:rsidRPr="00897AA3">
        <w:t>Měření tepla</w:t>
      </w:r>
      <w:bookmarkEnd w:id="27"/>
    </w:p>
    <w:p w14:paraId="07460D08" w14:textId="4E60C87C" w:rsidR="00912D69" w:rsidRPr="00897AA3" w:rsidRDefault="00912D69" w:rsidP="00912D69">
      <w:pPr>
        <w:spacing w:after="120"/>
        <w:jc w:val="both"/>
      </w:pPr>
      <w:r w:rsidRPr="00897AA3">
        <w:t>Měření tepla bude zajištěno nově instalovaným ultrazvukovým měřič</w:t>
      </w:r>
      <w:r w:rsidR="0030456D" w:rsidRPr="00897AA3">
        <w:t>em</w:t>
      </w:r>
      <w:r w:rsidRPr="00897AA3">
        <w:t xml:space="preserve"> tepla</w:t>
      </w:r>
      <w:r w:rsidR="00207F39">
        <w:t xml:space="preserve"> DN40</w:t>
      </w:r>
      <w:r w:rsidRPr="00897AA3">
        <w:t>, kter</w:t>
      </w:r>
      <w:r w:rsidR="0030456D" w:rsidRPr="00897AA3">
        <w:t>ý</w:t>
      </w:r>
      <w:r w:rsidRPr="00897AA3">
        <w:t xml:space="preserve"> bud</w:t>
      </w:r>
      <w:r w:rsidR="0030456D" w:rsidRPr="00897AA3">
        <w:t>e</w:t>
      </w:r>
      <w:r w:rsidRPr="00897AA3">
        <w:t xml:space="preserve"> osazen na primární straně na vratném potrubí </w:t>
      </w:r>
      <w:r w:rsidR="0030456D" w:rsidRPr="00897AA3">
        <w:t xml:space="preserve">horkovodu. Na potrubí pro doplňování vody do soustavy bude osazen </w:t>
      </w:r>
      <w:r w:rsidR="007A4BB7" w:rsidRPr="00897AA3">
        <w:t>vodoměr.</w:t>
      </w:r>
    </w:p>
    <w:p w14:paraId="21DC4DA5" w14:textId="2AD52AB5" w:rsidR="00912D69" w:rsidRPr="00897AA3" w:rsidRDefault="00B15187" w:rsidP="00912D69">
      <w:pPr>
        <w:spacing w:after="120"/>
        <w:jc w:val="both"/>
      </w:pPr>
      <w:r w:rsidRPr="00897AA3">
        <w:t>V</w:t>
      </w:r>
      <w:r w:rsidR="00912D69" w:rsidRPr="00897AA3">
        <w:t>odoměr a měřič tepla budou osazeny s dálkovým odečtem dat přes M-Bus a budou u nich dodrženy minimální uklidňující délky doporučené výrobcem.</w:t>
      </w:r>
    </w:p>
    <w:p w14:paraId="5F4B5745" w14:textId="717BFBC0" w:rsidR="00AE3B33" w:rsidRPr="00897AA3" w:rsidRDefault="00B15187" w:rsidP="004261DE">
      <w:pPr>
        <w:spacing w:after="120"/>
        <w:jc w:val="both"/>
      </w:pPr>
      <w:r w:rsidRPr="00897AA3">
        <w:t>Vodoměr i ultrazvukový měřič tepla</w:t>
      </w:r>
      <w:r w:rsidR="00D647CB">
        <w:t xml:space="preserve"> včetně mezikusu a jímek</w:t>
      </w:r>
      <w:r w:rsidRPr="00897AA3">
        <w:t xml:space="preserve"> </w:t>
      </w:r>
      <w:r w:rsidR="00897AA3" w:rsidRPr="00897AA3">
        <w:t>j</w:t>
      </w:r>
      <w:r w:rsidR="003714A2">
        <w:t>sou</w:t>
      </w:r>
      <w:r w:rsidR="00897AA3" w:rsidRPr="00897AA3">
        <w:t xml:space="preserve"> dodávk</w:t>
      </w:r>
      <w:r w:rsidR="003714A2">
        <w:t>ou</w:t>
      </w:r>
      <w:r w:rsidRPr="00897AA3">
        <w:t xml:space="preserve"> tepláren.</w:t>
      </w:r>
    </w:p>
    <w:p w14:paraId="3CDBF630" w14:textId="56E6A6CF" w:rsidR="00332E6B" w:rsidRPr="00897AA3" w:rsidRDefault="00332E6B" w:rsidP="00332E6B">
      <w:pPr>
        <w:pStyle w:val="Nadpis2"/>
      </w:pPr>
      <w:bookmarkStart w:id="28" w:name="_Toc216858943"/>
      <w:r w:rsidRPr="00897AA3">
        <w:t>Regulace</w:t>
      </w:r>
      <w:bookmarkEnd w:id="28"/>
      <w:r w:rsidRPr="00897AA3">
        <w:t xml:space="preserve"> </w:t>
      </w:r>
    </w:p>
    <w:p w14:paraId="67F85413" w14:textId="77777777" w:rsidR="008D5CE4" w:rsidRPr="00897AA3" w:rsidRDefault="008D5CE4" w:rsidP="008D5CE4">
      <w:pPr>
        <w:spacing w:after="120"/>
        <w:jc w:val="both"/>
      </w:pPr>
      <w:r w:rsidRPr="00897AA3">
        <w:t>Řešeno v samostatné části PD – měření a regulace.</w:t>
      </w:r>
    </w:p>
    <w:p w14:paraId="3CBE43B4" w14:textId="77777777" w:rsidR="008D5CE4" w:rsidRPr="002E5E2E" w:rsidRDefault="008D5CE4" w:rsidP="008D5CE4">
      <w:pPr>
        <w:spacing w:after="120"/>
        <w:jc w:val="both"/>
        <w:rPr>
          <w:u w:val="single"/>
        </w:rPr>
      </w:pPr>
      <w:r w:rsidRPr="002E5E2E">
        <w:rPr>
          <w:u w:val="single"/>
        </w:rPr>
        <w:t>Popis měření a regulace:</w:t>
      </w:r>
    </w:p>
    <w:p w14:paraId="6A383252" w14:textId="6527A4ED" w:rsidR="008D5CE4" w:rsidRPr="002E5E2E" w:rsidRDefault="008D5CE4" w:rsidP="008D5CE4">
      <w:pPr>
        <w:spacing w:after="120"/>
        <w:jc w:val="both"/>
      </w:pPr>
      <w:r w:rsidRPr="002E5E2E">
        <w:t>Výstupní teplota na sekundární straně výměník</w:t>
      </w:r>
      <w:r w:rsidR="002E5E2E" w:rsidRPr="002E5E2E">
        <w:t>u</w:t>
      </w:r>
      <w:r w:rsidRPr="002E5E2E">
        <w:t xml:space="preserve"> na vytápění bude řízena pomocí regulačního ventilu (</w:t>
      </w:r>
      <w:proofErr w:type="spellStart"/>
      <w:r w:rsidRPr="002E5E2E">
        <w:t>poz</w:t>
      </w:r>
      <w:proofErr w:type="spellEnd"/>
      <w:r w:rsidRPr="002E5E2E">
        <w:t>. 8.0</w:t>
      </w:r>
      <w:r w:rsidR="002E5E2E" w:rsidRPr="002E5E2E">
        <w:t>9</w:t>
      </w:r>
      <w:r w:rsidRPr="002E5E2E">
        <w:t>). Tento ventil bude současně sloužit k nastavení maximálního průtoku dle výkonu výměníku. V případě požadavku na vytápění, otevře ventil 8.0</w:t>
      </w:r>
      <w:r w:rsidR="002E5E2E" w:rsidRPr="002E5E2E">
        <w:t>9</w:t>
      </w:r>
      <w:r w:rsidRPr="002E5E2E">
        <w:t xml:space="preserve"> a bude spuštěno oběhové čerpadlo na sekundární straně výměníku.</w:t>
      </w:r>
    </w:p>
    <w:p w14:paraId="0B9E6F5D" w14:textId="1554FC92" w:rsidR="002B1940" w:rsidRPr="00BD7994" w:rsidRDefault="008D5CE4" w:rsidP="00BD7994">
      <w:pPr>
        <w:spacing w:after="120" w:line="276" w:lineRule="auto"/>
        <w:jc w:val="both"/>
        <w:rPr>
          <w:rFonts w:cstheme="minorHAnsi"/>
        </w:rPr>
      </w:pPr>
      <w:r w:rsidRPr="00A137CE">
        <w:t>Výstupní teplota na sekundární straně výměníku na ohřev TV bude řízena pomocí regulačního ventilu (</w:t>
      </w:r>
      <w:proofErr w:type="spellStart"/>
      <w:r w:rsidRPr="00A137CE">
        <w:t>poz</w:t>
      </w:r>
      <w:proofErr w:type="spellEnd"/>
      <w:r w:rsidRPr="00A137CE">
        <w:t>. 8.</w:t>
      </w:r>
      <w:r w:rsidR="002E5E2E" w:rsidRPr="00A137CE">
        <w:t>10</w:t>
      </w:r>
      <w:r w:rsidRPr="00A137CE">
        <w:t xml:space="preserve">). Tento ventil bude současně sloužit k nastavení maximálního průtoku dle výkonu výměníku. Teplota v zásobníku TV bude udržována na teplotě 55 °C. </w:t>
      </w:r>
      <w:r w:rsidR="006F2907">
        <w:rPr>
          <w:rFonts w:cstheme="minorHAnsi"/>
        </w:rPr>
        <w:t>J</w:t>
      </w:r>
      <w:r w:rsidR="00BD7994" w:rsidRPr="00020616">
        <w:rPr>
          <w:rFonts w:cstheme="minorHAnsi"/>
        </w:rPr>
        <w:t xml:space="preserve">ednou za 14 dní se navýší </w:t>
      </w:r>
      <w:r w:rsidR="006F2907">
        <w:rPr>
          <w:rFonts w:cstheme="minorHAnsi"/>
        </w:rPr>
        <w:t xml:space="preserve">teplota </w:t>
      </w:r>
      <w:r w:rsidR="00BD7994" w:rsidRPr="00020616">
        <w:rPr>
          <w:rFonts w:cstheme="minorHAnsi"/>
        </w:rPr>
        <w:t xml:space="preserve">na 65 °C </w:t>
      </w:r>
      <w:r w:rsidR="00841BD3">
        <w:rPr>
          <w:rFonts w:cstheme="minorHAnsi"/>
        </w:rPr>
        <w:t xml:space="preserve">mimo </w:t>
      </w:r>
      <w:r w:rsidR="002839CC">
        <w:rPr>
          <w:rFonts w:cstheme="minorHAnsi"/>
        </w:rPr>
        <w:t>provoz školy</w:t>
      </w:r>
      <w:r w:rsidR="00BD7994" w:rsidRPr="00020616">
        <w:rPr>
          <w:rFonts w:cstheme="minorHAnsi"/>
        </w:rPr>
        <w:t>.</w:t>
      </w:r>
      <w:r w:rsidR="00FE64E3">
        <w:rPr>
          <w:rFonts w:cstheme="minorHAnsi"/>
        </w:rPr>
        <w:t xml:space="preserve"> Jedná se pouze o preventivní </w:t>
      </w:r>
      <w:r w:rsidR="00670C48">
        <w:rPr>
          <w:rFonts w:cstheme="minorHAnsi"/>
        </w:rPr>
        <w:t xml:space="preserve">opatření zabraňující vzniku </w:t>
      </w:r>
      <w:proofErr w:type="spellStart"/>
      <w:r w:rsidR="00670C48">
        <w:rPr>
          <w:rFonts w:cstheme="minorHAnsi"/>
        </w:rPr>
        <w:t>legionelly</w:t>
      </w:r>
      <w:proofErr w:type="spellEnd"/>
      <w:r w:rsidR="007B3A17">
        <w:rPr>
          <w:rFonts w:cstheme="minorHAnsi"/>
        </w:rPr>
        <w:t xml:space="preserve"> (projekt neřeší ochranu proti </w:t>
      </w:r>
      <w:proofErr w:type="spellStart"/>
      <w:r w:rsidR="007B3A17">
        <w:rPr>
          <w:rFonts w:cstheme="minorHAnsi"/>
        </w:rPr>
        <w:t>legionelle</w:t>
      </w:r>
      <w:proofErr w:type="spellEnd"/>
      <w:r w:rsidR="007B3A17">
        <w:rPr>
          <w:rFonts w:cstheme="minorHAnsi"/>
        </w:rPr>
        <w:t>).</w:t>
      </w:r>
    </w:p>
    <w:p w14:paraId="08EF5D24" w14:textId="53E5B0D2" w:rsidR="008D5CE4" w:rsidRPr="002B1940" w:rsidRDefault="00BD0C33" w:rsidP="008D5CE4">
      <w:pPr>
        <w:spacing w:after="120"/>
        <w:jc w:val="both"/>
        <w:rPr>
          <w:b/>
          <w:bCs/>
          <w:color w:val="EE0000"/>
        </w:rPr>
      </w:pPr>
      <w:r w:rsidRPr="002B1940">
        <w:rPr>
          <w:b/>
          <w:bCs/>
        </w:rPr>
        <w:t>Ochran</w:t>
      </w:r>
      <w:r w:rsidR="006F2907">
        <w:rPr>
          <w:b/>
          <w:bCs/>
        </w:rPr>
        <w:t>u</w:t>
      </w:r>
      <w:r w:rsidRPr="002B1940">
        <w:rPr>
          <w:b/>
          <w:bCs/>
        </w:rPr>
        <w:t xml:space="preserve"> proti </w:t>
      </w:r>
      <w:proofErr w:type="spellStart"/>
      <w:r w:rsidRPr="002B1940">
        <w:rPr>
          <w:b/>
          <w:bCs/>
        </w:rPr>
        <w:t>legione</w:t>
      </w:r>
      <w:r w:rsidR="007B3A17">
        <w:rPr>
          <w:b/>
          <w:bCs/>
        </w:rPr>
        <w:t>l</w:t>
      </w:r>
      <w:r w:rsidRPr="002B1940">
        <w:rPr>
          <w:b/>
          <w:bCs/>
        </w:rPr>
        <w:t>le</w:t>
      </w:r>
      <w:proofErr w:type="spellEnd"/>
      <w:r w:rsidRPr="002B1940">
        <w:rPr>
          <w:b/>
          <w:bCs/>
        </w:rPr>
        <w:t xml:space="preserve"> </w:t>
      </w:r>
      <w:r w:rsidR="008D5CE4" w:rsidRPr="002B1940">
        <w:rPr>
          <w:b/>
          <w:bCs/>
        </w:rPr>
        <w:t>si zajišťuje provozovatel soustavy pomocí dávkování chemických prostředků.</w:t>
      </w:r>
    </w:p>
    <w:p w14:paraId="61D4F063" w14:textId="668854F1" w:rsidR="008D5CE4" w:rsidRPr="00844173" w:rsidRDefault="008D5CE4" w:rsidP="008D5CE4">
      <w:pPr>
        <w:spacing w:after="120"/>
        <w:jc w:val="both"/>
      </w:pPr>
      <w:r w:rsidRPr="00844173">
        <w:t xml:space="preserve">Dopouštění vody do systému bude řízeno na základě tlaku v soustavě pomocí </w:t>
      </w:r>
      <w:r w:rsidR="00EB0CBE" w:rsidRPr="00844173">
        <w:t>elektromagnetického ventilu</w:t>
      </w:r>
      <w:r w:rsidRPr="00844173">
        <w:t xml:space="preserve"> (</w:t>
      </w:r>
      <w:proofErr w:type="spellStart"/>
      <w:r w:rsidRPr="00844173">
        <w:t>poz</w:t>
      </w:r>
      <w:proofErr w:type="spellEnd"/>
      <w:r w:rsidRPr="00844173">
        <w:t>. 8.</w:t>
      </w:r>
      <w:r w:rsidR="00EB0CBE" w:rsidRPr="00844173">
        <w:t>11</w:t>
      </w:r>
      <w:r w:rsidRPr="00844173">
        <w:t xml:space="preserve">). V případě poklesu tlaku v soustavě na min. provozní tlak, </w:t>
      </w:r>
      <w:r w:rsidR="00EB0CBE" w:rsidRPr="00844173">
        <w:t>elektro</w:t>
      </w:r>
      <w:r w:rsidR="00375721" w:rsidRPr="00844173">
        <w:t xml:space="preserve">magnetický </w:t>
      </w:r>
      <w:r w:rsidR="00EB0CBE" w:rsidRPr="00844173">
        <w:t>ventil</w:t>
      </w:r>
      <w:r w:rsidRPr="00844173">
        <w:t xml:space="preserve"> otevře přívod vody do systému.</w:t>
      </w:r>
    </w:p>
    <w:p w14:paraId="3C7E04BB" w14:textId="4A14657E" w:rsidR="001E458D" w:rsidRDefault="008D5CE4" w:rsidP="00145CD1">
      <w:pPr>
        <w:spacing w:after="120"/>
        <w:jc w:val="both"/>
      </w:pPr>
      <w:r w:rsidRPr="00C12824">
        <w:t xml:space="preserve">Všechny ventily jsou dodávkou profese </w:t>
      </w:r>
      <w:r w:rsidR="00844173" w:rsidRPr="00C12824">
        <w:t>ÚT</w:t>
      </w:r>
      <w:r w:rsidRPr="00C12824">
        <w:t xml:space="preserve">. Profese </w:t>
      </w:r>
      <w:proofErr w:type="spellStart"/>
      <w:r w:rsidRPr="00C12824">
        <w:t>MaR</w:t>
      </w:r>
      <w:proofErr w:type="spellEnd"/>
      <w:r w:rsidRPr="00C12824">
        <w:t xml:space="preserve"> zajistí pouze řízení ventilů. Přesné umístění jímek pro teplotní a tlaková čidla bude řešeno na stavbě.</w:t>
      </w:r>
    </w:p>
    <w:p w14:paraId="42517578" w14:textId="6B5EA17C" w:rsidR="008D5CE4" w:rsidRPr="00C12824" w:rsidRDefault="001E458D" w:rsidP="001E458D">
      <w:r>
        <w:br w:type="page"/>
      </w:r>
    </w:p>
    <w:p w14:paraId="699A3188" w14:textId="0BD1258E" w:rsidR="00332E6B" w:rsidRPr="00CD68CC" w:rsidRDefault="00332E6B" w:rsidP="00332E6B">
      <w:pPr>
        <w:pStyle w:val="Nadpis2"/>
      </w:pPr>
      <w:bookmarkStart w:id="29" w:name="_Toc216858944"/>
      <w:r w:rsidRPr="00CD68CC">
        <w:lastRenderedPageBreak/>
        <w:t>Havarijní a poruchové stavy</w:t>
      </w:r>
      <w:bookmarkEnd w:id="29"/>
    </w:p>
    <w:p w14:paraId="719A67DD" w14:textId="2B37F1C4" w:rsidR="00332E6B" w:rsidRPr="00CD68CC" w:rsidRDefault="00332E6B" w:rsidP="002145C2">
      <w:pPr>
        <w:pStyle w:val="Nadpis3"/>
      </w:pPr>
      <w:bookmarkStart w:id="30" w:name="_Toc216858945"/>
      <w:r w:rsidRPr="00CD68CC">
        <w:t>VP – vratná porucha</w:t>
      </w:r>
      <w:bookmarkEnd w:id="30"/>
      <w:r w:rsidRPr="00CD68CC">
        <w:t xml:space="preserve"> </w:t>
      </w:r>
    </w:p>
    <w:p w14:paraId="1C42BA5B" w14:textId="12C2873A" w:rsidR="002145C2" w:rsidRPr="00CD68CC" w:rsidRDefault="002145C2" w:rsidP="00332E6B">
      <w:r w:rsidRPr="00CD68CC">
        <w:t xml:space="preserve">Po odeznění stavu </w:t>
      </w:r>
      <w:r w:rsidR="00017207" w:rsidRPr="00CD68CC">
        <w:t>výměníková stanice</w:t>
      </w:r>
      <w:r w:rsidRPr="00CD68CC">
        <w:t xml:space="preserve"> automaticky obnoví činnost</w:t>
      </w:r>
    </w:p>
    <w:p w14:paraId="4EEF469D" w14:textId="0DD6F278" w:rsidR="002145C2" w:rsidRPr="00CD68CC" w:rsidRDefault="002145C2" w:rsidP="002145C2">
      <w:pPr>
        <w:pStyle w:val="Odstavecseseznamem"/>
        <w:numPr>
          <w:ilvl w:val="0"/>
          <w:numId w:val="25"/>
        </w:numPr>
        <w:spacing w:after="120" w:line="240" w:lineRule="auto"/>
      </w:pPr>
      <w:r w:rsidRPr="00CD68CC">
        <w:t xml:space="preserve">maximální a minimální tlak </w:t>
      </w:r>
      <w:r w:rsidR="00B733DE" w:rsidRPr="00CD68CC">
        <w:t>a teplota vody v systému</w:t>
      </w:r>
    </w:p>
    <w:p w14:paraId="69477352" w14:textId="3374D78A" w:rsidR="002145C2" w:rsidRPr="00CD68CC" w:rsidRDefault="002145C2" w:rsidP="00B733DE">
      <w:pPr>
        <w:pStyle w:val="Odstavecseseznamem"/>
        <w:numPr>
          <w:ilvl w:val="0"/>
          <w:numId w:val="25"/>
        </w:numPr>
        <w:spacing w:after="120" w:line="240" w:lineRule="auto"/>
      </w:pPr>
      <w:r w:rsidRPr="00CD68CC">
        <w:t xml:space="preserve">porucha čerpadel – </w:t>
      </w:r>
      <w:r w:rsidR="00EC1BE9">
        <w:t>9</w:t>
      </w:r>
      <w:r w:rsidR="00B733DE" w:rsidRPr="00CD68CC">
        <w:t xml:space="preserve"> ks</w:t>
      </w:r>
      <w:r w:rsidRPr="00CD68CC">
        <w:t xml:space="preserve"> – signalizace</w:t>
      </w:r>
    </w:p>
    <w:p w14:paraId="73A3E1F7" w14:textId="4A1C7E80" w:rsidR="00B733DE" w:rsidRPr="00CD68CC" w:rsidRDefault="00B733DE" w:rsidP="00B733DE">
      <w:pPr>
        <w:pStyle w:val="Odstavecseseznamem"/>
        <w:numPr>
          <w:ilvl w:val="0"/>
          <w:numId w:val="25"/>
        </w:numPr>
        <w:spacing w:after="120" w:line="240" w:lineRule="auto"/>
      </w:pPr>
      <w:r w:rsidRPr="00CD68CC">
        <w:t xml:space="preserve">porucha ventilů s pohonem – </w:t>
      </w:r>
      <w:r w:rsidR="006A2064">
        <w:t>10</w:t>
      </w:r>
      <w:r w:rsidRPr="00CD68CC">
        <w:t xml:space="preserve"> ks – signalizace</w:t>
      </w:r>
    </w:p>
    <w:p w14:paraId="751FED9F" w14:textId="0F5293E9" w:rsidR="002145C2" w:rsidRPr="00CD68CC" w:rsidRDefault="002145C2" w:rsidP="002145C2">
      <w:pPr>
        <w:pStyle w:val="Odstavecseseznamem"/>
        <w:numPr>
          <w:ilvl w:val="0"/>
          <w:numId w:val="25"/>
        </w:numPr>
        <w:spacing w:after="120" w:line="240" w:lineRule="auto"/>
      </w:pPr>
      <w:r w:rsidRPr="00CD68CC">
        <w:t xml:space="preserve">překročení teploty 40 °C v prostoru </w:t>
      </w:r>
      <w:r w:rsidR="008A39D9" w:rsidRPr="00CD68CC">
        <w:t>výměníkové stanice</w:t>
      </w:r>
    </w:p>
    <w:p w14:paraId="4168075D" w14:textId="6E47091B" w:rsidR="002145C2" w:rsidRPr="008854F8" w:rsidRDefault="002145C2" w:rsidP="002145C2">
      <w:pPr>
        <w:pStyle w:val="Nadpis3"/>
      </w:pPr>
      <w:bookmarkStart w:id="31" w:name="_Toc216858946"/>
      <w:r w:rsidRPr="008854F8">
        <w:t>NP – nevratná porucha, havárie</w:t>
      </w:r>
      <w:bookmarkEnd w:id="31"/>
    </w:p>
    <w:p w14:paraId="36354313" w14:textId="267282BE" w:rsidR="002145C2" w:rsidRPr="008854F8" w:rsidRDefault="002145C2" w:rsidP="002145C2">
      <w:r w:rsidRPr="008854F8">
        <w:t xml:space="preserve">Činnost </w:t>
      </w:r>
      <w:r w:rsidR="006464BF" w:rsidRPr="008854F8">
        <w:t>výměníkové stanice</w:t>
      </w:r>
      <w:r w:rsidRPr="008854F8">
        <w:t xml:space="preserve"> </w:t>
      </w:r>
      <w:r w:rsidR="00DA5249" w:rsidRPr="008854F8">
        <w:t>obnovena až po potvrzení odstranění poruchy obsluhou</w:t>
      </w:r>
    </w:p>
    <w:p w14:paraId="1DEC6819" w14:textId="52235816" w:rsidR="00DA5249" w:rsidRPr="008854F8" w:rsidRDefault="00DA5249" w:rsidP="00DA5249">
      <w:pPr>
        <w:pStyle w:val="Odstavecseseznamem"/>
        <w:numPr>
          <w:ilvl w:val="0"/>
          <w:numId w:val="25"/>
        </w:numPr>
        <w:spacing w:after="120" w:line="240" w:lineRule="auto"/>
      </w:pPr>
      <w:r w:rsidRPr="008854F8">
        <w:t>zaplavení prostoru</w:t>
      </w:r>
      <w:r w:rsidR="008A39D9" w:rsidRPr="008854F8">
        <w:t xml:space="preserve"> </w:t>
      </w:r>
      <w:r w:rsidRPr="008854F8">
        <w:t xml:space="preserve">– odstavení </w:t>
      </w:r>
      <w:r w:rsidR="008A39D9" w:rsidRPr="008854F8">
        <w:t>výměníkové stanice</w:t>
      </w:r>
    </w:p>
    <w:p w14:paraId="3C55F07B" w14:textId="7DBE75E1" w:rsidR="00DA5249" w:rsidRPr="00887A46" w:rsidRDefault="00DA5249" w:rsidP="00DA5249">
      <w:pPr>
        <w:pStyle w:val="Nadpis1"/>
      </w:pPr>
      <w:bookmarkStart w:id="32" w:name="_Toc216858947"/>
      <w:r w:rsidRPr="00887A46">
        <w:t>POJISTNÉ A EXPANZNÍ ZAŘÍZENÍ</w:t>
      </w:r>
      <w:bookmarkEnd w:id="32"/>
    </w:p>
    <w:p w14:paraId="51DF1970" w14:textId="4C194CDA" w:rsidR="00DA5249" w:rsidRPr="004261DE" w:rsidRDefault="00DA5249" w:rsidP="004261DE">
      <w:pPr>
        <w:jc w:val="both"/>
      </w:pPr>
      <w:r w:rsidRPr="00887A46">
        <w:t>Zabezpečovací zařízení je navrženo podle požadavků ČSN 06 0830. Zabezpečovací zařízení tvoří expanzní a pojistné zařízení topného systému a zabezpečují pokrytí změn objemu kapaliny v soustavě a zamezení nárůstu tlaku nad dovolenou mez.</w:t>
      </w:r>
    </w:p>
    <w:p w14:paraId="6B189963" w14:textId="665958F2" w:rsidR="00DA5249" w:rsidRDefault="00DA5249" w:rsidP="00DA5249">
      <w:pPr>
        <w:pStyle w:val="Nadpis2"/>
      </w:pPr>
      <w:bookmarkStart w:id="33" w:name="_Toc216858948"/>
      <w:r>
        <w:t>Tlak v</w:t>
      </w:r>
      <w:r w:rsidR="001730FB">
        <w:t> </w:t>
      </w:r>
      <w:r>
        <w:t>soustavě</w:t>
      </w:r>
      <w:r w:rsidR="001730FB">
        <w:t xml:space="preserve"> ÚT</w:t>
      </w:r>
      <w:bookmarkEnd w:id="33"/>
    </w:p>
    <w:p w14:paraId="78C64D07" w14:textId="0A5D2B66" w:rsidR="00DA5249" w:rsidRPr="001730FB" w:rsidRDefault="00DA5249" w:rsidP="00DA5249">
      <w:pPr>
        <w:spacing w:after="0"/>
        <w:jc w:val="both"/>
      </w:pPr>
      <w:r w:rsidRPr="001730FB">
        <w:t>Min. havarijní přetlak</w:t>
      </w:r>
      <w:r w:rsidRPr="001730FB">
        <w:tab/>
      </w:r>
      <w:r w:rsidRPr="001730FB">
        <w:tab/>
      </w:r>
      <w:r w:rsidR="001730FB" w:rsidRPr="001730FB">
        <w:t>220</w:t>
      </w:r>
      <w:r w:rsidRPr="001730FB">
        <w:t xml:space="preserve"> </w:t>
      </w:r>
      <w:proofErr w:type="spellStart"/>
      <w:r w:rsidRPr="001730FB">
        <w:t>kPa</w:t>
      </w:r>
      <w:proofErr w:type="spellEnd"/>
    </w:p>
    <w:p w14:paraId="6A85F76F" w14:textId="2BA96997" w:rsidR="00DA5249" w:rsidRPr="001730FB" w:rsidRDefault="00DA5249" w:rsidP="00DA5249">
      <w:pPr>
        <w:spacing w:after="0"/>
        <w:jc w:val="both"/>
      </w:pPr>
      <w:r w:rsidRPr="001730FB">
        <w:t>Min. provozní přetlak</w:t>
      </w:r>
      <w:r w:rsidRPr="001730FB">
        <w:tab/>
      </w:r>
      <w:r w:rsidRPr="001730FB">
        <w:tab/>
      </w:r>
      <w:r w:rsidR="001730FB" w:rsidRPr="001730FB">
        <w:t>245</w:t>
      </w:r>
      <w:r w:rsidRPr="001730FB">
        <w:t xml:space="preserve"> </w:t>
      </w:r>
      <w:proofErr w:type="spellStart"/>
      <w:r w:rsidRPr="001730FB">
        <w:t>kPa</w:t>
      </w:r>
      <w:proofErr w:type="spellEnd"/>
    </w:p>
    <w:p w14:paraId="30723AC3" w14:textId="1B0D0E8E" w:rsidR="00DA5249" w:rsidRPr="001730FB" w:rsidRDefault="00DA5249" w:rsidP="00DA5249">
      <w:pPr>
        <w:spacing w:after="0"/>
        <w:jc w:val="both"/>
      </w:pPr>
      <w:r w:rsidRPr="001730FB">
        <w:t>Max. provozní přetlak</w:t>
      </w:r>
      <w:r w:rsidRPr="001730FB">
        <w:tab/>
      </w:r>
      <w:r w:rsidRPr="001730FB">
        <w:tab/>
      </w:r>
      <w:r w:rsidR="008014AE">
        <w:t>5</w:t>
      </w:r>
      <w:r w:rsidR="001730FB" w:rsidRPr="001730FB">
        <w:t>50</w:t>
      </w:r>
      <w:r w:rsidRPr="001730FB">
        <w:t xml:space="preserve"> </w:t>
      </w:r>
      <w:proofErr w:type="spellStart"/>
      <w:r w:rsidRPr="001730FB">
        <w:t>kPa</w:t>
      </w:r>
      <w:proofErr w:type="spellEnd"/>
    </w:p>
    <w:p w14:paraId="294511B9" w14:textId="228AE565" w:rsidR="00DA5249" w:rsidRPr="001730FB" w:rsidRDefault="00DA5249" w:rsidP="00DA5249">
      <w:pPr>
        <w:spacing w:after="0"/>
        <w:jc w:val="both"/>
      </w:pPr>
      <w:r w:rsidRPr="001730FB">
        <w:t>Max. havarijní přetlak</w:t>
      </w:r>
      <w:r w:rsidRPr="001730FB">
        <w:tab/>
      </w:r>
      <w:r w:rsidRPr="001730FB">
        <w:tab/>
      </w:r>
      <w:r w:rsidR="008014AE">
        <w:t>5</w:t>
      </w:r>
      <w:r w:rsidR="001730FB" w:rsidRPr="001730FB">
        <w:t>75</w:t>
      </w:r>
      <w:r w:rsidRPr="001730FB">
        <w:t xml:space="preserve"> </w:t>
      </w:r>
      <w:proofErr w:type="spellStart"/>
      <w:r w:rsidRPr="001730FB">
        <w:t>kPa</w:t>
      </w:r>
      <w:proofErr w:type="spellEnd"/>
    </w:p>
    <w:p w14:paraId="57201441" w14:textId="08B1120F" w:rsidR="00DA5249" w:rsidRDefault="00DA5249" w:rsidP="001E458D">
      <w:pPr>
        <w:spacing w:after="120"/>
        <w:jc w:val="both"/>
      </w:pPr>
      <w:r w:rsidRPr="001730FB">
        <w:t>Otevírací přetlak PV</w:t>
      </w:r>
      <w:r w:rsidRPr="001730FB">
        <w:tab/>
      </w:r>
      <w:r w:rsidRPr="001730FB">
        <w:tab/>
      </w:r>
      <w:r w:rsidR="008014AE">
        <w:t>600</w:t>
      </w:r>
      <w:r w:rsidRPr="001730FB">
        <w:t xml:space="preserve"> </w:t>
      </w:r>
      <w:proofErr w:type="spellStart"/>
      <w:r w:rsidRPr="001730FB">
        <w:t>kPa</w:t>
      </w:r>
      <w:proofErr w:type="spellEnd"/>
    </w:p>
    <w:p w14:paraId="485FA714" w14:textId="268AE44D" w:rsidR="00E45016" w:rsidRDefault="00E45016" w:rsidP="00E45016">
      <w:pPr>
        <w:pStyle w:val="Nadpis2"/>
      </w:pPr>
      <w:bookmarkStart w:id="34" w:name="_Toc216858949"/>
      <w:r>
        <w:t>Tlak v</w:t>
      </w:r>
      <w:r w:rsidR="00C77018">
        <w:t> sekundárním okruhu</w:t>
      </w:r>
      <w:r>
        <w:t xml:space="preserve"> </w:t>
      </w:r>
      <w:r w:rsidR="00C77018">
        <w:t>pro ohřev TV</w:t>
      </w:r>
      <w:bookmarkEnd w:id="34"/>
    </w:p>
    <w:p w14:paraId="05A7F5D7" w14:textId="5F0B8100" w:rsidR="00E45016" w:rsidRPr="00F31A9C" w:rsidRDefault="00E45016" w:rsidP="00145CD1">
      <w:pPr>
        <w:spacing w:after="120"/>
        <w:jc w:val="both"/>
      </w:pPr>
      <w:r w:rsidRPr="001730FB">
        <w:t>Otevírací přetlak PV</w:t>
      </w:r>
      <w:r w:rsidRPr="001730FB">
        <w:tab/>
      </w:r>
      <w:r w:rsidRPr="001730FB">
        <w:tab/>
      </w:r>
      <w:r w:rsidR="009261EB">
        <w:t>1000</w:t>
      </w:r>
      <w:r w:rsidRPr="001730FB">
        <w:t xml:space="preserve"> </w:t>
      </w:r>
      <w:proofErr w:type="spellStart"/>
      <w:r w:rsidRPr="001730FB">
        <w:t>kPa</w:t>
      </w:r>
      <w:proofErr w:type="spellEnd"/>
    </w:p>
    <w:p w14:paraId="48AB3CF8" w14:textId="211FE85C" w:rsidR="00DA5249" w:rsidRPr="001611AD" w:rsidRDefault="00DA5249" w:rsidP="00DA5249">
      <w:pPr>
        <w:pStyle w:val="Nadpis2"/>
      </w:pPr>
      <w:bookmarkStart w:id="35" w:name="_Toc216858950"/>
      <w:r w:rsidRPr="001611AD">
        <w:t>Pojistná zařízení</w:t>
      </w:r>
      <w:bookmarkEnd w:id="35"/>
    </w:p>
    <w:p w14:paraId="251B0F1B" w14:textId="08CA50DC" w:rsidR="00F545D2" w:rsidRDefault="0018357D" w:rsidP="00B24460">
      <w:pPr>
        <w:jc w:val="both"/>
      </w:pPr>
      <w:r w:rsidRPr="001611AD">
        <w:t>Na sekundární straně budou na výstup</w:t>
      </w:r>
      <w:r w:rsidR="003546B2" w:rsidRPr="001611AD">
        <w:t>ním potrubí</w:t>
      </w:r>
      <w:r w:rsidRPr="001611AD">
        <w:t xml:space="preserve"> z deskových vým</w:t>
      </w:r>
      <w:r w:rsidR="003152AF" w:rsidRPr="001611AD">
        <w:t>ěníků</w:t>
      </w:r>
      <w:r w:rsidR="0004318C" w:rsidRPr="001611AD">
        <w:t xml:space="preserve"> osazeny pojistné ventily.</w:t>
      </w:r>
      <w:r w:rsidR="003152AF" w:rsidRPr="001611AD">
        <w:t xml:space="preserve"> </w:t>
      </w:r>
      <w:r w:rsidR="00B24460" w:rsidRPr="001611AD">
        <w:t>Výměník pro vytápění bude chráněn pojistným ventilem DN</w:t>
      </w:r>
      <w:r w:rsidR="001B55DB">
        <w:t>20</w:t>
      </w:r>
      <w:r w:rsidR="00B24460" w:rsidRPr="001611AD">
        <w:t>/</w:t>
      </w:r>
      <w:r w:rsidR="001B55DB">
        <w:t>32</w:t>
      </w:r>
      <w:r w:rsidR="00B24460" w:rsidRPr="001611AD">
        <w:t xml:space="preserve"> s otevíracím přetlakem </w:t>
      </w:r>
      <w:r w:rsidR="00AF0DB5" w:rsidRPr="001611AD">
        <w:t>5</w:t>
      </w:r>
      <w:r w:rsidR="00B24460" w:rsidRPr="001611AD">
        <w:t xml:space="preserve"> bar. Výměník na ohřev TV bude chráněn pojistným ventilem DN</w:t>
      </w:r>
      <w:r w:rsidR="001611AD" w:rsidRPr="001611AD">
        <w:t>15</w:t>
      </w:r>
      <w:r w:rsidR="00B24460" w:rsidRPr="001611AD">
        <w:t>/</w:t>
      </w:r>
      <w:r w:rsidR="001611AD" w:rsidRPr="001611AD">
        <w:t>2</w:t>
      </w:r>
      <w:r w:rsidR="006F25FD">
        <w:t>5</w:t>
      </w:r>
      <w:r w:rsidR="00B24460" w:rsidRPr="001611AD">
        <w:t xml:space="preserve"> s otevíracím přetlakem </w:t>
      </w:r>
      <w:r w:rsidR="009261EB">
        <w:t>10</w:t>
      </w:r>
      <w:r w:rsidR="00B24460" w:rsidRPr="001611AD">
        <w:t xml:space="preserve"> bar. Přepad z pojistných ventilů bude sveden k podlaze.</w:t>
      </w:r>
    </w:p>
    <w:p w14:paraId="287BE6DA" w14:textId="4ABB7BCA" w:rsidR="00B24460" w:rsidRPr="001611AD" w:rsidRDefault="00F545D2" w:rsidP="00F545D2">
      <w:r>
        <w:br w:type="page"/>
      </w:r>
    </w:p>
    <w:p w14:paraId="6021D501" w14:textId="3072A882" w:rsidR="00DA5249" w:rsidRPr="00356F17" w:rsidRDefault="00DA5249" w:rsidP="00DA5249">
      <w:pPr>
        <w:pStyle w:val="Nadpis2"/>
      </w:pPr>
      <w:bookmarkStart w:id="36" w:name="_Toc216858951"/>
      <w:r w:rsidRPr="00356F17">
        <w:lastRenderedPageBreak/>
        <w:t>Expanzní zařízení</w:t>
      </w:r>
      <w:bookmarkEnd w:id="36"/>
    </w:p>
    <w:p w14:paraId="4AB68422" w14:textId="13EA811D" w:rsidR="00DA5249" w:rsidRDefault="00DA5249" w:rsidP="00DA5249">
      <w:pPr>
        <w:spacing w:after="120"/>
        <w:jc w:val="both"/>
      </w:pPr>
      <w:r w:rsidRPr="00356F17">
        <w:t>Jako expanzní zařízení</w:t>
      </w:r>
      <w:r w:rsidR="00583349">
        <w:t xml:space="preserve"> pro vytápění</w:t>
      </w:r>
      <w:r w:rsidRPr="00356F17">
        <w:t xml:space="preserve"> v objektu </w:t>
      </w:r>
      <w:r w:rsidR="001A40A2" w:rsidRPr="00356F17">
        <w:t>zůstan</w:t>
      </w:r>
      <w:r w:rsidR="00EE18EA" w:rsidRPr="00356F17">
        <w:t>ou</w:t>
      </w:r>
      <w:r w:rsidR="001A40A2" w:rsidRPr="00356F17">
        <w:t xml:space="preserve"> stávající</w:t>
      </w:r>
      <w:r w:rsidRPr="00356F17">
        <w:t xml:space="preserve"> tlakov</w:t>
      </w:r>
      <w:r w:rsidR="00EE18EA" w:rsidRPr="00356F17">
        <w:t>é</w:t>
      </w:r>
      <w:r w:rsidRPr="00356F17">
        <w:t xml:space="preserve"> expanzí nádob</w:t>
      </w:r>
      <w:r w:rsidR="00EE18EA" w:rsidRPr="00356F17">
        <w:t>y</w:t>
      </w:r>
      <w:r w:rsidRPr="00356F17">
        <w:t xml:space="preserve"> o objemu</w:t>
      </w:r>
      <w:r w:rsidR="006560CA" w:rsidRPr="00356F17">
        <w:t xml:space="preserve"> 2x</w:t>
      </w:r>
      <w:r w:rsidRPr="00356F17">
        <w:t xml:space="preserve"> </w:t>
      </w:r>
      <w:r w:rsidR="006560CA" w:rsidRPr="00356F17">
        <w:t>4</w:t>
      </w:r>
      <w:r w:rsidR="006723F1" w:rsidRPr="00356F17">
        <w:t>00</w:t>
      </w:r>
      <w:r w:rsidRPr="00356F17">
        <w:t xml:space="preserve"> l</w:t>
      </w:r>
      <w:r w:rsidR="00F15CEA">
        <w:t xml:space="preserve">. </w:t>
      </w:r>
      <w:r w:rsidRPr="00356F17">
        <w:t>Na potrubí k expanzní nádobě bude osazen tlakoměr, vypouštěcí kohout a kulový kohout, který bude zaplombován v otevřené poloze.</w:t>
      </w:r>
    </w:p>
    <w:p w14:paraId="2124A8E1" w14:textId="29A93B82" w:rsidR="00512980" w:rsidRPr="00356F17" w:rsidRDefault="00512980" w:rsidP="00DA5249">
      <w:pPr>
        <w:spacing w:after="120"/>
        <w:jc w:val="both"/>
      </w:pPr>
      <w:r>
        <w:t>Na straně ZTI zůstane stávající průtočná expanzní nádoba o objemu</w:t>
      </w:r>
      <w:r w:rsidR="003E3280">
        <w:t xml:space="preserve"> 25 l.</w:t>
      </w:r>
    </w:p>
    <w:p w14:paraId="157C3E57" w14:textId="6C5C2CB5" w:rsidR="00DA5249" w:rsidRPr="00356F17" w:rsidRDefault="00104A5C" w:rsidP="00104A5C">
      <w:pPr>
        <w:pStyle w:val="Nadpis1"/>
      </w:pPr>
      <w:bookmarkStart w:id="37" w:name="_Toc216858952"/>
      <w:r w:rsidRPr="00356F17">
        <w:t>NÁTĚRY</w:t>
      </w:r>
      <w:bookmarkEnd w:id="37"/>
    </w:p>
    <w:p w14:paraId="325C2C73" w14:textId="77777777" w:rsidR="00104A5C" w:rsidRPr="00356F17" w:rsidRDefault="00104A5C" w:rsidP="00104A5C">
      <w:pPr>
        <w:spacing w:after="120"/>
        <w:jc w:val="both"/>
      </w:pPr>
      <w:r w:rsidRPr="00356F17">
        <w:t>Nově instalované zařízení a případné neměděné potrubí bude proti korozi, způsobované účinky provozních vlivů, chráněny volbou materiálu a především nátěry. Nátěrový systém u zařízení, které nebudou od výrobce opatřeny konečnou povrchovou úpravou, a u potrubí se předpokládá následující:</w:t>
      </w:r>
    </w:p>
    <w:p w14:paraId="15221823" w14:textId="77777777" w:rsidR="00104A5C" w:rsidRPr="00356F17" w:rsidRDefault="00104A5C" w:rsidP="00104A5C">
      <w:pPr>
        <w:spacing w:after="0"/>
        <w:ind w:left="425"/>
      </w:pPr>
      <w:r w:rsidRPr="00356F17">
        <w:t>1.</w:t>
      </w:r>
      <w:r w:rsidRPr="00356F17">
        <w:tab/>
        <w:t>Natíraný povrch mechanicky očistit, oprášit, odmastit a eventuálně odrezit.</w:t>
      </w:r>
    </w:p>
    <w:p w14:paraId="5804C0D1" w14:textId="77777777" w:rsidR="00104A5C" w:rsidRPr="00356F17" w:rsidRDefault="00104A5C" w:rsidP="00104A5C">
      <w:pPr>
        <w:spacing w:after="0"/>
        <w:ind w:left="425"/>
      </w:pPr>
      <w:r w:rsidRPr="00356F17">
        <w:t>2.</w:t>
      </w:r>
      <w:r w:rsidRPr="00356F17">
        <w:tab/>
        <w:t>Základní nátěr:</w:t>
      </w:r>
    </w:p>
    <w:p w14:paraId="4966046A" w14:textId="0F202F75" w:rsidR="00104A5C" w:rsidRPr="00356F17" w:rsidRDefault="00104A5C" w:rsidP="00104A5C">
      <w:pPr>
        <w:spacing w:after="0"/>
        <w:ind w:left="425"/>
      </w:pPr>
      <w:r w:rsidRPr="00356F17">
        <w:tab/>
        <w:t xml:space="preserve">1x syntetický (S 2000) </w:t>
      </w:r>
      <w:r w:rsidR="00FE5E80" w:rsidRPr="00356F17">
        <w:tab/>
      </w:r>
      <w:r w:rsidRPr="00356F17">
        <w:t>- ocelové konstrukce, uložení</w:t>
      </w:r>
    </w:p>
    <w:p w14:paraId="69C44553" w14:textId="632EA296" w:rsidR="00104A5C" w:rsidRPr="00356F17" w:rsidRDefault="00104A5C" w:rsidP="00104A5C">
      <w:pPr>
        <w:spacing w:after="0"/>
        <w:ind w:left="425"/>
      </w:pPr>
      <w:r w:rsidRPr="00356F17">
        <w:tab/>
        <w:t xml:space="preserve">1x syntetický (S 2000) </w:t>
      </w:r>
      <w:r w:rsidR="00FE5E80" w:rsidRPr="00356F17">
        <w:tab/>
      </w:r>
      <w:r w:rsidRPr="00356F17">
        <w:t>- neizolované potrubí</w:t>
      </w:r>
    </w:p>
    <w:p w14:paraId="29A473CB" w14:textId="60C9629C" w:rsidR="00104A5C" w:rsidRPr="00356F17" w:rsidRDefault="00104A5C" w:rsidP="00104A5C">
      <w:pPr>
        <w:spacing w:after="0"/>
        <w:ind w:left="425"/>
      </w:pPr>
      <w:r w:rsidRPr="00356F17">
        <w:tab/>
        <w:t xml:space="preserve">2x syntetický               </w:t>
      </w:r>
      <w:r w:rsidR="00FE5E80" w:rsidRPr="00356F17">
        <w:tab/>
      </w:r>
      <w:r w:rsidRPr="00356F17">
        <w:t>- izolované potrubí</w:t>
      </w:r>
    </w:p>
    <w:p w14:paraId="24FB0924" w14:textId="77777777" w:rsidR="00104A5C" w:rsidRPr="00356F17" w:rsidRDefault="00104A5C" w:rsidP="00104A5C">
      <w:pPr>
        <w:spacing w:after="0"/>
        <w:ind w:left="425"/>
      </w:pPr>
      <w:r w:rsidRPr="00356F17">
        <w:t>3.</w:t>
      </w:r>
      <w:r w:rsidRPr="00356F17">
        <w:tab/>
        <w:t>Vrchní nátěr</w:t>
      </w:r>
    </w:p>
    <w:p w14:paraId="4D9A6E1D" w14:textId="0786EB66" w:rsidR="00104A5C" w:rsidRPr="00356F17" w:rsidRDefault="00104A5C" w:rsidP="00104A5C">
      <w:pPr>
        <w:spacing w:after="0"/>
        <w:ind w:left="425"/>
      </w:pPr>
      <w:r w:rsidRPr="00356F17">
        <w:tab/>
        <w:t xml:space="preserve">2x email </w:t>
      </w:r>
      <w:r w:rsidR="00FE5E80" w:rsidRPr="00356F17">
        <w:tab/>
      </w:r>
      <w:r w:rsidR="00FE5E80" w:rsidRPr="00356F17">
        <w:tab/>
      </w:r>
      <w:r w:rsidRPr="00356F17">
        <w:t xml:space="preserve">- ocelové konstrukce a uložení </w:t>
      </w:r>
    </w:p>
    <w:p w14:paraId="387F25AD" w14:textId="75DC19AB" w:rsidR="00104A5C" w:rsidRPr="00356F17" w:rsidRDefault="00104A5C" w:rsidP="00104A5C">
      <w:pPr>
        <w:spacing w:after="120"/>
        <w:ind w:left="425"/>
      </w:pPr>
      <w:r w:rsidRPr="00356F17">
        <w:tab/>
        <w:t xml:space="preserve">2x email </w:t>
      </w:r>
      <w:r w:rsidR="00FE5E80" w:rsidRPr="00356F17">
        <w:tab/>
      </w:r>
      <w:r w:rsidR="00FE5E80" w:rsidRPr="00356F17">
        <w:tab/>
      </w:r>
      <w:r w:rsidRPr="00356F17">
        <w:t>- neizolované potrubí</w:t>
      </w:r>
    </w:p>
    <w:p w14:paraId="2AC8F5B8" w14:textId="7C3D1428" w:rsidR="00104A5C" w:rsidRPr="00356F17" w:rsidRDefault="00104A5C" w:rsidP="001E458D">
      <w:pPr>
        <w:spacing w:after="120"/>
        <w:rPr>
          <w:szCs w:val="24"/>
        </w:rPr>
      </w:pPr>
      <w:r w:rsidRPr="00356F17">
        <w:t>Označení jednotlivých médií a směr jejich proudění bude provedeno samolepícími štítky dle ČSN 13 0072 nebo v souladu se zvyklostí provozovatele</w:t>
      </w:r>
      <w:r w:rsidRPr="00356F17">
        <w:rPr>
          <w:szCs w:val="24"/>
        </w:rPr>
        <w:t>.</w:t>
      </w:r>
    </w:p>
    <w:p w14:paraId="272C093A" w14:textId="31146A80" w:rsidR="00104A5C" w:rsidRPr="001154E6" w:rsidRDefault="00104A5C" w:rsidP="00104A5C">
      <w:pPr>
        <w:pStyle w:val="Nadpis1"/>
      </w:pPr>
      <w:bookmarkStart w:id="38" w:name="_Toc216858953"/>
      <w:r w:rsidRPr="001154E6">
        <w:t>OCHRANA ŽIVOTNÍHO PROSTŘEDÍ</w:t>
      </w:r>
      <w:bookmarkEnd w:id="38"/>
    </w:p>
    <w:p w14:paraId="68AEB7D8" w14:textId="77777777" w:rsidR="00104A5C" w:rsidRPr="001154E6" w:rsidRDefault="00104A5C" w:rsidP="00104A5C">
      <w:pPr>
        <w:spacing w:after="120"/>
        <w:rPr>
          <w:szCs w:val="24"/>
        </w:rPr>
      </w:pPr>
      <w:r w:rsidRPr="001154E6">
        <w:rPr>
          <w:b/>
          <w:u w:val="single"/>
        </w:rPr>
        <w:t>Nakládání s odpady</w:t>
      </w:r>
    </w:p>
    <w:p w14:paraId="11CFC598" w14:textId="77777777" w:rsidR="00104A5C" w:rsidRPr="001154E6" w:rsidRDefault="00104A5C" w:rsidP="00104A5C">
      <w:pPr>
        <w:spacing w:after="120"/>
        <w:jc w:val="both"/>
        <w:rPr>
          <w:szCs w:val="24"/>
        </w:rPr>
      </w:pPr>
      <w:r w:rsidRPr="001154E6">
        <w:rPr>
          <w:szCs w:val="24"/>
        </w:rPr>
        <w:t>Odpadní látky vzniklé v průběhu výstavby, pocházející z demontovaných částí technologických zařízení a při stavbě bouraných stavebních konstrukcí budou skladovány, transportovány a likvidovány v souladu se zásadami pro nakládání s odpady</w:t>
      </w:r>
      <w:r w:rsidRPr="001154E6">
        <w:t xml:space="preserve"> v souladu se zákonem o odpadech a příslušnými vyhláškami.</w:t>
      </w:r>
    </w:p>
    <w:p w14:paraId="1CA59661" w14:textId="7332F229" w:rsidR="001E458D" w:rsidRDefault="00104A5C" w:rsidP="00145CD1">
      <w:pPr>
        <w:jc w:val="both"/>
        <w:rPr>
          <w:szCs w:val="24"/>
        </w:rPr>
      </w:pPr>
      <w:r w:rsidRPr="001154E6">
        <w:rPr>
          <w:szCs w:val="24"/>
        </w:rPr>
        <w:t>S látkami, které mohou za mimořádných situací (havárie, nehody, požár, úniky látky apod.) poškodit kteroukoliv ze složek životního prostředí, bude nakládáno podle jejich charakteru a v souladu s ustanoveními platných předpisů, aby ke škodám na životním prostředí nedošlo</w:t>
      </w:r>
      <w:r w:rsidR="008D6C7B">
        <w:rPr>
          <w:szCs w:val="24"/>
        </w:rPr>
        <w:t>.</w:t>
      </w:r>
    </w:p>
    <w:p w14:paraId="51458603" w14:textId="4DF15888" w:rsidR="00104A5C" w:rsidRPr="001154E6" w:rsidRDefault="001E458D" w:rsidP="001E458D">
      <w:pPr>
        <w:rPr>
          <w:szCs w:val="24"/>
        </w:rPr>
      </w:pPr>
      <w:r>
        <w:rPr>
          <w:szCs w:val="24"/>
        </w:rPr>
        <w:br w:type="page"/>
      </w:r>
    </w:p>
    <w:p w14:paraId="40C32834" w14:textId="68D3272A" w:rsidR="00104A5C" w:rsidRPr="00F81AC2" w:rsidRDefault="00104A5C" w:rsidP="00104A5C">
      <w:pPr>
        <w:pStyle w:val="Nadpis1"/>
      </w:pPr>
      <w:bookmarkStart w:id="39" w:name="_Toc216858954"/>
      <w:r w:rsidRPr="00F81AC2">
        <w:lastRenderedPageBreak/>
        <w:t>POŽÁRNÍ BEZPEČNOST</w:t>
      </w:r>
      <w:bookmarkEnd w:id="39"/>
    </w:p>
    <w:p w14:paraId="16509BA4" w14:textId="77777777" w:rsidR="00104A5C" w:rsidRPr="00F81AC2" w:rsidRDefault="00104A5C" w:rsidP="00104A5C">
      <w:pPr>
        <w:spacing w:after="120"/>
        <w:jc w:val="both"/>
        <w:rPr>
          <w:szCs w:val="24"/>
        </w:rPr>
      </w:pPr>
      <w:r w:rsidRPr="00F81AC2">
        <w:rPr>
          <w:szCs w:val="24"/>
        </w:rPr>
        <w:t>Projektová dokumentace je navržena v souladu s platnou legislativou a příslušnými technickými normami. Jsou navržena tato opatření:</w:t>
      </w:r>
    </w:p>
    <w:p w14:paraId="2D6F9C20" w14:textId="77777777" w:rsidR="00104A5C" w:rsidRPr="00F81AC2" w:rsidRDefault="00104A5C" w:rsidP="00104A5C">
      <w:pPr>
        <w:spacing w:after="0"/>
        <w:ind w:left="567" w:hanging="283"/>
        <w:jc w:val="both"/>
        <w:rPr>
          <w:szCs w:val="24"/>
        </w:rPr>
      </w:pPr>
      <w:r w:rsidRPr="00F81AC2">
        <w:rPr>
          <w:szCs w:val="24"/>
        </w:rPr>
        <w:t>-</w:t>
      </w:r>
      <w:r w:rsidRPr="00F81AC2">
        <w:rPr>
          <w:szCs w:val="24"/>
        </w:rPr>
        <w:tab/>
        <w:t>Zařízení bude chráněno před působením statické elektřiny.</w:t>
      </w:r>
    </w:p>
    <w:p w14:paraId="2DC53E49" w14:textId="77777777" w:rsidR="00104A5C" w:rsidRPr="00F81AC2" w:rsidRDefault="00104A5C" w:rsidP="00104A5C">
      <w:pPr>
        <w:spacing w:after="0"/>
        <w:ind w:left="567" w:hanging="283"/>
        <w:jc w:val="both"/>
        <w:rPr>
          <w:szCs w:val="24"/>
        </w:rPr>
      </w:pPr>
      <w:r w:rsidRPr="00F81AC2">
        <w:rPr>
          <w:szCs w:val="24"/>
        </w:rPr>
        <w:t>-</w:t>
      </w:r>
      <w:r w:rsidRPr="00F81AC2">
        <w:rPr>
          <w:szCs w:val="24"/>
        </w:rPr>
        <w:tab/>
        <w:t>Prostupy požárně dělící konstrukcí musí být provedeny dle platných předpisů, použité materiály musí být z nehořlavých hmot, prostup musí být proveden atestovaným způsobem a požárně utěsněn.</w:t>
      </w:r>
    </w:p>
    <w:p w14:paraId="02F33504" w14:textId="77777777" w:rsidR="00104A5C" w:rsidRPr="00F81AC2" w:rsidRDefault="00104A5C" w:rsidP="00104A5C">
      <w:pPr>
        <w:spacing w:after="120"/>
        <w:ind w:left="568" w:hanging="284"/>
        <w:jc w:val="both"/>
        <w:rPr>
          <w:szCs w:val="24"/>
        </w:rPr>
      </w:pPr>
      <w:r w:rsidRPr="00F81AC2">
        <w:rPr>
          <w:szCs w:val="24"/>
        </w:rPr>
        <w:t>-</w:t>
      </w:r>
      <w:r w:rsidRPr="00F81AC2">
        <w:rPr>
          <w:szCs w:val="24"/>
        </w:rPr>
        <w:tab/>
        <w:t>Prostupy rozvodů skrze požárně dělící konstrukce budou opatřeny požární ucpávkou s identifikačním štítkem.</w:t>
      </w:r>
    </w:p>
    <w:p w14:paraId="47457A4C" w14:textId="77777777" w:rsidR="00104A5C" w:rsidRPr="00F81AC2" w:rsidRDefault="00104A5C" w:rsidP="00104A5C">
      <w:pPr>
        <w:spacing w:after="120"/>
        <w:rPr>
          <w:szCs w:val="24"/>
        </w:rPr>
      </w:pPr>
      <w:r w:rsidRPr="00F81AC2">
        <w:rPr>
          <w:szCs w:val="24"/>
        </w:rPr>
        <w:t>Při realizaci je nutno dodržet platné předpisy o požární ochraně (normy, vyhlášky atd.),</w:t>
      </w:r>
    </w:p>
    <w:p w14:paraId="4F719705" w14:textId="053AE24E" w:rsidR="00104A5C" w:rsidRPr="00F81AC2" w:rsidRDefault="00104A5C" w:rsidP="00104A5C">
      <w:pPr>
        <w:spacing w:after="120"/>
        <w:rPr>
          <w:szCs w:val="24"/>
        </w:rPr>
      </w:pPr>
      <w:r w:rsidRPr="00F81AC2">
        <w:rPr>
          <w:szCs w:val="24"/>
        </w:rPr>
        <w:t>Činnosti se zvýšeným požárním nebezpečím je nutno provádět v souladu s platnou legislativou v požární ochraně.</w:t>
      </w:r>
    </w:p>
    <w:p w14:paraId="3F08865B" w14:textId="0038E41E" w:rsidR="00104A5C" w:rsidRPr="008A3A33" w:rsidRDefault="00104A5C" w:rsidP="00104A5C">
      <w:pPr>
        <w:pStyle w:val="Nadpis1"/>
      </w:pPr>
      <w:bookmarkStart w:id="40" w:name="_Toc216858955"/>
      <w:r w:rsidRPr="008A3A33">
        <w:t>PROTIHLUKOVÁ OPATŘENÍ</w:t>
      </w:r>
      <w:bookmarkEnd w:id="40"/>
    </w:p>
    <w:p w14:paraId="5D731D8B" w14:textId="48AD1D6D" w:rsidR="00026F5E" w:rsidRPr="004261DE" w:rsidRDefault="008740E1" w:rsidP="00DB7524">
      <w:pPr>
        <w:spacing w:after="120" w:line="276" w:lineRule="auto"/>
        <w:jc w:val="both"/>
        <w:rPr>
          <w:szCs w:val="24"/>
        </w:rPr>
      </w:pPr>
      <w:r w:rsidRPr="008740E1">
        <w:rPr>
          <w:szCs w:val="24"/>
        </w:rPr>
        <w:t>Zařízení a armatury, které by mohly být zdrojem vibrací/akustické energie budou primárně umístěny v místnosti mimo pobytovou zónu řešeného objektu (technická místnost).</w:t>
      </w:r>
    </w:p>
    <w:p w14:paraId="62663441" w14:textId="335AF6E0" w:rsidR="009501D2" w:rsidRPr="00E5746B" w:rsidRDefault="000A073F" w:rsidP="009501D2">
      <w:pPr>
        <w:pStyle w:val="Nadpis1"/>
      </w:pPr>
      <w:bookmarkStart w:id="41" w:name="_Toc216858956"/>
      <w:r w:rsidRPr="00E5746B">
        <w:t>POŽADAVKY NA OSTATNÍ PROFESE</w:t>
      </w:r>
      <w:bookmarkEnd w:id="41"/>
    </w:p>
    <w:p w14:paraId="00676CCD" w14:textId="52EC618C" w:rsidR="009501D2" w:rsidRPr="00E05C17" w:rsidRDefault="009501D2" w:rsidP="009501D2">
      <w:pPr>
        <w:pStyle w:val="Nadpis2"/>
      </w:pPr>
      <w:bookmarkStart w:id="42" w:name="_Toc216858957"/>
      <w:r w:rsidRPr="00E05C17">
        <w:t>Elektro/</w:t>
      </w:r>
      <w:proofErr w:type="spellStart"/>
      <w:r w:rsidRPr="00E05C17">
        <w:t>MaR</w:t>
      </w:r>
      <w:bookmarkEnd w:id="42"/>
      <w:proofErr w:type="spellEnd"/>
    </w:p>
    <w:p w14:paraId="64B589F8" w14:textId="50CD2369" w:rsidR="00722473" w:rsidRPr="00E05C17" w:rsidRDefault="002E08E9" w:rsidP="00722473">
      <w:pPr>
        <w:pStyle w:val="Bezmezer"/>
        <w:numPr>
          <w:ilvl w:val="0"/>
          <w:numId w:val="32"/>
        </w:numPr>
        <w:spacing w:line="276" w:lineRule="auto"/>
        <w:jc w:val="both"/>
        <w:rPr>
          <w:rFonts w:asciiTheme="minorHAnsi" w:hAnsiTheme="minorHAnsi" w:cstheme="minorHAnsi"/>
          <w:szCs w:val="22"/>
        </w:rPr>
      </w:pPr>
      <w:r w:rsidRPr="00681C53">
        <w:rPr>
          <w:rFonts w:asciiTheme="minorHAnsi" w:hAnsiTheme="minorHAnsi" w:cstheme="minorHAnsi"/>
          <w:szCs w:val="22"/>
        </w:rPr>
        <w:t>Provedení uzemnění veškerého potrubí a zařízení v souladu s ČSN, kabeláž včetně uzemnění</w:t>
      </w:r>
    </w:p>
    <w:p w14:paraId="0F3AE4D4" w14:textId="792EB21A" w:rsidR="002836F9" w:rsidRDefault="002836F9" w:rsidP="002E08E9">
      <w:pPr>
        <w:pStyle w:val="Bezmezer"/>
        <w:numPr>
          <w:ilvl w:val="0"/>
          <w:numId w:val="32"/>
        </w:numPr>
        <w:spacing w:line="276" w:lineRule="auto"/>
        <w:jc w:val="both"/>
        <w:rPr>
          <w:rFonts w:asciiTheme="minorHAnsi" w:hAnsiTheme="minorHAnsi" w:cstheme="minorHAnsi"/>
          <w:szCs w:val="22"/>
        </w:rPr>
      </w:pPr>
      <w:r w:rsidRPr="00E05C17">
        <w:rPr>
          <w:rFonts w:asciiTheme="minorHAnsi" w:hAnsiTheme="minorHAnsi" w:cstheme="minorHAnsi"/>
          <w:szCs w:val="22"/>
        </w:rPr>
        <w:t>Řízení a napájení regulačních ventilů na primární části</w:t>
      </w:r>
    </w:p>
    <w:p w14:paraId="7B5F8BBA" w14:textId="21AED609" w:rsidR="00681C53" w:rsidRPr="00681C53" w:rsidRDefault="00681C53" w:rsidP="00681C53">
      <w:pPr>
        <w:pStyle w:val="Odstavecseseznamem"/>
        <w:numPr>
          <w:ilvl w:val="0"/>
          <w:numId w:val="32"/>
        </w:numPr>
        <w:spacing w:after="0" w:line="276" w:lineRule="auto"/>
        <w:jc w:val="both"/>
        <w:rPr>
          <w:rFonts w:eastAsia="Times New Roman" w:cstheme="minorHAnsi"/>
          <w:lang w:eastAsia="cs-CZ"/>
        </w:rPr>
      </w:pPr>
      <w:r w:rsidRPr="00681C53">
        <w:rPr>
          <w:rFonts w:eastAsia="Times New Roman" w:cstheme="minorHAnsi"/>
          <w:lang w:eastAsia="cs-CZ"/>
        </w:rPr>
        <w:t>Ekvitermní regulace větví vytápění – řízení trojcestných směšovacích ventilů na rozdělovači/sběrači topné vody</w:t>
      </w:r>
    </w:p>
    <w:p w14:paraId="237AE6D5" w14:textId="77777777" w:rsidR="00722473" w:rsidRPr="00E05C17" w:rsidRDefault="00722473" w:rsidP="00722473">
      <w:pPr>
        <w:pStyle w:val="Bezmezer"/>
        <w:numPr>
          <w:ilvl w:val="0"/>
          <w:numId w:val="32"/>
        </w:numPr>
        <w:spacing w:line="276" w:lineRule="auto"/>
        <w:jc w:val="both"/>
        <w:rPr>
          <w:rFonts w:asciiTheme="minorHAnsi" w:hAnsiTheme="minorHAnsi" w:cstheme="minorHAnsi"/>
          <w:szCs w:val="22"/>
        </w:rPr>
      </w:pPr>
      <w:r w:rsidRPr="00E05C17">
        <w:rPr>
          <w:rFonts w:asciiTheme="minorHAnsi" w:hAnsiTheme="minorHAnsi" w:cstheme="minorHAnsi"/>
          <w:szCs w:val="22"/>
        </w:rPr>
        <w:t xml:space="preserve">Řízení doplňování vody do sekundární části </w:t>
      </w:r>
    </w:p>
    <w:p w14:paraId="4CA4CDE6" w14:textId="3F18BAED" w:rsidR="00722473" w:rsidRPr="00E05C17" w:rsidRDefault="00722473" w:rsidP="009677A1">
      <w:pPr>
        <w:pStyle w:val="Bezmezer"/>
        <w:numPr>
          <w:ilvl w:val="0"/>
          <w:numId w:val="32"/>
        </w:numPr>
        <w:spacing w:line="276" w:lineRule="auto"/>
        <w:jc w:val="both"/>
        <w:rPr>
          <w:rFonts w:asciiTheme="minorHAnsi" w:hAnsiTheme="minorHAnsi" w:cstheme="minorHAnsi"/>
          <w:szCs w:val="22"/>
        </w:rPr>
      </w:pPr>
      <w:r w:rsidRPr="00681C53">
        <w:rPr>
          <w:rFonts w:asciiTheme="minorHAnsi" w:hAnsiTheme="minorHAnsi" w:cstheme="minorHAnsi"/>
          <w:szCs w:val="22"/>
        </w:rPr>
        <w:t>Řízení a napájení oběhov</w:t>
      </w:r>
      <w:r w:rsidR="009E2A85" w:rsidRPr="00681C53">
        <w:rPr>
          <w:rFonts w:asciiTheme="minorHAnsi" w:hAnsiTheme="minorHAnsi" w:cstheme="minorHAnsi"/>
          <w:szCs w:val="22"/>
        </w:rPr>
        <w:t>ých</w:t>
      </w:r>
      <w:r w:rsidRPr="00681C53">
        <w:rPr>
          <w:rFonts w:asciiTheme="minorHAnsi" w:hAnsiTheme="minorHAnsi" w:cstheme="minorHAnsi"/>
          <w:szCs w:val="22"/>
        </w:rPr>
        <w:t xml:space="preserve"> čerpad</w:t>
      </w:r>
      <w:r w:rsidR="009E2A85" w:rsidRPr="00681C53">
        <w:rPr>
          <w:rFonts w:asciiTheme="minorHAnsi" w:hAnsiTheme="minorHAnsi" w:cstheme="minorHAnsi"/>
          <w:szCs w:val="22"/>
        </w:rPr>
        <w:t>el</w:t>
      </w:r>
      <w:r w:rsidRPr="00681C53">
        <w:rPr>
          <w:rFonts w:asciiTheme="minorHAnsi" w:hAnsiTheme="minorHAnsi" w:cstheme="minorHAnsi"/>
          <w:szCs w:val="22"/>
        </w:rPr>
        <w:t xml:space="preserve"> </w:t>
      </w:r>
    </w:p>
    <w:p w14:paraId="697BE12B" w14:textId="344C4EE1" w:rsidR="00722473" w:rsidRPr="00E05C17" w:rsidRDefault="00722473" w:rsidP="00722473">
      <w:pPr>
        <w:pStyle w:val="Bezmezer"/>
        <w:numPr>
          <w:ilvl w:val="0"/>
          <w:numId w:val="32"/>
        </w:numPr>
        <w:spacing w:line="276" w:lineRule="auto"/>
        <w:jc w:val="both"/>
        <w:rPr>
          <w:rFonts w:asciiTheme="minorHAnsi" w:hAnsiTheme="minorHAnsi" w:cstheme="minorHAnsi"/>
          <w:szCs w:val="22"/>
        </w:rPr>
      </w:pPr>
      <w:r w:rsidRPr="00E05C17">
        <w:rPr>
          <w:rFonts w:asciiTheme="minorHAnsi" w:hAnsiTheme="minorHAnsi" w:cstheme="minorHAnsi"/>
          <w:szCs w:val="22"/>
        </w:rPr>
        <w:t>Dálkový přenos dat a vyvedení hlášení z</w:t>
      </w:r>
      <w:r w:rsidR="008146BC" w:rsidRPr="00E05C17">
        <w:rPr>
          <w:rFonts w:asciiTheme="minorHAnsi" w:hAnsiTheme="minorHAnsi" w:cstheme="minorHAnsi"/>
          <w:szCs w:val="22"/>
        </w:rPr>
        <w:t xml:space="preserve"> ultrazvukového </w:t>
      </w:r>
      <w:r w:rsidRPr="00E05C17">
        <w:rPr>
          <w:rFonts w:asciiTheme="minorHAnsi" w:hAnsiTheme="minorHAnsi" w:cstheme="minorHAnsi"/>
          <w:szCs w:val="22"/>
        </w:rPr>
        <w:t>měřič</w:t>
      </w:r>
      <w:r w:rsidR="009677A1" w:rsidRPr="00E05C17">
        <w:rPr>
          <w:rFonts w:asciiTheme="minorHAnsi" w:hAnsiTheme="minorHAnsi" w:cstheme="minorHAnsi"/>
          <w:szCs w:val="22"/>
        </w:rPr>
        <w:t>e</w:t>
      </w:r>
      <w:r w:rsidRPr="00E05C17">
        <w:rPr>
          <w:rFonts w:asciiTheme="minorHAnsi" w:hAnsiTheme="minorHAnsi" w:cstheme="minorHAnsi"/>
          <w:szCs w:val="22"/>
        </w:rPr>
        <w:t xml:space="preserve"> tepla</w:t>
      </w:r>
      <w:r w:rsidR="009677A1" w:rsidRPr="00E05C17">
        <w:rPr>
          <w:rFonts w:asciiTheme="minorHAnsi" w:hAnsiTheme="minorHAnsi" w:cstheme="minorHAnsi"/>
          <w:szCs w:val="22"/>
        </w:rPr>
        <w:t xml:space="preserve"> a vodoměru</w:t>
      </w:r>
    </w:p>
    <w:p w14:paraId="507A2F0C" w14:textId="7F97AC73" w:rsidR="00722473" w:rsidRPr="00E05C17" w:rsidRDefault="00A670B5" w:rsidP="00722473">
      <w:pPr>
        <w:pStyle w:val="Bezmezer"/>
        <w:numPr>
          <w:ilvl w:val="0"/>
          <w:numId w:val="32"/>
        </w:numPr>
        <w:spacing w:line="276" w:lineRule="auto"/>
        <w:jc w:val="both"/>
        <w:rPr>
          <w:rFonts w:asciiTheme="minorHAnsi" w:hAnsiTheme="minorHAnsi" w:cstheme="minorHAnsi"/>
          <w:szCs w:val="22"/>
        </w:rPr>
      </w:pPr>
      <w:r w:rsidRPr="00E05C17">
        <w:rPr>
          <w:rFonts w:asciiTheme="minorHAnsi" w:hAnsiTheme="minorHAnsi" w:cstheme="minorHAnsi"/>
          <w:szCs w:val="22"/>
        </w:rPr>
        <w:t xml:space="preserve">Napájení </w:t>
      </w:r>
      <w:r w:rsidR="008146BC" w:rsidRPr="00E05C17">
        <w:rPr>
          <w:rFonts w:asciiTheme="minorHAnsi" w:hAnsiTheme="minorHAnsi" w:cstheme="minorHAnsi"/>
          <w:szCs w:val="22"/>
        </w:rPr>
        <w:t>ultrazvukového měřiče tepla a vodoměru</w:t>
      </w:r>
    </w:p>
    <w:p w14:paraId="7A6BC5EF" w14:textId="77777777" w:rsidR="00722473" w:rsidRPr="00E05C17" w:rsidRDefault="00722473" w:rsidP="00722473">
      <w:pPr>
        <w:pStyle w:val="Bezmezer"/>
        <w:numPr>
          <w:ilvl w:val="0"/>
          <w:numId w:val="32"/>
        </w:numPr>
        <w:spacing w:line="276" w:lineRule="auto"/>
        <w:jc w:val="both"/>
        <w:rPr>
          <w:rFonts w:asciiTheme="minorHAnsi" w:hAnsiTheme="minorHAnsi" w:cstheme="minorHAnsi"/>
          <w:szCs w:val="22"/>
        </w:rPr>
      </w:pPr>
      <w:r w:rsidRPr="00681C53">
        <w:rPr>
          <w:rFonts w:asciiTheme="minorHAnsi" w:hAnsiTheme="minorHAnsi" w:cstheme="minorHAnsi"/>
          <w:szCs w:val="22"/>
        </w:rPr>
        <w:t>Dodávka a instalace venkovních čidel teploty a jejich propojení se systémem</w:t>
      </w:r>
    </w:p>
    <w:p w14:paraId="13955538" w14:textId="4926EB05" w:rsidR="00DB7524" w:rsidRDefault="00722473" w:rsidP="00722473">
      <w:pPr>
        <w:pStyle w:val="Bezmezer"/>
        <w:numPr>
          <w:ilvl w:val="0"/>
          <w:numId w:val="32"/>
        </w:numPr>
        <w:spacing w:line="276" w:lineRule="auto"/>
        <w:jc w:val="both"/>
        <w:rPr>
          <w:rFonts w:asciiTheme="minorHAnsi" w:hAnsiTheme="minorHAnsi" w:cstheme="minorHAnsi"/>
          <w:szCs w:val="22"/>
        </w:rPr>
      </w:pPr>
      <w:r w:rsidRPr="00E05C17">
        <w:rPr>
          <w:rFonts w:asciiTheme="minorHAnsi" w:hAnsiTheme="minorHAnsi" w:cstheme="minorHAnsi"/>
          <w:szCs w:val="22"/>
        </w:rPr>
        <w:t>Regulace celého systému</w:t>
      </w:r>
    </w:p>
    <w:p w14:paraId="4D0EBAF3" w14:textId="02AA5803" w:rsidR="00722473" w:rsidRPr="00DB7524" w:rsidRDefault="00DB7524" w:rsidP="00DB7524">
      <w:pPr>
        <w:rPr>
          <w:rFonts w:eastAsia="Times New Roman" w:cstheme="minorHAnsi"/>
          <w:lang w:eastAsia="cs-CZ"/>
        </w:rPr>
      </w:pPr>
      <w:r>
        <w:rPr>
          <w:rFonts w:cstheme="minorHAnsi"/>
        </w:rPr>
        <w:br w:type="page"/>
      </w:r>
    </w:p>
    <w:p w14:paraId="62F2EE54" w14:textId="25E63B08" w:rsidR="00722473" w:rsidRPr="00AD0F07" w:rsidRDefault="00722473" w:rsidP="00722473">
      <w:pPr>
        <w:pStyle w:val="Bezmezer"/>
        <w:numPr>
          <w:ilvl w:val="0"/>
          <w:numId w:val="32"/>
        </w:numPr>
        <w:spacing w:line="276" w:lineRule="auto"/>
        <w:jc w:val="both"/>
        <w:rPr>
          <w:rFonts w:asciiTheme="minorHAnsi" w:hAnsiTheme="minorHAnsi" w:cstheme="minorHAnsi"/>
          <w:szCs w:val="22"/>
        </w:rPr>
      </w:pPr>
      <w:proofErr w:type="spellStart"/>
      <w:r w:rsidRPr="00E05C17">
        <w:rPr>
          <w:rFonts w:asciiTheme="minorHAnsi" w:hAnsiTheme="minorHAnsi" w:cstheme="minorHAnsi"/>
          <w:szCs w:val="22"/>
        </w:rPr>
        <w:lastRenderedPageBreak/>
        <w:t>Návarky</w:t>
      </w:r>
      <w:proofErr w:type="spellEnd"/>
      <w:r w:rsidRPr="00E05C17">
        <w:rPr>
          <w:rFonts w:asciiTheme="minorHAnsi" w:hAnsiTheme="minorHAnsi" w:cstheme="minorHAnsi"/>
          <w:szCs w:val="22"/>
        </w:rPr>
        <w:t xml:space="preserve"> pro osazení čidel měření a regulace jsou součástí dodávky</w:t>
      </w:r>
      <w:r w:rsidR="00F63E74">
        <w:rPr>
          <w:rFonts w:asciiTheme="minorHAnsi" w:hAnsiTheme="minorHAnsi" w:cstheme="minorHAnsi"/>
          <w:szCs w:val="22"/>
        </w:rPr>
        <w:t xml:space="preserve"> </w:t>
      </w:r>
      <w:proofErr w:type="spellStart"/>
      <w:r w:rsidR="00F63E74">
        <w:rPr>
          <w:rFonts w:asciiTheme="minorHAnsi" w:hAnsiTheme="minorHAnsi" w:cstheme="minorHAnsi"/>
          <w:szCs w:val="22"/>
        </w:rPr>
        <w:t>MaR</w:t>
      </w:r>
      <w:proofErr w:type="spellEnd"/>
      <w:r w:rsidRPr="00E05C17">
        <w:rPr>
          <w:rFonts w:asciiTheme="minorHAnsi" w:hAnsiTheme="minorHAnsi" w:cstheme="minorHAnsi"/>
          <w:szCs w:val="22"/>
        </w:rPr>
        <w:t xml:space="preserve">. Dodavatel technologické části zajistí pouze montáž </w:t>
      </w:r>
      <w:proofErr w:type="spellStart"/>
      <w:r w:rsidRPr="00E05C17">
        <w:rPr>
          <w:rFonts w:asciiTheme="minorHAnsi" w:hAnsiTheme="minorHAnsi" w:cstheme="minorHAnsi"/>
          <w:szCs w:val="22"/>
        </w:rPr>
        <w:t>návarků</w:t>
      </w:r>
      <w:proofErr w:type="spellEnd"/>
      <w:r w:rsidRPr="00E05C17">
        <w:rPr>
          <w:rFonts w:asciiTheme="minorHAnsi" w:hAnsiTheme="minorHAnsi" w:cstheme="minorHAnsi"/>
          <w:szCs w:val="22"/>
        </w:rPr>
        <w:t xml:space="preserve">. Přesné umístění </w:t>
      </w:r>
      <w:proofErr w:type="spellStart"/>
      <w:r w:rsidRPr="00E05C17">
        <w:rPr>
          <w:rFonts w:asciiTheme="minorHAnsi" w:hAnsiTheme="minorHAnsi" w:cstheme="minorHAnsi"/>
          <w:szCs w:val="22"/>
        </w:rPr>
        <w:t>návarků</w:t>
      </w:r>
      <w:proofErr w:type="spellEnd"/>
      <w:r w:rsidRPr="00E05C17">
        <w:rPr>
          <w:rFonts w:asciiTheme="minorHAnsi" w:hAnsiTheme="minorHAnsi" w:cstheme="minorHAnsi"/>
          <w:szCs w:val="22"/>
        </w:rPr>
        <w:t xml:space="preserve"> na zařízení a potrubí určí </w:t>
      </w:r>
      <w:r w:rsidRPr="00AD0F07">
        <w:rPr>
          <w:rFonts w:asciiTheme="minorHAnsi" w:hAnsiTheme="minorHAnsi" w:cstheme="minorHAnsi"/>
          <w:szCs w:val="22"/>
        </w:rPr>
        <w:t xml:space="preserve">dodavatel </w:t>
      </w:r>
      <w:proofErr w:type="spellStart"/>
      <w:r w:rsidRPr="00AD0F07">
        <w:rPr>
          <w:rFonts w:asciiTheme="minorHAnsi" w:hAnsiTheme="minorHAnsi" w:cstheme="minorHAnsi"/>
          <w:szCs w:val="22"/>
        </w:rPr>
        <w:t>MaR</w:t>
      </w:r>
      <w:proofErr w:type="spellEnd"/>
      <w:r w:rsidRPr="00AD0F07">
        <w:rPr>
          <w:rFonts w:asciiTheme="minorHAnsi" w:hAnsiTheme="minorHAnsi" w:cstheme="minorHAnsi"/>
          <w:szCs w:val="22"/>
        </w:rPr>
        <w:t xml:space="preserve"> přímo na montáži, přičemž při umisťování </w:t>
      </w:r>
      <w:proofErr w:type="spellStart"/>
      <w:r w:rsidRPr="00AD0F07">
        <w:rPr>
          <w:rFonts w:asciiTheme="minorHAnsi" w:hAnsiTheme="minorHAnsi" w:cstheme="minorHAnsi"/>
          <w:szCs w:val="22"/>
        </w:rPr>
        <w:t>návarků</w:t>
      </w:r>
      <w:proofErr w:type="spellEnd"/>
      <w:r w:rsidRPr="00AD0F07">
        <w:rPr>
          <w:rFonts w:asciiTheme="minorHAnsi" w:hAnsiTheme="minorHAnsi" w:cstheme="minorHAnsi"/>
          <w:szCs w:val="22"/>
        </w:rPr>
        <w:t xml:space="preserve"> pro čidla havarijních stavů (především u zdrojů tepla) je nutno respektovat ustanovení ČSN 06 0830 a ČSN 06 0310.</w:t>
      </w:r>
    </w:p>
    <w:p w14:paraId="1CADF412" w14:textId="77777777" w:rsidR="00722473" w:rsidRPr="00AD0F07" w:rsidRDefault="00722473" w:rsidP="00722473">
      <w:pPr>
        <w:pStyle w:val="Bezmezer"/>
        <w:numPr>
          <w:ilvl w:val="0"/>
          <w:numId w:val="32"/>
        </w:numPr>
        <w:spacing w:line="276" w:lineRule="auto"/>
        <w:jc w:val="both"/>
        <w:rPr>
          <w:rFonts w:asciiTheme="minorHAnsi" w:hAnsiTheme="minorHAnsi" w:cstheme="minorHAnsi"/>
          <w:szCs w:val="22"/>
        </w:rPr>
      </w:pPr>
      <w:r w:rsidRPr="00AD0F07">
        <w:rPr>
          <w:rFonts w:asciiTheme="minorHAnsi" w:hAnsiTheme="minorHAnsi" w:cstheme="minorHAnsi"/>
          <w:szCs w:val="22"/>
        </w:rPr>
        <w:t>Zajistit veškeré havarijní stavy ve stanici:</w:t>
      </w:r>
    </w:p>
    <w:p w14:paraId="58790B10" w14:textId="77777777" w:rsidR="00722473" w:rsidRPr="00AD0F07" w:rsidRDefault="00722473" w:rsidP="00BB61CD">
      <w:pPr>
        <w:pStyle w:val="Bezmezer"/>
        <w:numPr>
          <w:ilvl w:val="1"/>
          <w:numId w:val="36"/>
        </w:numPr>
        <w:spacing w:line="276" w:lineRule="auto"/>
        <w:jc w:val="both"/>
        <w:rPr>
          <w:rFonts w:asciiTheme="minorHAnsi" w:hAnsiTheme="minorHAnsi" w:cstheme="minorHAnsi"/>
          <w:szCs w:val="22"/>
        </w:rPr>
      </w:pPr>
      <w:r w:rsidRPr="00AD0F07">
        <w:rPr>
          <w:rFonts w:asciiTheme="minorHAnsi" w:hAnsiTheme="minorHAnsi" w:cstheme="minorHAnsi"/>
          <w:szCs w:val="22"/>
        </w:rPr>
        <w:t>zaplavení</w:t>
      </w:r>
    </w:p>
    <w:p w14:paraId="36AA4B51" w14:textId="77777777" w:rsidR="00722473" w:rsidRPr="00AD0F07" w:rsidRDefault="00722473" w:rsidP="00BB61CD">
      <w:pPr>
        <w:pStyle w:val="Bezmezer"/>
        <w:numPr>
          <w:ilvl w:val="1"/>
          <w:numId w:val="36"/>
        </w:numPr>
        <w:spacing w:line="276" w:lineRule="auto"/>
        <w:jc w:val="both"/>
        <w:rPr>
          <w:rFonts w:asciiTheme="minorHAnsi" w:hAnsiTheme="minorHAnsi" w:cstheme="minorHAnsi"/>
          <w:szCs w:val="22"/>
        </w:rPr>
      </w:pPr>
      <w:r w:rsidRPr="00AD0F07">
        <w:rPr>
          <w:rFonts w:asciiTheme="minorHAnsi" w:hAnsiTheme="minorHAnsi" w:cstheme="minorHAnsi"/>
          <w:szCs w:val="22"/>
        </w:rPr>
        <w:t>teplota v místnosti</w:t>
      </w:r>
    </w:p>
    <w:p w14:paraId="3E18287C" w14:textId="77777777" w:rsidR="00722473" w:rsidRPr="00AD0F07" w:rsidRDefault="00722473" w:rsidP="00BB61CD">
      <w:pPr>
        <w:pStyle w:val="Bezmezer"/>
        <w:numPr>
          <w:ilvl w:val="1"/>
          <w:numId w:val="36"/>
        </w:numPr>
        <w:spacing w:line="276" w:lineRule="auto"/>
        <w:jc w:val="both"/>
        <w:rPr>
          <w:rFonts w:asciiTheme="minorHAnsi" w:hAnsiTheme="minorHAnsi" w:cstheme="minorHAnsi"/>
          <w:szCs w:val="22"/>
        </w:rPr>
      </w:pPr>
      <w:r w:rsidRPr="00AD0F07">
        <w:rPr>
          <w:rFonts w:asciiTheme="minorHAnsi" w:hAnsiTheme="minorHAnsi" w:cstheme="minorHAnsi"/>
          <w:szCs w:val="22"/>
        </w:rPr>
        <w:t>tlak v systému</w:t>
      </w:r>
    </w:p>
    <w:p w14:paraId="4CA9010B" w14:textId="79AE19F2" w:rsidR="00E129A6" w:rsidRDefault="00722473" w:rsidP="00BB61CD">
      <w:pPr>
        <w:pStyle w:val="Bezmezer"/>
        <w:numPr>
          <w:ilvl w:val="1"/>
          <w:numId w:val="36"/>
        </w:numPr>
        <w:spacing w:line="276" w:lineRule="auto"/>
        <w:jc w:val="both"/>
        <w:rPr>
          <w:rFonts w:asciiTheme="minorHAnsi" w:hAnsiTheme="minorHAnsi" w:cstheme="minorHAnsi"/>
          <w:szCs w:val="22"/>
        </w:rPr>
      </w:pPr>
      <w:r w:rsidRPr="00AD0F07">
        <w:rPr>
          <w:rFonts w:asciiTheme="minorHAnsi" w:hAnsiTheme="minorHAnsi" w:cstheme="minorHAnsi"/>
          <w:szCs w:val="22"/>
        </w:rPr>
        <w:t>teplota systému</w:t>
      </w:r>
    </w:p>
    <w:p w14:paraId="138D3916" w14:textId="738969D6" w:rsidR="00B15AA0" w:rsidRPr="000252D3" w:rsidRDefault="000C54AC" w:rsidP="00B15AA0">
      <w:pPr>
        <w:pStyle w:val="Bezmezer"/>
        <w:numPr>
          <w:ilvl w:val="0"/>
          <w:numId w:val="36"/>
        </w:numPr>
        <w:spacing w:line="276" w:lineRule="auto"/>
        <w:jc w:val="both"/>
        <w:rPr>
          <w:rFonts w:asciiTheme="minorHAnsi" w:hAnsiTheme="minorHAnsi" w:cstheme="minorHAnsi"/>
          <w:szCs w:val="22"/>
        </w:rPr>
      </w:pPr>
      <w:r>
        <w:rPr>
          <w:rFonts w:asciiTheme="minorHAnsi" w:hAnsiTheme="minorHAnsi" w:cstheme="minorHAnsi"/>
          <w:szCs w:val="22"/>
        </w:rPr>
        <w:t>Podrobně řešeno v tabulce zařízení</w:t>
      </w:r>
    </w:p>
    <w:p w14:paraId="04A63FBA" w14:textId="07B47BE6" w:rsidR="000252D3" w:rsidRPr="00E57BBC" w:rsidRDefault="000252D3" w:rsidP="000252D3">
      <w:pPr>
        <w:pStyle w:val="Nadpis2"/>
        <w:spacing w:line="276" w:lineRule="auto"/>
        <w:rPr>
          <w:rFonts w:asciiTheme="majorHAnsi" w:hAnsiTheme="majorHAnsi" w:cstheme="majorHAnsi"/>
          <w:szCs w:val="24"/>
        </w:rPr>
      </w:pPr>
      <w:bookmarkStart w:id="43" w:name="_Toc207027662"/>
      <w:bookmarkStart w:id="44" w:name="_Toc216858958"/>
      <w:r w:rsidRPr="00E57BBC">
        <w:rPr>
          <w:rFonts w:asciiTheme="majorHAnsi" w:hAnsiTheme="majorHAnsi" w:cstheme="majorHAnsi"/>
          <w:szCs w:val="24"/>
        </w:rPr>
        <w:t>ZTI</w:t>
      </w:r>
      <w:bookmarkEnd w:id="43"/>
      <w:bookmarkEnd w:id="44"/>
    </w:p>
    <w:p w14:paraId="78E76E53" w14:textId="77777777" w:rsidR="000252D3" w:rsidRPr="00E57BBC" w:rsidRDefault="000252D3" w:rsidP="000252D3">
      <w:pPr>
        <w:pStyle w:val="Bezmezer"/>
        <w:numPr>
          <w:ilvl w:val="0"/>
          <w:numId w:val="35"/>
        </w:numPr>
        <w:spacing w:line="276" w:lineRule="auto"/>
        <w:jc w:val="both"/>
        <w:rPr>
          <w:rFonts w:asciiTheme="majorHAnsi" w:hAnsiTheme="majorHAnsi" w:cstheme="majorHAnsi"/>
          <w:szCs w:val="22"/>
        </w:rPr>
      </w:pPr>
      <w:r w:rsidRPr="00681C53">
        <w:rPr>
          <w:rFonts w:asciiTheme="minorHAnsi" w:hAnsiTheme="minorHAnsi" w:cstheme="minorHAnsi"/>
          <w:szCs w:val="22"/>
        </w:rPr>
        <w:t>Napojení přepadu z pojistných ventilů a z úpravny vody do kanalizace</w:t>
      </w:r>
    </w:p>
    <w:p w14:paraId="20DA4562" w14:textId="69C99C68" w:rsidR="000252D3" w:rsidRPr="00252D70" w:rsidRDefault="000252D3" w:rsidP="000252D3">
      <w:pPr>
        <w:pStyle w:val="Nadpis2"/>
        <w:spacing w:line="276" w:lineRule="auto"/>
        <w:rPr>
          <w:rFonts w:asciiTheme="majorHAnsi" w:hAnsiTheme="majorHAnsi" w:cstheme="majorHAnsi"/>
          <w:szCs w:val="24"/>
        </w:rPr>
      </w:pPr>
      <w:bookmarkStart w:id="45" w:name="_Toc207027663"/>
      <w:bookmarkStart w:id="46" w:name="_Toc216858959"/>
      <w:r w:rsidRPr="00252D70">
        <w:rPr>
          <w:rFonts w:asciiTheme="majorHAnsi" w:hAnsiTheme="majorHAnsi" w:cstheme="majorHAnsi"/>
          <w:szCs w:val="24"/>
        </w:rPr>
        <w:t>Stavba</w:t>
      </w:r>
      <w:bookmarkEnd w:id="45"/>
      <w:bookmarkEnd w:id="46"/>
    </w:p>
    <w:p w14:paraId="0DD621B8" w14:textId="19DAD032" w:rsidR="00E129A6" w:rsidRPr="00145CD1" w:rsidRDefault="004272BD" w:rsidP="00145CD1">
      <w:pPr>
        <w:pStyle w:val="Odstavecseseznamem"/>
        <w:numPr>
          <w:ilvl w:val="0"/>
          <w:numId w:val="35"/>
        </w:numPr>
        <w:spacing w:after="0" w:line="276" w:lineRule="auto"/>
        <w:jc w:val="both"/>
        <w:rPr>
          <w:rFonts w:asciiTheme="majorHAnsi" w:hAnsiTheme="majorHAnsi" w:cstheme="majorHAnsi"/>
        </w:rPr>
      </w:pPr>
      <w:r w:rsidRPr="00681C53">
        <w:rPr>
          <w:rFonts w:eastAsia="Times New Roman" w:cstheme="minorHAnsi"/>
          <w:lang w:eastAsia="cs-CZ"/>
        </w:rPr>
        <w:t xml:space="preserve">Vymalování </w:t>
      </w:r>
      <w:r w:rsidR="00BF3F84" w:rsidRPr="00681C53">
        <w:rPr>
          <w:rFonts w:eastAsia="Times New Roman" w:cstheme="minorHAnsi"/>
          <w:lang w:eastAsia="cs-CZ"/>
        </w:rPr>
        <w:t>technické</w:t>
      </w:r>
      <w:r w:rsidR="00BF3F84">
        <w:rPr>
          <w:rFonts w:asciiTheme="majorHAnsi" w:hAnsiTheme="majorHAnsi" w:cstheme="majorHAnsi"/>
        </w:rPr>
        <w:t xml:space="preserve"> </w:t>
      </w:r>
      <w:r w:rsidR="00BF3F84" w:rsidRPr="00681C53">
        <w:rPr>
          <w:rFonts w:eastAsia="Times New Roman" w:cstheme="minorHAnsi"/>
          <w:lang w:eastAsia="cs-CZ"/>
        </w:rPr>
        <w:t>místnosti</w:t>
      </w:r>
    </w:p>
    <w:p w14:paraId="23010831" w14:textId="233F099E" w:rsidR="000A073F" w:rsidRPr="00662A89" w:rsidRDefault="00104A5C" w:rsidP="009501D2">
      <w:pPr>
        <w:pStyle w:val="Nadpis1"/>
      </w:pPr>
      <w:bookmarkStart w:id="47" w:name="_Toc216858960"/>
      <w:r w:rsidRPr="00662A89">
        <w:t>POŽADAVKY NA MONTÁŽ A UVÁDĚNÍ ZAŘÍZENÍ DO PROVOZU</w:t>
      </w:r>
      <w:bookmarkEnd w:id="47"/>
    </w:p>
    <w:p w14:paraId="31714C3F" w14:textId="77777777" w:rsidR="00104A5C" w:rsidRPr="00681C53" w:rsidRDefault="00104A5C" w:rsidP="00104A5C">
      <w:pPr>
        <w:spacing w:after="120"/>
        <w:jc w:val="both"/>
        <w:rPr>
          <w:rFonts w:eastAsia="Times New Roman" w:cstheme="minorHAnsi"/>
          <w:lang w:eastAsia="cs-CZ"/>
        </w:rPr>
      </w:pPr>
      <w:r w:rsidRPr="00681C53">
        <w:rPr>
          <w:rFonts w:eastAsia="Times New Roman" w:cstheme="minorHAnsi"/>
          <w:lang w:eastAsia="cs-CZ"/>
        </w:rPr>
        <w:t>Při provádění montážních prací musí být dodržovány požadavky Nařízení vlády č. 591/2006 Sb. a Vyhlášky ČÚBP č. 48/1982 Sb. v platném znění.</w:t>
      </w:r>
    </w:p>
    <w:p w14:paraId="6286D557" w14:textId="77777777" w:rsidR="00104A5C" w:rsidRPr="00681C53" w:rsidRDefault="00104A5C" w:rsidP="00104A5C">
      <w:pPr>
        <w:spacing w:after="120"/>
        <w:jc w:val="both"/>
        <w:rPr>
          <w:rFonts w:eastAsia="Times New Roman" w:cstheme="minorHAnsi"/>
          <w:lang w:eastAsia="cs-CZ"/>
        </w:rPr>
      </w:pPr>
      <w:r w:rsidRPr="00681C53">
        <w:rPr>
          <w:rFonts w:eastAsia="Times New Roman" w:cstheme="minorHAnsi"/>
          <w:lang w:eastAsia="cs-CZ"/>
        </w:rPr>
        <w:t>Vedení montážních prací musí být zajištěno prostřednictvím odborně způsobilé osoby s příslušným odborným vzděláním (min. s výučním listem v oboru topenář).</w:t>
      </w:r>
    </w:p>
    <w:p w14:paraId="69B35D3E" w14:textId="77777777" w:rsidR="00104A5C" w:rsidRPr="00681C53" w:rsidRDefault="00104A5C" w:rsidP="00104A5C">
      <w:pPr>
        <w:spacing w:after="120"/>
        <w:jc w:val="both"/>
        <w:rPr>
          <w:rFonts w:eastAsia="Times New Roman" w:cstheme="minorHAnsi"/>
          <w:lang w:eastAsia="cs-CZ"/>
        </w:rPr>
      </w:pPr>
      <w:r w:rsidRPr="00681C53">
        <w:rPr>
          <w:rFonts w:eastAsia="Times New Roman" w:cstheme="minorHAnsi"/>
          <w:lang w:eastAsia="cs-CZ"/>
        </w:rPr>
        <w:t>Montáž zařízení ústředního vytápění smí provádět pouze pracovníci s příslušnou kvalifikací dle ČSN EN 287-1 (05 0711). Při montáži musí být dodržovány bezpečnostní předpisy pro svařování a prováděna</w:t>
      </w:r>
      <w:r w:rsidRPr="00662A89">
        <w:t xml:space="preserve"> </w:t>
      </w:r>
      <w:r w:rsidRPr="00681C53">
        <w:rPr>
          <w:rFonts w:eastAsia="Times New Roman" w:cstheme="minorHAnsi"/>
          <w:lang w:eastAsia="cs-CZ"/>
        </w:rPr>
        <w:t>kontrola svarů dle příslušných ČSN. Montáž strojního zařízení, kouřovodů, komína, potrubí, armatur, tepelných izolací a provedení nátěrů musí být provedeno v souladu s požadavky všech příslušných ČSN, především ČSN 06 0310, ČSN 06 0830, ČSN 13 0072, ČSN 13 1075 a ČSN 73 4201.</w:t>
      </w:r>
    </w:p>
    <w:p w14:paraId="210D1048" w14:textId="77777777" w:rsidR="00104A5C" w:rsidRPr="00681C53" w:rsidRDefault="00104A5C" w:rsidP="00104A5C">
      <w:pPr>
        <w:spacing w:after="120"/>
        <w:jc w:val="both"/>
        <w:rPr>
          <w:rFonts w:eastAsia="Times New Roman" w:cstheme="minorHAnsi"/>
          <w:lang w:eastAsia="cs-CZ"/>
        </w:rPr>
      </w:pPr>
      <w:r w:rsidRPr="00681C53">
        <w:rPr>
          <w:rFonts w:eastAsia="Times New Roman" w:cstheme="minorHAnsi"/>
          <w:lang w:eastAsia="cs-CZ"/>
        </w:rPr>
        <w:t>Pro výrobky, které jsou stanovenými výrobky, ve smyslu zvláštních předpisů, musí zhotovitel stavby doložit doklad o tom, že k těmto výrobkům bylo výrobcem, či dovozcem vydáno prohlášení o shodě, podle zvláštních předpisů.</w:t>
      </w:r>
    </w:p>
    <w:p w14:paraId="0D365E32" w14:textId="3676475A" w:rsidR="00DB7524" w:rsidRDefault="00104A5C" w:rsidP="00104A5C">
      <w:pPr>
        <w:spacing w:after="120"/>
        <w:jc w:val="both"/>
        <w:rPr>
          <w:rFonts w:eastAsia="Times New Roman" w:cstheme="minorHAnsi"/>
          <w:lang w:eastAsia="cs-CZ"/>
        </w:rPr>
      </w:pPr>
      <w:r w:rsidRPr="00681C53">
        <w:rPr>
          <w:rFonts w:eastAsia="Times New Roman" w:cstheme="minorHAnsi"/>
          <w:lang w:eastAsia="cs-CZ"/>
        </w:rPr>
        <w:t>Montáž zařízení, součástí, potrubí, dílů a armatur, ke kterým existují montážní předpisy, musí být provedena podle těchto předpisů.</w:t>
      </w:r>
    </w:p>
    <w:p w14:paraId="11B3B6BE" w14:textId="0F972C29" w:rsidR="00104A5C" w:rsidRPr="00681C53" w:rsidRDefault="00DB7524" w:rsidP="00DB7524">
      <w:pPr>
        <w:rPr>
          <w:rFonts w:eastAsia="Times New Roman" w:cstheme="minorHAnsi"/>
          <w:lang w:eastAsia="cs-CZ"/>
        </w:rPr>
      </w:pPr>
      <w:r>
        <w:rPr>
          <w:rFonts w:eastAsia="Times New Roman" w:cstheme="minorHAnsi"/>
          <w:lang w:eastAsia="cs-CZ"/>
        </w:rPr>
        <w:br w:type="page"/>
      </w:r>
    </w:p>
    <w:p w14:paraId="156F84E9" w14:textId="77777777" w:rsidR="00104A5C" w:rsidRPr="00662A89" w:rsidRDefault="00104A5C" w:rsidP="00104A5C">
      <w:pPr>
        <w:tabs>
          <w:tab w:val="left" w:pos="0"/>
        </w:tabs>
        <w:jc w:val="both"/>
        <w:rPr>
          <w:b/>
          <w:u w:val="single"/>
        </w:rPr>
      </w:pPr>
      <w:r w:rsidRPr="00662A89">
        <w:rPr>
          <w:b/>
          <w:u w:val="single"/>
        </w:rPr>
        <w:lastRenderedPageBreak/>
        <w:t>Zkoušky zařízení ústředního vytápění</w:t>
      </w:r>
    </w:p>
    <w:p w14:paraId="724A8CB9" w14:textId="77777777" w:rsidR="00104A5C" w:rsidRPr="00662A89" w:rsidRDefault="00104A5C" w:rsidP="00104A5C">
      <w:pPr>
        <w:spacing w:after="120"/>
        <w:jc w:val="both"/>
      </w:pPr>
      <w:r w:rsidRPr="00662A89">
        <w:t>Zkoušky topného zařízení musí být provedeny v souladu s požadavky ČSN 06 0310 a ČSN 06 0830. Před vyzkoušením a uvedením do provozu musí být zařízení propláchnuto (postup viz ČSN 06 0310). Po propláchnutí musí být topná soustava naplněna upravenou vodou podle ČSN 07 7401 nebo ČSN 38 3350. Vyčištění a propláchnutí soustavy je součástí dodávky zhotovitele topné soustavy a o jejich provedení má být proveden zápis.</w:t>
      </w:r>
    </w:p>
    <w:p w14:paraId="31058A3F" w14:textId="77777777" w:rsidR="00104A5C" w:rsidRPr="00662A89" w:rsidRDefault="00104A5C" w:rsidP="00104A5C">
      <w:pPr>
        <w:jc w:val="both"/>
        <w:rPr>
          <w:b/>
        </w:rPr>
      </w:pPr>
      <w:r w:rsidRPr="00662A89">
        <w:rPr>
          <w:b/>
        </w:rPr>
        <w:t>Druhy zkoušek ústředního vytápění:</w:t>
      </w:r>
    </w:p>
    <w:p w14:paraId="3C95623C" w14:textId="77777777" w:rsidR="00104A5C" w:rsidRPr="00662A89" w:rsidRDefault="00104A5C" w:rsidP="00104A5C">
      <w:pPr>
        <w:pStyle w:val="Vetsodrkami"/>
        <w:numPr>
          <w:ilvl w:val="0"/>
          <w:numId w:val="27"/>
        </w:numPr>
        <w:spacing w:after="0"/>
        <w:rPr>
          <w:rFonts w:ascii="Calibri" w:hAnsi="Calibri"/>
          <w:color w:val="auto"/>
          <w:sz w:val="22"/>
        </w:rPr>
      </w:pPr>
      <w:r w:rsidRPr="00662A89">
        <w:rPr>
          <w:rFonts w:ascii="Calibri" w:hAnsi="Calibri"/>
          <w:color w:val="auto"/>
          <w:sz w:val="22"/>
        </w:rPr>
        <w:t>Zkouška těsnosti</w:t>
      </w:r>
    </w:p>
    <w:p w14:paraId="49E67F59" w14:textId="77777777" w:rsidR="00104A5C" w:rsidRPr="00662A89" w:rsidRDefault="00104A5C" w:rsidP="00104A5C">
      <w:pPr>
        <w:pStyle w:val="Vetsodrkami"/>
        <w:numPr>
          <w:ilvl w:val="0"/>
          <w:numId w:val="27"/>
        </w:numPr>
        <w:spacing w:after="120"/>
        <w:rPr>
          <w:rFonts w:ascii="Calibri" w:hAnsi="Calibri"/>
          <w:color w:val="auto"/>
          <w:sz w:val="22"/>
        </w:rPr>
      </w:pPr>
      <w:r w:rsidRPr="00662A89">
        <w:rPr>
          <w:rFonts w:ascii="Calibri" w:hAnsi="Calibri"/>
          <w:color w:val="auto"/>
          <w:sz w:val="22"/>
        </w:rPr>
        <w:t xml:space="preserve">Zkoušky </w:t>
      </w:r>
      <w:proofErr w:type="gramStart"/>
      <w:r w:rsidRPr="00662A89">
        <w:rPr>
          <w:rFonts w:ascii="Calibri" w:hAnsi="Calibri"/>
          <w:color w:val="auto"/>
          <w:sz w:val="22"/>
        </w:rPr>
        <w:t>provozní - Zkouška</w:t>
      </w:r>
      <w:proofErr w:type="gramEnd"/>
      <w:r w:rsidRPr="00662A89">
        <w:rPr>
          <w:rFonts w:ascii="Calibri" w:hAnsi="Calibri"/>
          <w:color w:val="auto"/>
          <w:sz w:val="22"/>
        </w:rPr>
        <w:t xml:space="preserve"> dilatační, topná zkouška</w:t>
      </w:r>
    </w:p>
    <w:p w14:paraId="2AB05439" w14:textId="77777777" w:rsidR="00104A5C" w:rsidRPr="00662A89" w:rsidRDefault="00104A5C" w:rsidP="00104A5C">
      <w:pPr>
        <w:spacing w:after="120"/>
        <w:jc w:val="both"/>
      </w:pPr>
      <w:r w:rsidRPr="00662A89">
        <w:t>Všechny zkoušky jsou součástí dodávky zhotovitele topné soustavy, přičemž zkoušku zabezpečovacího zařízení a provozní zkoušky lze provádět teprve po úspěšně vykonané zkoušce těsnosti.</w:t>
      </w:r>
    </w:p>
    <w:p w14:paraId="795B20E3" w14:textId="77777777" w:rsidR="00104A5C" w:rsidRPr="00662A89" w:rsidRDefault="00104A5C" w:rsidP="00104A5C">
      <w:pPr>
        <w:tabs>
          <w:tab w:val="left" w:pos="0"/>
        </w:tabs>
        <w:jc w:val="both"/>
        <w:rPr>
          <w:b/>
          <w:u w:val="single"/>
        </w:rPr>
      </w:pPr>
      <w:r w:rsidRPr="00662A89">
        <w:rPr>
          <w:b/>
          <w:u w:val="single"/>
        </w:rPr>
        <w:t>Zkouška těsnosti</w:t>
      </w:r>
    </w:p>
    <w:p w14:paraId="410BA9C4" w14:textId="0D26353F" w:rsidR="00E72233" w:rsidRPr="00824747" w:rsidRDefault="00104A5C" w:rsidP="00145CD1">
      <w:pPr>
        <w:spacing w:after="120"/>
        <w:jc w:val="both"/>
      </w:pPr>
      <w:r w:rsidRPr="00662A89">
        <w:t>Postup při zkoušce těsnosti je podrobně popsán v čl. 8.2 ČSN 06 0310. Zkouška těsnosti se provádí za účasti zástupce objednatele a její výsledek musí být potvrzen protokolem o zkoušce.</w:t>
      </w:r>
    </w:p>
    <w:p w14:paraId="0932AD2D" w14:textId="2EA2955D" w:rsidR="00104A5C" w:rsidRPr="00662A89" w:rsidRDefault="00104A5C" w:rsidP="00E72233">
      <w:pPr>
        <w:spacing w:after="120"/>
        <w:jc w:val="both"/>
      </w:pPr>
      <w:r w:rsidRPr="00662A89">
        <w:rPr>
          <w:b/>
          <w:u w:val="single"/>
        </w:rPr>
        <w:t>Zkoušky provozní</w:t>
      </w:r>
    </w:p>
    <w:p w14:paraId="782A3D7C" w14:textId="77777777" w:rsidR="00104A5C" w:rsidRPr="00662A89" w:rsidRDefault="00104A5C" w:rsidP="00104A5C">
      <w:pPr>
        <w:spacing w:after="120"/>
        <w:jc w:val="both"/>
        <w:rPr>
          <w:b/>
        </w:rPr>
      </w:pPr>
      <w:r w:rsidRPr="00662A89">
        <w:rPr>
          <w:b/>
        </w:rPr>
        <w:t>Zkouška dilatační</w:t>
      </w:r>
    </w:p>
    <w:p w14:paraId="0785A959" w14:textId="77777777" w:rsidR="00104A5C" w:rsidRPr="00662A89" w:rsidRDefault="00104A5C" w:rsidP="00104A5C">
      <w:pPr>
        <w:spacing w:after="120"/>
        <w:jc w:val="both"/>
      </w:pPr>
      <w:r w:rsidRPr="00662A89">
        <w:t xml:space="preserve">Postup při dilatační zkoušce je stanoven čl. 8.3.2 ČSN 06 0310. Zkouška dilatační se provádí za účasti zástupce objednatele a její výsledek se potvrdí zápisem do stavebního deníku, nebo se provede samostatný zápis. </w:t>
      </w:r>
    </w:p>
    <w:p w14:paraId="283D0BAF" w14:textId="00C9BEC7" w:rsidR="00104A5C" w:rsidRPr="00662A89" w:rsidRDefault="00104A5C" w:rsidP="00E62080">
      <w:pPr>
        <w:spacing w:after="120"/>
        <w:jc w:val="both"/>
      </w:pPr>
      <w:r w:rsidRPr="00662A89">
        <w:t>Možnost upuštění od této zkoušky musí být dohodnuta mezi objednatelem a zhotovitelem za předpokladu splnění podmínek daných čl. 8.2.1 až 8.2.9 a 8.3.3 až 8.3.6 ČSN 06 0310.</w:t>
      </w:r>
    </w:p>
    <w:p w14:paraId="7E4EC5A0" w14:textId="77777777" w:rsidR="00104A5C" w:rsidRPr="00662A89" w:rsidRDefault="00104A5C" w:rsidP="00104A5C">
      <w:pPr>
        <w:spacing w:after="120"/>
        <w:jc w:val="both"/>
        <w:rPr>
          <w:b/>
        </w:rPr>
      </w:pPr>
      <w:r w:rsidRPr="00662A89">
        <w:rPr>
          <w:b/>
        </w:rPr>
        <w:t>Zkouška topná</w:t>
      </w:r>
    </w:p>
    <w:p w14:paraId="646CB030" w14:textId="05AC8EF0" w:rsidR="00DB7524" w:rsidRDefault="00104A5C" w:rsidP="00E72233">
      <w:pPr>
        <w:spacing w:after="120"/>
        <w:jc w:val="both"/>
      </w:pPr>
      <w:r w:rsidRPr="00662A89">
        <w:t>Postup při topné zkoušce je stanoven čl. 8.3.3 až 8.3.8 ČSN 06 0310. Topná zkouška trvá 72 hodin bez delších provozních přestávek a v jejím průběhu se dodržují normální provozní podmínky zkoušeného zařízení. Topnou zkoušku je možno provádět pouze v průběhu topného období. Její součástí je seřízení topné soustavy, projeví-li se tato potřeba v průběhu topné zkoušky. Topná zkouška se provádí za účasti zástupce objednatele, uživatele a zhotovitele. Po ukončení topné zkoušky se její výsledek zhodnotí a zapíše do protokolu. Zjistí-li se během topné zkoušky závady je nutno topnou zkoušku po jejich odstranění opakovat.  Během topné zkoušky se zaškolí obsluha zařízení, o čemž se provede záznam.</w:t>
      </w:r>
    </w:p>
    <w:p w14:paraId="674CBAF1" w14:textId="5675F6A5" w:rsidR="00E72233" w:rsidRPr="00662A89" w:rsidRDefault="00DB7524" w:rsidP="00DB7524">
      <w:r>
        <w:br w:type="page"/>
      </w:r>
    </w:p>
    <w:p w14:paraId="4F45D0AA" w14:textId="7B937E99" w:rsidR="000A073F" w:rsidRPr="00662A89" w:rsidRDefault="000A073F" w:rsidP="00E72233">
      <w:pPr>
        <w:pStyle w:val="Nadpis1"/>
      </w:pPr>
      <w:bookmarkStart w:id="48" w:name="_Toc216858961"/>
      <w:r w:rsidRPr="00662A89">
        <w:lastRenderedPageBreak/>
        <w:t>BEZPEČNOST PRÁCE</w:t>
      </w:r>
      <w:bookmarkEnd w:id="48"/>
    </w:p>
    <w:p w14:paraId="1CD88707" w14:textId="77777777" w:rsidR="00104A5C" w:rsidRPr="00662A89" w:rsidRDefault="00104A5C" w:rsidP="00104A5C">
      <w:pPr>
        <w:spacing w:after="120"/>
        <w:jc w:val="both"/>
      </w:pPr>
      <w:r w:rsidRPr="00662A89">
        <w:t>Montáž technologie a rozvodů včetně příslušenství mohou provádět pouze organizace, které k tomu mají oprávnění podle příslušných předpisů.</w:t>
      </w:r>
    </w:p>
    <w:p w14:paraId="39C0DE0D" w14:textId="77777777" w:rsidR="00104A5C" w:rsidRPr="00662A89" w:rsidRDefault="00104A5C" w:rsidP="00104A5C">
      <w:pPr>
        <w:spacing w:after="120"/>
        <w:jc w:val="both"/>
      </w:pPr>
      <w:r w:rsidRPr="00662A89">
        <w:t xml:space="preserve">Při provádění stavby je nutno bezpodmínečně dodržovat bezpečnostní předpisy a postup prací z hlediska bezpečnosti a ochrany zdraví pracujících a řídit se ustanoveními </w:t>
      </w:r>
      <w:proofErr w:type="spellStart"/>
      <w:r w:rsidRPr="00662A89">
        <w:t>vyhl</w:t>
      </w:r>
      <w:proofErr w:type="spellEnd"/>
      <w:r w:rsidRPr="00662A89">
        <w:t xml:space="preserve">. ČUBP a ČBÚ č. 309/2006 Sb. a NV č. 361/2007 O bezpečnosti práce a technických zařízení při stavebních pracích (mimo jiné při organizaci práce a pracovních postupech je nutno, aby pracovníci nebyli ohroženi padajícími nebo vymrštěnými předměty nebo materiály, aby byli chránění proti pádu nebo zřícení, aby na pracovišti se zvýšeným rizikem nepracovali osamoceně, bez dalšího pracovníka, pokud nebude zajištěna jejich ochrana jinak, aby nevykonávali ruční manipulaci s břemeny, která může poškodit zdraví, zejména páteř, musí být zajišťována prevence rizik a to odborně způsobilou osobou), </w:t>
      </w:r>
      <w:proofErr w:type="spellStart"/>
      <w:r w:rsidRPr="00662A89">
        <w:t>vyhl</w:t>
      </w:r>
      <w:proofErr w:type="spellEnd"/>
      <w:r w:rsidRPr="00662A89">
        <w:t xml:space="preserve">. ČÚBP č. 192/2005 Sb., kterou se mění vyhláška ČUBP č. 48/1982 Sb., kterou se stanoví základní požadavky k zajištění bezpečnosti práce a technických zařízení, ve znění pozdějších předpisů. </w:t>
      </w:r>
    </w:p>
    <w:p w14:paraId="49611A51" w14:textId="6B0A0111" w:rsidR="00133209" w:rsidRPr="00662A89" w:rsidRDefault="00104A5C" w:rsidP="00104A5C">
      <w:pPr>
        <w:spacing w:after="120"/>
        <w:jc w:val="both"/>
      </w:pPr>
      <w:r w:rsidRPr="00662A89">
        <w:t>Musí být také dodržováno NV č. 101/2005 Sb.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 Při veškerých stavebních pracích musí být postupováno také v souladu s NV č. 362/2005 Sb.</w:t>
      </w:r>
    </w:p>
    <w:p w14:paraId="7FAEB506" w14:textId="77777777" w:rsidR="00104A5C" w:rsidRPr="00662A89" w:rsidRDefault="00104A5C" w:rsidP="00104A5C">
      <w:pPr>
        <w:spacing w:after="120"/>
        <w:jc w:val="both"/>
      </w:pPr>
      <w:r w:rsidRPr="00662A89">
        <w:t>Veškeré svářečské práce mohou provádět jen svářeči s oprávněním dle ČSN EN 287.</w:t>
      </w:r>
    </w:p>
    <w:p w14:paraId="5E00EE0C" w14:textId="75E9EF64" w:rsidR="00D03187" w:rsidRPr="00662A89" w:rsidRDefault="00104A5C" w:rsidP="00E72233">
      <w:pPr>
        <w:spacing w:after="120"/>
        <w:jc w:val="both"/>
      </w:pPr>
      <w:r w:rsidRPr="00662A89">
        <w:t>Potrubí vedoucí pod stropem bude montováno z mobilního nebo stacionárního lešení, dle možností provádějící firmy a dispozičního řešení montážního prostoru s bezpečnostními zásadami, provádění prací ve výškách.</w:t>
      </w:r>
    </w:p>
    <w:p w14:paraId="767882D5" w14:textId="77777777" w:rsidR="00D03187" w:rsidRPr="00662A89" w:rsidRDefault="00D03187" w:rsidP="00D03187">
      <w:pPr>
        <w:spacing w:after="0"/>
        <w:ind w:left="720" w:hanging="360"/>
        <w:jc w:val="both"/>
      </w:pPr>
    </w:p>
    <w:p w14:paraId="166EA350" w14:textId="4B6ECE92" w:rsidR="000A073F" w:rsidRPr="00662A89" w:rsidRDefault="00D03187" w:rsidP="005B5173">
      <w:pPr>
        <w:spacing w:after="0"/>
        <w:ind w:left="720" w:hanging="360"/>
        <w:jc w:val="right"/>
      </w:pPr>
      <w:r w:rsidRPr="00662A89">
        <w:t xml:space="preserve">Vypracoval: </w:t>
      </w:r>
      <w:r w:rsidR="00507BE2" w:rsidRPr="00662A89">
        <w:t>Vojtěch Sedláček</w:t>
      </w:r>
    </w:p>
    <w:sectPr w:rsidR="000A073F" w:rsidRPr="00662A89" w:rsidSect="00986DC3">
      <w:headerReference w:type="default" r:id="rId11"/>
      <w:footerReference w:type="default" r:id="rId12"/>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C9ACD" w14:textId="77777777" w:rsidR="00085EA6" w:rsidRDefault="00085EA6" w:rsidP="009142D9">
      <w:pPr>
        <w:spacing w:after="0" w:line="240" w:lineRule="auto"/>
      </w:pPr>
      <w:r>
        <w:separator/>
      </w:r>
    </w:p>
  </w:endnote>
  <w:endnote w:type="continuationSeparator" w:id="0">
    <w:p w14:paraId="29E81BE2" w14:textId="77777777" w:rsidR="00085EA6" w:rsidRDefault="00085EA6" w:rsidP="009142D9">
      <w:pPr>
        <w:spacing w:after="0" w:line="240" w:lineRule="auto"/>
      </w:pPr>
      <w:r>
        <w:continuationSeparator/>
      </w:r>
    </w:p>
  </w:endnote>
  <w:endnote w:type="continuationNotice" w:id="1">
    <w:p w14:paraId="4E74CBC8" w14:textId="77777777" w:rsidR="00085EA6" w:rsidRDefault="00085E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823759"/>
      <w:docPartObj>
        <w:docPartGallery w:val="Page Numbers (Bottom of Page)"/>
        <w:docPartUnique/>
      </w:docPartObj>
    </w:sdtPr>
    <w:sdtContent>
      <w:p w14:paraId="337781E7" w14:textId="69E9BF39" w:rsidR="00332E6B" w:rsidRDefault="00332E6B">
        <w:pPr>
          <w:pStyle w:val="Zpat"/>
          <w:jc w:val="center"/>
        </w:pPr>
        <w:r>
          <w:fldChar w:fldCharType="begin"/>
        </w:r>
        <w:r>
          <w:instrText>PAGE   \* MERGEFORMAT</w:instrText>
        </w:r>
        <w:r>
          <w:fldChar w:fldCharType="separate"/>
        </w:r>
        <w:r>
          <w:t>2</w:t>
        </w:r>
        <w:r>
          <w:fldChar w:fldCharType="end"/>
        </w:r>
      </w:p>
    </w:sdtContent>
  </w:sdt>
  <w:p w14:paraId="5CF373B1" w14:textId="77777777" w:rsidR="00332E6B" w:rsidRDefault="00332E6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259CD" w14:textId="77777777" w:rsidR="00085EA6" w:rsidRDefault="00085EA6" w:rsidP="009142D9">
      <w:pPr>
        <w:spacing w:after="0" w:line="240" w:lineRule="auto"/>
      </w:pPr>
      <w:r>
        <w:separator/>
      </w:r>
    </w:p>
  </w:footnote>
  <w:footnote w:type="continuationSeparator" w:id="0">
    <w:p w14:paraId="6C1764C8" w14:textId="77777777" w:rsidR="00085EA6" w:rsidRDefault="00085EA6" w:rsidP="009142D9">
      <w:pPr>
        <w:spacing w:after="0" w:line="240" w:lineRule="auto"/>
      </w:pPr>
      <w:r>
        <w:continuationSeparator/>
      </w:r>
    </w:p>
  </w:footnote>
  <w:footnote w:type="continuationNotice" w:id="1">
    <w:p w14:paraId="176A0117" w14:textId="77777777" w:rsidR="00085EA6" w:rsidRDefault="00085E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CC165" w14:textId="695A59E5" w:rsidR="00332E6B" w:rsidRDefault="00332E6B">
    <w:pPr>
      <w:pStyle w:val="Zhlav"/>
    </w:pPr>
    <w:r>
      <w:rPr>
        <w:noProof/>
        <w:color w:val="000000"/>
      </w:rPr>
      <w:drawing>
        <wp:inline distT="0" distB="0" distL="0" distR="0" wp14:anchorId="4A3786B3" wp14:editId="4F375911">
          <wp:extent cx="5759450" cy="998305"/>
          <wp:effectExtent l="0" t="0" r="0" b="0"/>
          <wp:docPr id="1" name="image3.jpg" descr="Hlavickovy_papir_01_A.jpg"/>
          <wp:cNvGraphicFramePr/>
          <a:graphic xmlns:a="http://schemas.openxmlformats.org/drawingml/2006/main">
            <a:graphicData uri="http://schemas.openxmlformats.org/drawingml/2006/picture">
              <pic:pic xmlns:pic="http://schemas.openxmlformats.org/drawingml/2006/picture">
                <pic:nvPicPr>
                  <pic:cNvPr id="0" name="image3.jpg" descr="Hlavickovy_papir_01_A.jpg"/>
                  <pic:cNvPicPr preferRelativeResize="0"/>
                </pic:nvPicPr>
                <pic:blipFill>
                  <a:blip r:embed="rId1"/>
                  <a:srcRect/>
                  <a:stretch>
                    <a:fillRect/>
                  </a:stretch>
                </pic:blipFill>
                <pic:spPr>
                  <a:xfrm>
                    <a:off x="0" y="0"/>
                    <a:ext cx="5759450" cy="99830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7021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CB2EBA"/>
    <w:multiLevelType w:val="hybridMultilevel"/>
    <w:tmpl w:val="B89CD5C6"/>
    <w:lvl w:ilvl="0" w:tplc="1FA44FAC">
      <w:start w:val="1"/>
      <w:numFmt w:val="bullet"/>
      <w:pStyle w:val="Vetsodrkami"/>
      <w:lvlText w:val=""/>
      <w:lvlJc w:val="left"/>
      <w:pPr>
        <w:tabs>
          <w:tab w:val="num" w:pos="360"/>
        </w:tabs>
        <w:ind w:left="284" w:hanging="284"/>
      </w:pPr>
      <w:rPr>
        <w:rFonts w:ascii="Symbol" w:hAnsi="Symbol" w:hint="default"/>
        <w:color w:val="auto"/>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941D6"/>
    <w:multiLevelType w:val="hybridMultilevel"/>
    <w:tmpl w:val="B3C2C390"/>
    <w:lvl w:ilvl="0" w:tplc="2892B62E">
      <w:start w:val="8"/>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B6352E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97095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5F704C"/>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6" w15:restartNumberingAfterBreak="0">
    <w:nsid w:val="26D27FFD"/>
    <w:multiLevelType w:val="hybridMultilevel"/>
    <w:tmpl w:val="D972A14C"/>
    <w:lvl w:ilvl="0" w:tplc="F046669C">
      <w:numFmt w:val="bullet"/>
      <w:lvlText w:val="-"/>
      <w:lvlJc w:val="left"/>
      <w:pPr>
        <w:ind w:left="1080" w:hanging="72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71163D6"/>
    <w:multiLevelType w:val="hybridMultilevel"/>
    <w:tmpl w:val="B7B63C74"/>
    <w:lvl w:ilvl="0" w:tplc="A21474EA">
      <w:start w:val="14"/>
      <w:numFmt w:val="bullet"/>
      <w:lvlText w:val="-"/>
      <w:lvlJc w:val="left"/>
      <w:pPr>
        <w:ind w:left="644" w:hanging="360"/>
      </w:pPr>
      <w:rPr>
        <w:rFonts w:ascii="Calibri" w:eastAsia="Times New Roman" w:hAnsi="Calibri"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8" w15:restartNumberingAfterBreak="0">
    <w:nsid w:val="28F45538"/>
    <w:multiLevelType w:val="hybridMultilevel"/>
    <w:tmpl w:val="9E243326"/>
    <w:lvl w:ilvl="0" w:tplc="7C3C8158">
      <w:start w:val="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AEF40E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7664D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671E3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32184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3" w15:restartNumberingAfterBreak="0">
    <w:nsid w:val="38305771"/>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9651"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4" w15:restartNumberingAfterBreak="0">
    <w:nsid w:val="3F490AD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495DD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E15D6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A67244"/>
    <w:multiLevelType w:val="hybridMultilevel"/>
    <w:tmpl w:val="E94EF480"/>
    <w:lvl w:ilvl="0" w:tplc="2E32A6C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C3D7D7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9" w15:restartNumberingAfterBreak="0">
    <w:nsid w:val="50476DF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2C5BD4"/>
    <w:multiLevelType w:val="hybridMultilevel"/>
    <w:tmpl w:val="2A8CB59E"/>
    <w:lvl w:ilvl="0" w:tplc="A09629B6">
      <w:start w:val="1"/>
      <w:numFmt w:val="decimal"/>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50D0C81"/>
    <w:multiLevelType w:val="hybridMultilevel"/>
    <w:tmpl w:val="EA94E85A"/>
    <w:lvl w:ilvl="0" w:tplc="7C3C8158">
      <w:start w:val="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8CC540A"/>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3" w15:restartNumberingAfterBreak="0">
    <w:nsid w:val="5D5F48B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804E4F"/>
    <w:multiLevelType w:val="hybridMultilevel"/>
    <w:tmpl w:val="C5586FF4"/>
    <w:lvl w:ilvl="0" w:tplc="7C3C815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0CD6883"/>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6" w15:restartNumberingAfterBreak="0">
    <w:nsid w:val="624673CE"/>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7" w15:restartNumberingAfterBreak="0">
    <w:nsid w:val="646B2B0D"/>
    <w:multiLevelType w:val="hybridMultilevel"/>
    <w:tmpl w:val="7E82D6E8"/>
    <w:lvl w:ilvl="0" w:tplc="FFFFFFFF">
      <w:numFmt w:val="bullet"/>
      <w:lvlText w:val="-"/>
      <w:lvlJc w:val="left"/>
      <w:pPr>
        <w:ind w:left="1080" w:hanging="720"/>
      </w:pPr>
      <w:rPr>
        <w:rFonts w:ascii="Calibri" w:eastAsia="Times New Roman" w:hAnsi="Calibri" w:cs="Calibri" w:hint="default"/>
      </w:rPr>
    </w:lvl>
    <w:lvl w:ilvl="1" w:tplc="A21474EA">
      <w:start w:val="14"/>
      <w:numFmt w:val="bullet"/>
      <w:lvlText w:val="-"/>
      <w:lvlJc w:val="left"/>
      <w:pPr>
        <w:ind w:left="1440" w:hanging="360"/>
      </w:pPr>
      <w:rPr>
        <w:rFonts w:ascii="Calibri" w:eastAsia="Times New Roman"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6423798"/>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9" w15:restartNumberingAfterBreak="0">
    <w:nsid w:val="73486572"/>
    <w:multiLevelType w:val="hybridMultilevel"/>
    <w:tmpl w:val="1DDA7864"/>
    <w:lvl w:ilvl="0" w:tplc="A21474EA">
      <w:start w:val="14"/>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98166776">
    <w:abstractNumId w:val="23"/>
  </w:num>
  <w:num w:numId="2" w16cid:durableId="1875995285">
    <w:abstractNumId w:val="4"/>
  </w:num>
  <w:num w:numId="3" w16cid:durableId="628626808">
    <w:abstractNumId w:val="9"/>
  </w:num>
  <w:num w:numId="4" w16cid:durableId="1360740051">
    <w:abstractNumId w:val="17"/>
  </w:num>
  <w:num w:numId="5" w16cid:durableId="1834879826">
    <w:abstractNumId w:val="20"/>
  </w:num>
  <w:num w:numId="6" w16cid:durableId="1696736086">
    <w:abstractNumId w:val="14"/>
  </w:num>
  <w:num w:numId="7" w16cid:durableId="941493401">
    <w:abstractNumId w:val="15"/>
  </w:num>
  <w:num w:numId="8" w16cid:durableId="513570258">
    <w:abstractNumId w:val="11"/>
  </w:num>
  <w:num w:numId="9" w16cid:durableId="822623751">
    <w:abstractNumId w:val="3"/>
  </w:num>
  <w:num w:numId="10" w16cid:durableId="2014063590">
    <w:abstractNumId w:val="16"/>
  </w:num>
  <w:num w:numId="11" w16cid:durableId="1721592810">
    <w:abstractNumId w:val="10"/>
  </w:num>
  <w:num w:numId="12" w16cid:durableId="1426611150">
    <w:abstractNumId w:val="19"/>
  </w:num>
  <w:num w:numId="13" w16cid:durableId="1679195498">
    <w:abstractNumId w:val="0"/>
  </w:num>
  <w:num w:numId="14" w16cid:durableId="1683556808">
    <w:abstractNumId w:val="13"/>
  </w:num>
  <w:num w:numId="15" w16cid:durableId="1971132936">
    <w:abstractNumId w:val="8"/>
  </w:num>
  <w:num w:numId="16" w16cid:durableId="565264642">
    <w:abstractNumId w:val="21"/>
  </w:num>
  <w:num w:numId="17" w16cid:durableId="1501771933">
    <w:abstractNumId w:val="24"/>
  </w:num>
  <w:num w:numId="18" w16cid:durableId="294485255">
    <w:abstractNumId w:val="12"/>
  </w:num>
  <w:num w:numId="19" w16cid:durableId="1290823128">
    <w:abstractNumId w:val="25"/>
  </w:num>
  <w:num w:numId="20" w16cid:durableId="366956935">
    <w:abstractNumId w:val="18"/>
  </w:num>
  <w:num w:numId="21" w16cid:durableId="839538611">
    <w:abstractNumId w:val="5"/>
  </w:num>
  <w:num w:numId="22" w16cid:durableId="1769472307">
    <w:abstractNumId w:val="26"/>
  </w:num>
  <w:num w:numId="23" w16cid:durableId="1545167607">
    <w:abstractNumId w:val="28"/>
  </w:num>
  <w:num w:numId="24" w16cid:durableId="845438632">
    <w:abstractNumId w:val="22"/>
  </w:num>
  <w:num w:numId="25" w16cid:durableId="568224052">
    <w:abstractNumId w:val="2"/>
  </w:num>
  <w:num w:numId="26" w16cid:durableId="1896693778">
    <w:abstractNumId w:val="1"/>
  </w:num>
  <w:num w:numId="27" w16cid:durableId="308873712">
    <w:abstractNumId w:val="7"/>
  </w:num>
  <w:num w:numId="28" w16cid:durableId="1751344261">
    <w:abstractNumId w:val="13"/>
  </w:num>
  <w:num w:numId="29" w16cid:durableId="1310937379">
    <w:abstractNumId w:val="13"/>
  </w:num>
  <w:num w:numId="30" w16cid:durableId="1112479267">
    <w:abstractNumId w:val="13"/>
  </w:num>
  <w:num w:numId="31" w16cid:durableId="377514184">
    <w:abstractNumId w:val="13"/>
  </w:num>
  <w:num w:numId="32" w16cid:durableId="1612779149">
    <w:abstractNumId w:val="6"/>
  </w:num>
  <w:num w:numId="33" w16cid:durableId="1386835320">
    <w:abstractNumId w:val="13"/>
  </w:num>
  <w:num w:numId="34" w16cid:durableId="941959529">
    <w:abstractNumId w:val="13"/>
  </w:num>
  <w:num w:numId="35" w16cid:durableId="434910403">
    <w:abstractNumId w:val="29"/>
  </w:num>
  <w:num w:numId="36" w16cid:durableId="11753367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73F"/>
    <w:rsid w:val="00001ACA"/>
    <w:rsid w:val="00003072"/>
    <w:rsid w:val="000064CF"/>
    <w:rsid w:val="00016492"/>
    <w:rsid w:val="00017207"/>
    <w:rsid w:val="0002220F"/>
    <w:rsid w:val="000252D3"/>
    <w:rsid w:val="00026F5E"/>
    <w:rsid w:val="00027602"/>
    <w:rsid w:val="0003353F"/>
    <w:rsid w:val="000374B7"/>
    <w:rsid w:val="0004061B"/>
    <w:rsid w:val="0004318C"/>
    <w:rsid w:val="00044599"/>
    <w:rsid w:val="00045058"/>
    <w:rsid w:val="00052005"/>
    <w:rsid w:val="000700EE"/>
    <w:rsid w:val="00070F4B"/>
    <w:rsid w:val="00071220"/>
    <w:rsid w:val="0007530E"/>
    <w:rsid w:val="00085EA6"/>
    <w:rsid w:val="00092EEE"/>
    <w:rsid w:val="00096D4C"/>
    <w:rsid w:val="0009748A"/>
    <w:rsid w:val="000A073F"/>
    <w:rsid w:val="000A33B9"/>
    <w:rsid w:val="000B0029"/>
    <w:rsid w:val="000B6F8A"/>
    <w:rsid w:val="000B7271"/>
    <w:rsid w:val="000C54AC"/>
    <w:rsid w:val="000D2623"/>
    <w:rsid w:val="000D684E"/>
    <w:rsid w:val="000E431A"/>
    <w:rsid w:val="000E672F"/>
    <w:rsid w:val="000E71C9"/>
    <w:rsid w:val="000F0191"/>
    <w:rsid w:val="000F263D"/>
    <w:rsid w:val="00101803"/>
    <w:rsid w:val="00104A5C"/>
    <w:rsid w:val="00112E40"/>
    <w:rsid w:val="001139BF"/>
    <w:rsid w:val="001154E6"/>
    <w:rsid w:val="00116943"/>
    <w:rsid w:val="00122A9E"/>
    <w:rsid w:val="00131258"/>
    <w:rsid w:val="0013218E"/>
    <w:rsid w:val="00133136"/>
    <w:rsid w:val="00133209"/>
    <w:rsid w:val="00145CD1"/>
    <w:rsid w:val="0015208D"/>
    <w:rsid w:val="001562D4"/>
    <w:rsid w:val="001611AD"/>
    <w:rsid w:val="0016373F"/>
    <w:rsid w:val="0016408E"/>
    <w:rsid w:val="001643FC"/>
    <w:rsid w:val="001706A2"/>
    <w:rsid w:val="00170A68"/>
    <w:rsid w:val="001730FB"/>
    <w:rsid w:val="00174EEA"/>
    <w:rsid w:val="001756A9"/>
    <w:rsid w:val="00176DA5"/>
    <w:rsid w:val="0018357D"/>
    <w:rsid w:val="00183EB7"/>
    <w:rsid w:val="00184CEE"/>
    <w:rsid w:val="00187A50"/>
    <w:rsid w:val="00190E3E"/>
    <w:rsid w:val="001A246F"/>
    <w:rsid w:val="001A40A2"/>
    <w:rsid w:val="001A5BAA"/>
    <w:rsid w:val="001A6A58"/>
    <w:rsid w:val="001B1250"/>
    <w:rsid w:val="001B227B"/>
    <w:rsid w:val="001B2892"/>
    <w:rsid w:val="001B299A"/>
    <w:rsid w:val="001B55DB"/>
    <w:rsid w:val="001B6CBD"/>
    <w:rsid w:val="001C06EB"/>
    <w:rsid w:val="001D145E"/>
    <w:rsid w:val="001D3FBD"/>
    <w:rsid w:val="001D44ED"/>
    <w:rsid w:val="001D5E1C"/>
    <w:rsid w:val="001E1AF8"/>
    <w:rsid w:val="001E2C03"/>
    <w:rsid w:val="001E2C10"/>
    <w:rsid w:val="001E37D7"/>
    <w:rsid w:val="001E3F49"/>
    <w:rsid w:val="001E458D"/>
    <w:rsid w:val="001E6B29"/>
    <w:rsid w:val="001E6C6B"/>
    <w:rsid w:val="001F074F"/>
    <w:rsid w:val="001F1068"/>
    <w:rsid w:val="001F1D51"/>
    <w:rsid w:val="001F4A89"/>
    <w:rsid w:val="001F5195"/>
    <w:rsid w:val="002028DC"/>
    <w:rsid w:val="002033CE"/>
    <w:rsid w:val="0020445A"/>
    <w:rsid w:val="00207F39"/>
    <w:rsid w:val="002114F8"/>
    <w:rsid w:val="002145C2"/>
    <w:rsid w:val="0021510D"/>
    <w:rsid w:val="00216EAB"/>
    <w:rsid w:val="002209C9"/>
    <w:rsid w:val="00222DE0"/>
    <w:rsid w:val="00237287"/>
    <w:rsid w:val="002508B0"/>
    <w:rsid w:val="002524E5"/>
    <w:rsid w:val="0025344A"/>
    <w:rsid w:val="00253BDD"/>
    <w:rsid w:val="0026050B"/>
    <w:rsid w:val="002637E3"/>
    <w:rsid w:val="002662C6"/>
    <w:rsid w:val="00272A2D"/>
    <w:rsid w:val="002817A5"/>
    <w:rsid w:val="002836F9"/>
    <w:rsid w:val="00283706"/>
    <w:rsid w:val="002839CC"/>
    <w:rsid w:val="00283EEB"/>
    <w:rsid w:val="0029026D"/>
    <w:rsid w:val="002951DB"/>
    <w:rsid w:val="002A04BE"/>
    <w:rsid w:val="002A1D3C"/>
    <w:rsid w:val="002A25D9"/>
    <w:rsid w:val="002A3FE4"/>
    <w:rsid w:val="002A50EA"/>
    <w:rsid w:val="002A7253"/>
    <w:rsid w:val="002A7E06"/>
    <w:rsid w:val="002B074A"/>
    <w:rsid w:val="002B1940"/>
    <w:rsid w:val="002B4883"/>
    <w:rsid w:val="002B5F04"/>
    <w:rsid w:val="002C0727"/>
    <w:rsid w:val="002C0B64"/>
    <w:rsid w:val="002C4548"/>
    <w:rsid w:val="002C5AC5"/>
    <w:rsid w:val="002D4668"/>
    <w:rsid w:val="002D5195"/>
    <w:rsid w:val="002D64A6"/>
    <w:rsid w:val="002D7742"/>
    <w:rsid w:val="002E08E9"/>
    <w:rsid w:val="002E51A2"/>
    <w:rsid w:val="002E5E2E"/>
    <w:rsid w:val="002E6CE6"/>
    <w:rsid w:val="002E7B07"/>
    <w:rsid w:val="002F2C95"/>
    <w:rsid w:val="002F464F"/>
    <w:rsid w:val="0030456D"/>
    <w:rsid w:val="00304E66"/>
    <w:rsid w:val="0031186D"/>
    <w:rsid w:val="00313B78"/>
    <w:rsid w:val="003152AF"/>
    <w:rsid w:val="0031660B"/>
    <w:rsid w:val="00320951"/>
    <w:rsid w:val="00320CF6"/>
    <w:rsid w:val="003221FD"/>
    <w:rsid w:val="00323345"/>
    <w:rsid w:val="00332E6B"/>
    <w:rsid w:val="00336554"/>
    <w:rsid w:val="0034132B"/>
    <w:rsid w:val="00353448"/>
    <w:rsid w:val="0035428C"/>
    <w:rsid w:val="003546B2"/>
    <w:rsid w:val="00356F17"/>
    <w:rsid w:val="00357A91"/>
    <w:rsid w:val="00357D1F"/>
    <w:rsid w:val="00364FD2"/>
    <w:rsid w:val="00366DF0"/>
    <w:rsid w:val="00370176"/>
    <w:rsid w:val="003714A2"/>
    <w:rsid w:val="003743A0"/>
    <w:rsid w:val="00375721"/>
    <w:rsid w:val="00375BA4"/>
    <w:rsid w:val="003859E6"/>
    <w:rsid w:val="003904D1"/>
    <w:rsid w:val="00390552"/>
    <w:rsid w:val="0039348A"/>
    <w:rsid w:val="00395F81"/>
    <w:rsid w:val="003B010D"/>
    <w:rsid w:val="003B1116"/>
    <w:rsid w:val="003B3A87"/>
    <w:rsid w:val="003C0C70"/>
    <w:rsid w:val="003C2724"/>
    <w:rsid w:val="003C4FEA"/>
    <w:rsid w:val="003C7DEF"/>
    <w:rsid w:val="003D6886"/>
    <w:rsid w:val="003E3280"/>
    <w:rsid w:val="003F3AF6"/>
    <w:rsid w:val="003F6F4B"/>
    <w:rsid w:val="00402BDC"/>
    <w:rsid w:val="004049A7"/>
    <w:rsid w:val="0041619F"/>
    <w:rsid w:val="004165C9"/>
    <w:rsid w:val="004261DE"/>
    <w:rsid w:val="004272BD"/>
    <w:rsid w:val="00427385"/>
    <w:rsid w:val="0043724A"/>
    <w:rsid w:val="00437E0B"/>
    <w:rsid w:val="00440AE7"/>
    <w:rsid w:val="00443EC2"/>
    <w:rsid w:val="00447728"/>
    <w:rsid w:val="00453D26"/>
    <w:rsid w:val="0045622A"/>
    <w:rsid w:val="00457F41"/>
    <w:rsid w:val="00460214"/>
    <w:rsid w:val="00462F93"/>
    <w:rsid w:val="00465D06"/>
    <w:rsid w:val="00471982"/>
    <w:rsid w:val="00476096"/>
    <w:rsid w:val="004866CB"/>
    <w:rsid w:val="00490CB0"/>
    <w:rsid w:val="00495077"/>
    <w:rsid w:val="004959BB"/>
    <w:rsid w:val="004979A2"/>
    <w:rsid w:val="004A3EF0"/>
    <w:rsid w:val="004A4C13"/>
    <w:rsid w:val="004A67C9"/>
    <w:rsid w:val="004A6C5D"/>
    <w:rsid w:val="004B481B"/>
    <w:rsid w:val="004C1F56"/>
    <w:rsid w:val="004C7A40"/>
    <w:rsid w:val="004D4EAD"/>
    <w:rsid w:val="004D64F8"/>
    <w:rsid w:val="004D6E80"/>
    <w:rsid w:val="004E226D"/>
    <w:rsid w:val="004E46C9"/>
    <w:rsid w:val="004E6A1F"/>
    <w:rsid w:val="00501A69"/>
    <w:rsid w:val="00505140"/>
    <w:rsid w:val="00507BE2"/>
    <w:rsid w:val="00512980"/>
    <w:rsid w:val="00516163"/>
    <w:rsid w:val="0051695C"/>
    <w:rsid w:val="00525BD1"/>
    <w:rsid w:val="005267AB"/>
    <w:rsid w:val="005273CB"/>
    <w:rsid w:val="00531973"/>
    <w:rsid w:val="00544F59"/>
    <w:rsid w:val="00553413"/>
    <w:rsid w:val="00555D97"/>
    <w:rsid w:val="00556D7D"/>
    <w:rsid w:val="0055714A"/>
    <w:rsid w:val="005609F6"/>
    <w:rsid w:val="0057077C"/>
    <w:rsid w:val="00581096"/>
    <w:rsid w:val="00583349"/>
    <w:rsid w:val="00586011"/>
    <w:rsid w:val="00586B83"/>
    <w:rsid w:val="00587E12"/>
    <w:rsid w:val="005900F7"/>
    <w:rsid w:val="00590484"/>
    <w:rsid w:val="00593F85"/>
    <w:rsid w:val="00594D46"/>
    <w:rsid w:val="005A208C"/>
    <w:rsid w:val="005A7E42"/>
    <w:rsid w:val="005A7EDB"/>
    <w:rsid w:val="005B0DD8"/>
    <w:rsid w:val="005B2536"/>
    <w:rsid w:val="005B3898"/>
    <w:rsid w:val="005B5173"/>
    <w:rsid w:val="005C1C4A"/>
    <w:rsid w:val="005C2775"/>
    <w:rsid w:val="005D24DA"/>
    <w:rsid w:val="005D7BD2"/>
    <w:rsid w:val="005E3525"/>
    <w:rsid w:val="005E55F6"/>
    <w:rsid w:val="00600F13"/>
    <w:rsid w:val="00600F95"/>
    <w:rsid w:val="00605910"/>
    <w:rsid w:val="006170EA"/>
    <w:rsid w:val="00617507"/>
    <w:rsid w:val="00622F0E"/>
    <w:rsid w:val="00633358"/>
    <w:rsid w:val="00633734"/>
    <w:rsid w:val="006344BA"/>
    <w:rsid w:val="0064226C"/>
    <w:rsid w:val="00644E6A"/>
    <w:rsid w:val="0064610D"/>
    <w:rsid w:val="006461B6"/>
    <w:rsid w:val="006464BF"/>
    <w:rsid w:val="00650355"/>
    <w:rsid w:val="00655953"/>
    <w:rsid w:val="00655FD2"/>
    <w:rsid w:val="006560CA"/>
    <w:rsid w:val="00656B64"/>
    <w:rsid w:val="006572FB"/>
    <w:rsid w:val="00660B62"/>
    <w:rsid w:val="00661DF5"/>
    <w:rsid w:val="00662A89"/>
    <w:rsid w:val="00665B3A"/>
    <w:rsid w:val="00670C48"/>
    <w:rsid w:val="006723F1"/>
    <w:rsid w:val="00681C53"/>
    <w:rsid w:val="00683355"/>
    <w:rsid w:val="006851DA"/>
    <w:rsid w:val="0069064C"/>
    <w:rsid w:val="006926AD"/>
    <w:rsid w:val="006965FF"/>
    <w:rsid w:val="00696EAC"/>
    <w:rsid w:val="006A1AC6"/>
    <w:rsid w:val="006A2064"/>
    <w:rsid w:val="006A5A45"/>
    <w:rsid w:val="006B27C8"/>
    <w:rsid w:val="006C4455"/>
    <w:rsid w:val="006C6565"/>
    <w:rsid w:val="006C76CA"/>
    <w:rsid w:val="006D00C1"/>
    <w:rsid w:val="006D6641"/>
    <w:rsid w:val="006E0170"/>
    <w:rsid w:val="006E0332"/>
    <w:rsid w:val="006F1211"/>
    <w:rsid w:val="006F25FD"/>
    <w:rsid w:val="006F2907"/>
    <w:rsid w:val="006F3633"/>
    <w:rsid w:val="006F7FB6"/>
    <w:rsid w:val="007004AC"/>
    <w:rsid w:val="00706344"/>
    <w:rsid w:val="007070E9"/>
    <w:rsid w:val="007078BB"/>
    <w:rsid w:val="0071006A"/>
    <w:rsid w:val="00710112"/>
    <w:rsid w:val="00713EDB"/>
    <w:rsid w:val="0072144A"/>
    <w:rsid w:val="00722473"/>
    <w:rsid w:val="007263CD"/>
    <w:rsid w:val="007340EA"/>
    <w:rsid w:val="00735BF6"/>
    <w:rsid w:val="0075050E"/>
    <w:rsid w:val="00756F38"/>
    <w:rsid w:val="00774E93"/>
    <w:rsid w:val="0079038B"/>
    <w:rsid w:val="0079499C"/>
    <w:rsid w:val="007A0E68"/>
    <w:rsid w:val="007A2A60"/>
    <w:rsid w:val="007A4BB7"/>
    <w:rsid w:val="007B36EA"/>
    <w:rsid w:val="007B3A17"/>
    <w:rsid w:val="007B69BB"/>
    <w:rsid w:val="007B6D55"/>
    <w:rsid w:val="007C3B5B"/>
    <w:rsid w:val="007D178F"/>
    <w:rsid w:val="007D191F"/>
    <w:rsid w:val="007D1FE0"/>
    <w:rsid w:val="007D5927"/>
    <w:rsid w:val="007D60AA"/>
    <w:rsid w:val="007D6A6D"/>
    <w:rsid w:val="007E7AE2"/>
    <w:rsid w:val="007F0A05"/>
    <w:rsid w:val="007F484F"/>
    <w:rsid w:val="007F4BA3"/>
    <w:rsid w:val="008014AE"/>
    <w:rsid w:val="00802C64"/>
    <w:rsid w:val="008056C3"/>
    <w:rsid w:val="00807D0B"/>
    <w:rsid w:val="0081026B"/>
    <w:rsid w:val="00811046"/>
    <w:rsid w:val="00811293"/>
    <w:rsid w:val="008146BC"/>
    <w:rsid w:val="008169EB"/>
    <w:rsid w:val="00821997"/>
    <w:rsid w:val="008220A0"/>
    <w:rsid w:val="00823FBD"/>
    <w:rsid w:val="00824747"/>
    <w:rsid w:val="00824B16"/>
    <w:rsid w:val="00824ED9"/>
    <w:rsid w:val="00833BE4"/>
    <w:rsid w:val="0083646F"/>
    <w:rsid w:val="00840F21"/>
    <w:rsid w:val="00841BD3"/>
    <w:rsid w:val="00844173"/>
    <w:rsid w:val="00845B5F"/>
    <w:rsid w:val="0084673F"/>
    <w:rsid w:val="00847581"/>
    <w:rsid w:val="008519BE"/>
    <w:rsid w:val="008526E9"/>
    <w:rsid w:val="00855EF8"/>
    <w:rsid w:val="008612E5"/>
    <w:rsid w:val="00861990"/>
    <w:rsid w:val="008701CF"/>
    <w:rsid w:val="0087393B"/>
    <w:rsid w:val="008740E1"/>
    <w:rsid w:val="00874F76"/>
    <w:rsid w:val="008836F0"/>
    <w:rsid w:val="008854F8"/>
    <w:rsid w:val="00887A46"/>
    <w:rsid w:val="00890EB5"/>
    <w:rsid w:val="00893023"/>
    <w:rsid w:val="00893066"/>
    <w:rsid w:val="0089361C"/>
    <w:rsid w:val="00893631"/>
    <w:rsid w:val="00897AA3"/>
    <w:rsid w:val="008A1EEF"/>
    <w:rsid w:val="008A273F"/>
    <w:rsid w:val="008A31BE"/>
    <w:rsid w:val="008A35C3"/>
    <w:rsid w:val="008A39D9"/>
    <w:rsid w:val="008A3A33"/>
    <w:rsid w:val="008A6AB7"/>
    <w:rsid w:val="008B05C8"/>
    <w:rsid w:val="008B203A"/>
    <w:rsid w:val="008B3D5D"/>
    <w:rsid w:val="008B6902"/>
    <w:rsid w:val="008C4387"/>
    <w:rsid w:val="008D159F"/>
    <w:rsid w:val="008D310E"/>
    <w:rsid w:val="008D5CE4"/>
    <w:rsid w:val="008D69FE"/>
    <w:rsid w:val="008D6C7B"/>
    <w:rsid w:val="008E3404"/>
    <w:rsid w:val="008E3E38"/>
    <w:rsid w:val="008F0192"/>
    <w:rsid w:val="008F4207"/>
    <w:rsid w:val="00912D69"/>
    <w:rsid w:val="009142D9"/>
    <w:rsid w:val="009227A6"/>
    <w:rsid w:val="00923259"/>
    <w:rsid w:val="009261EB"/>
    <w:rsid w:val="00931CF3"/>
    <w:rsid w:val="0093738A"/>
    <w:rsid w:val="00946BA2"/>
    <w:rsid w:val="009501D2"/>
    <w:rsid w:val="00952FF2"/>
    <w:rsid w:val="00953870"/>
    <w:rsid w:val="00954A73"/>
    <w:rsid w:val="00956656"/>
    <w:rsid w:val="009573F2"/>
    <w:rsid w:val="009644FF"/>
    <w:rsid w:val="009677A1"/>
    <w:rsid w:val="00967F24"/>
    <w:rsid w:val="009719C2"/>
    <w:rsid w:val="009741B5"/>
    <w:rsid w:val="009756A7"/>
    <w:rsid w:val="00980F8F"/>
    <w:rsid w:val="00982B9D"/>
    <w:rsid w:val="0098448B"/>
    <w:rsid w:val="00986DC3"/>
    <w:rsid w:val="009900B4"/>
    <w:rsid w:val="00993291"/>
    <w:rsid w:val="00994603"/>
    <w:rsid w:val="00994C7B"/>
    <w:rsid w:val="00995289"/>
    <w:rsid w:val="00996239"/>
    <w:rsid w:val="0099717D"/>
    <w:rsid w:val="00997E74"/>
    <w:rsid w:val="009A2450"/>
    <w:rsid w:val="009A41AF"/>
    <w:rsid w:val="009A556F"/>
    <w:rsid w:val="009A68F2"/>
    <w:rsid w:val="009A706F"/>
    <w:rsid w:val="009A78D7"/>
    <w:rsid w:val="009B0F3B"/>
    <w:rsid w:val="009B0FAC"/>
    <w:rsid w:val="009B7BBD"/>
    <w:rsid w:val="009C4678"/>
    <w:rsid w:val="009C6685"/>
    <w:rsid w:val="009C6808"/>
    <w:rsid w:val="009D0612"/>
    <w:rsid w:val="009E2A85"/>
    <w:rsid w:val="009E2E4A"/>
    <w:rsid w:val="009E46D1"/>
    <w:rsid w:val="009E5826"/>
    <w:rsid w:val="009F03BA"/>
    <w:rsid w:val="009F41D5"/>
    <w:rsid w:val="009F7EA6"/>
    <w:rsid w:val="00A02E35"/>
    <w:rsid w:val="00A04B75"/>
    <w:rsid w:val="00A05945"/>
    <w:rsid w:val="00A12971"/>
    <w:rsid w:val="00A137CE"/>
    <w:rsid w:val="00A4065B"/>
    <w:rsid w:val="00A4187D"/>
    <w:rsid w:val="00A53756"/>
    <w:rsid w:val="00A62481"/>
    <w:rsid w:val="00A63678"/>
    <w:rsid w:val="00A65001"/>
    <w:rsid w:val="00A670B5"/>
    <w:rsid w:val="00A7098A"/>
    <w:rsid w:val="00A73748"/>
    <w:rsid w:val="00A73916"/>
    <w:rsid w:val="00A83DD5"/>
    <w:rsid w:val="00A84AAD"/>
    <w:rsid w:val="00A851EC"/>
    <w:rsid w:val="00A86D20"/>
    <w:rsid w:val="00A87E72"/>
    <w:rsid w:val="00A94B1D"/>
    <w:rsid w:val="00AA1500"/>
    <w:rsid w:val="00AA3B9D"/>
    <w:rsid w:val="00AA7127"/>
    <w:rsid w:val="00AB40D8"/>
    <w:rsid w:val="00AB4325"/>
    <w:rsid w:val="00AB5CF5"/>
    <w:rsid w:val="00AD0F07"/>
    <w:rsid w:val="00AD33D8"/>
    <w:rsid w:val="00AD5027"/>
    <w:rsid w:val="00AD5099"/>
    <w:rsid w:val="00AD6EA2"/>
    <w:rsid w:val="00AE3B33"/>
    <w:rsid w:val="00AE547D"/>
    <w:rsid w:val="00AE717C"/>
    <w:rsid w:val="00AF0DB5"/>
    <w:rsid w:val="00AF4FCA"/>
    <w:rsid w:val="00AF516F"/>
    <w:rsid w:val="00B02624"/>
    <w:rsid w:val="00B07E2C"/>
    <w:rsid w:val="00B1089F"/>
    <w:rsid w:val="00B11288"/>
    <w:rsid w:val="00B15187"/>
    <w:rsid w:val="00B1569C"/>
    <w:rsid w:val="00B15AA0"/>
    <w:rsid w:val="00B1686F"/>
    <w:rsid w:val="00B24460"/>
    <w:rsid w:val="00B25881"/>
    <w:rsid w:val="00B33A10"/>
    <w:rsid w:val="00B36E23"/>
    <w:rsid w:val="00B43F13"/>
    <w:rsid w:val="00B4428A"/>
    <w:rsid w:val="00B47B23"/>
    <w:rsid w:val="00B510C1"/>
    <w:rsid w:val="00B55377"/>
    <w:rsid w:val="00B55C0E"/>
    <w:rsid w:val="00B60019"/>
    <w:rsid w:val="00B60663"/>
    <w:rsid w:val="00B6369D"/>
    <w:rsid w:val="00B733DE"/>
    <w:rsid w:val="00B74566"/>
    <w:rsid w:val="00B755EA"/>
    <w:rsid w:val="00B8016F"/>
    <w:rsid w:val="00B81C6E"/>
    <w:rsid w:val="00B8472C"/>
    <w:rsid w:val="00B86B03"/>
    <w:rsid w:val="00B96F5C"/>
    <w:rsid w:val="00BA4774"/>
    <w:rsid w:val="00BB0069"/>
    <w:rsid w:val="00BB1DF1"/>
    <w:rsid w:val="00BB33BF"/>
    <w:rsid w:val="00BB5BD7"/>
    <w:rsid w:val="00BB61CD"/>
    <w:rsid w:val="00BC74D8"/>
    <w:rsid w:val="00BD0192"/>
    <w:rsid w:val="00BD0C33"/>
    <w:rsid w:val="00BD2553"/>
    <w:rsid w:val="00BD44EB"/>
    <w:rsid w:val="00BD476F"/>
    <w:rsid w:val="00BD655D"/>
    <w:rsid w:val="00BD7994"/>
    <w:rsid w:val="00BE02C2"/>
    <w:rsid w:val="00BE45C3"/>
    <w:rsid w:val="00BE4687"/>
    <w:rsid w:val="00BF2235"/>
    <w:rsid w:val="00BF3F84"/>
    <w:rsid w:val="00BF4AB4"/>
    <w:rsid w:val="00BF5EF1"/>
    <w:rsid w:val="00BF61EB"/>
    <w:rsid w:val="00C02115"/>
    <w:rsid w:val="00C0464C"/>
    <w:rsid w:val="00C05284"/>
    <w:rsid w:val="00C05DAD"/>
    <w:rsid w:val="00C10C0F"/>
    <w:rsid w:val="00C12824"/>
    <w:rsid w:val="00C219EF"/>
    <w:rsid w:val="00C2269A"/>
    <w:rsid w:val="00C23607"/>
    <w:rsid w:val="00C315CA"/>
    <w:rsid w:val="00C4142F"/>
    <w:rsid w:val="00C41D89"/>
    <w:rsid w:val="00C43E11"/>
    <w:rsid w:val="00C45760"/>
    <w:rsid w:val="00C5031F"/>
    <w:rsid w:val="00C51098"/>
    <w:rsid w:val="00C5332B"/>
    <w:rsid w:val="00C539E4"/>
    <w:rsid w:val="00C6392B"/>
    <w:rsid w:val="00C645C8"/>
    <w:rsid w:val="00C67292"/>
    <w:rsid w:val="00C77018"/>
    <w:rsid w:val="00C82DEA"/>
    <w:rsid w:val="00C84A94"/>
    <w:rsid w:val="00CA50B0"/>
    <w:rsid w:val="00CB0A27"/>
    <w:rsid w:val="00CB183A"/>
    <w:rsid w:val="00CB34C4"/>
    <w:rsid w:val="00CB4876"/>
    <w:rsid w:val="00CB6BF5"/>
    <w:rsid w:val="00CC0FEF"/>
    <w:rsid w:val="00CD0181"/>
    <w:rsid w:val="00CD07FB"/>
    <w:rsid w:val="00CD352C"/>
    <w:rsid w:val="00CD68CC"/>
    <w:rsid w:val="00CE646A"/>
    <w:rsid w:val="00CE7798"/>
    <w:rsid w:val="00D03187"/>
    <w:rsid w:val="00D0328A"/>
    <w:rsid w:val="00D058BE"/>
    <w:rsid w:val="00D13A91"/>
    <w:rsid w:val="00D21897"/>
    <w:rsid w:val="00D22CAE"/>
    <w:rsid w:val="00D31A28"/>
    <w:rsid w:val="00D3587A"/>
    <w:rsid w:val="00D45520"/>
    <w:rsid w:val="00D50568"/>
    <w:rsid w:val="00D647CB"/>
    <w:rsid w:val="00D731D6"/>
    <w:rsid w:val="00D74314"/>
    <w:rsid w:val="00D7791B"/>
    <w:rsid w:val="00D845D7"/>
    <w:rsid w:val="00D850A3"/>
    <w:rsid w:val="00D879B0"/>
    <w:rsid w:val="00D94452"/>
    <w:rsid w:val="00DA5249"/>
    <w:rsid w:val="00DA76E0"/>
    <w:rsid w:val="00DB6AF7"/>
    <w:rsid w:val="00DB7524"/>
    <w:rsid w:val="00DC0E18"/>
    <w:rsid w:val="00DC0FD8"/>
    <w:rsid w:val="00DD1449"/>
    <w:rsid w:val="00DE0AEE"/>
    <w:rsid w:val="00DE1FE3"/>
    <w:rsid w:val="00DE4390"/>
    <w:rsid w:val="00DE4CFF"/>
    <w:rsid w:val="00E05C17"/>
    <w:rsid w:val="00E060BD"/>
    <w:rsid w:val="00E112B1"/>
    <w:rsid w:val="00E129A6"/>
    <w:rsid w:val="00E1360E"/>
    <w:rsid w:val="00E20BF3"/>
    <w:rsid w:val="00E235E2"/>
    <w:rsid w:val="00E30F5E"/>
    <w:rsid w:val="00E3192B"/>
    <w:rsid w:val="00E3265F"/>
    <w:rsid w:val="00E412BF"/>
    <w:rsid w:val="00E41967"/>
    <w:rsid w:val="00E42F71"/>
    <w:rsid w:val="00E45016"/>
    <w:rsid w:val="00E53E81"/>
    <w:rsid w:val="00E5746B"/>
    <w:rsid w:val="00E57B98"/>
    <w:rsid w:val="00E62080"/>
    <w:rsid w:val="00E62AFE"/>
    <w:rsid w:val="00E6311B"/>
    <w:rsid w:val="00E65A30"/>
    <w:rsid w:val="00E72233"/>
    <w:rsid w:val="00E76DC5"/>
    <w:rsid w:val="00E8020D"/>
    <w:rsid w:val="00E829EC"/>
    <w:rsid w:val="00E920D3"/>
    <w:rsid w:val="00E92E20"/>
    <w:rsid w:val="00E96CB6"/>
    <w:rsid w:val="00E9780E"/>
    <w:rsid w:val="00EA21FD"/>
    <w:rsid w:val="00EB0CBE"/>
    <w:rsid w:val="00EB3066"/>
    <w:rsid w:val="00EB366B"/>
    <w:rsid w:val="00EB5A17"/>
    <w:rsid w:val="00EC1431"/>
    <w:rsid w:val="00EC1BE9"/>
    <w:rsid w:val="00EC1CDD"/>
    <w:rsid w:val="00EC5EFC"/>
    <w:rsid w:val="00ED160F"/>
    <w:rsid w:val="00ED1C01"/>
    <w:rsid w:val="00ED3B18"/>
    <w:rsid w:val="00EE18EA"/>
    <w:rsid w:val="00EE219F"/>
    <w:rsid w:val="00EE3B2E"/>
    <w:rsid w:val="00EE4581"/>
    <w:rsid w:val="00EE686F"/>
    <w:rsid w:val="00EF724B"/>
    <w:rsid w:val="00F00063"/>
    <w:rsid w:val="00F04FFC"/>
    <w:rsid w:val="00F119B0"/>
    <w:rsid w:val="00F11B69"/>
    <w:rsid w:val="00F15CEA"/>
    <w:rsid w:val="00F202AC"/>
    <w:rsid w:val="00F31A9C"/>
    <w:rsid w:val="00F400BE"/>
    <w:rsid w:val="00F40CDB"/>
    <w:rsid w:val="00F458AF"/>
    <w:rsid w:val="00F545D2"/>
    <w:rsid w:val="00F63E74"/>
    <w:rsid w:val="00F67084"/>
    <w:rsid w:val="00F72EB6"/>
    <w:rsid w:val="00F74286"/>
    <w:rsid w:val="00F77B16"/>
    <w:rsid w:val="00F80481"/>
    <w:rsid w:val="00F81AC2"/>
    <w:rsid w:val="00F81BA3"/>
    <w:rsid w:val="00F90C2E"/>
    <w:rsid w:val="00F94346"/>
    <w:rsid w:val="00F94469"/>
    <w:rsid w:val="00F94AF6"/>
    <w:rsid w:val="00F97722"/>
    <w:rsid w:val="00FA3B54"/>
    <w:rsid w:val="00FA4373"/>
    <w:rsid w:val="00FA6017"/>
    <w:rsid w:val="00FA6378"/>
    <w:rsid w:val="00FB3D4F"/>
    <w:rsid w:val="00FC09DE"/>
    <w:rsid w:val="00FC12ED"/>
    <w:rsid w:val="00FC4383"/>
    <w:rsid w:val="00FC782F"/>
    <w:rsid w:val="00FD0F3F"/>
    <w:rsid w:val="00FD79D3"/>
    <w:rsid w:val="00FE5E80"/>
    <w:rsid w:val="00FE64E3"/>
    <w:rsid w:val="00FF00AE"/>
    <w:rsid w:val="00FF0205"/>
    <w:rsid w:val="00FF22A6"/>
    <w:rsid w:val="00FF59F1"/>
    <w:rsid w:val="00FF5A1C"/>
    <w:rsid w:val="00FF704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E39CB"/>
  <w15:chartTrackingRefBased/>
  <w15:docId w15:val="{273B8BF8-8DB1-42ED-A30C-CFCC88704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9142D9"/>
    <w:pPr>
      <w:keepNext/>
      <w:keepLines/>
      <w:numPr>
        <w:numId w:val="14"/>
      </w:numPr>
      <w:spacing w:before="480" w:after="240" w:line="240" w:lineRule="auto"/>
      <w:jc w:val="both"/>
      <w:outlineLvl w:val="0"/>
    </w:pPr>
    <w:rPr>
      <w:rFonts w:eastAsiaTheme="majorEastAsia" w:cstheme="majorBidi"/>
      <w:b/>
      <w:smallCaps/>
      <w:sz w:val="24"/>
      <w:szCs w:val="32"/>
    </w:rPr>
  </w:style>
  <w:style w:type="paragraph" w:styleId="Nadpis2">
    <w:name w:val="heading 2"/>
    <w:basedOn w:val="Normln"/>
    <w:next w:val="Normln"/>
    <w:link w:val="Nadpis2Char"/>
    <w:uiPriority w:val="9"/>
    <w:unhideWhenUsed/>
    <w:qFormat/>
    <w:rsid w:val="009142D9"/>
    <w:pPr>
      <w:keepNext/>
      <w:keepLines/>
      <w:numPr>
        <w:ilvl w:val="1"/>
        <w:numId w:val="14"/>
      </w:numPr>
      <w:spacing w:before="360" w:after="240" w:line="240" w:lineRule="auto"/>
      <w:jc w:val="both"/>
      <w:outlineLvl w:val="1"/>
    </w:pPr>
    <w:rPr>
      <w:rFonts w:eastAsiaTheme="majorEastAsia" w:cstheme="majorBidi"/>
      <w:b/>
      <w:sz w:val="24"/>
      <w:szCs w:val="26"/>
    </w:rPr>
  </w:style>
  <w:style w:type="paragraph" w:styleId="Nadpis3">
    <w:name w:val="heading 3"/>
    <w:basedOn w:val="Normln"/>
    <w:next w:val="Normln"/>
    <w:link w:val="Nadpis3Char"/>
    <w:uiPriority w:val="9"/>
    <w:unhideWhenUsed/>
    <w:qFormat/>
    <w:rsid w:val="002145C2"/>
    <w:pPr>
      <w:keepNext/>
      <w:keepLines/>
      <w:numPr>
        <w:ilvl w:val="2"/>
        <w:numId w:val="14"/>
      </w:numPr>
      <w:spacing w:before="240" w:after="240" w:line="240" w:lineRule="auto"/>
      <w:ind w:left="720"/>
      <w:jc w:val="both"/>
      <w:outlineLvl w:val="2"/>
    </w:pPr>
    <w:rPr>
      <w:rFonts w:eastAsiaTheme="majorEastAsia" w:cstheme="majorBidi"/>
      <w:b/>
      <w:sz w:val="24"/>
      <w:szCs w:val="24"/>
      <w:u w:val="single"/>
    </w:rPr>
  </w:style>
  <w:style w:type="paragraph" w:styleId="Nadpis4">
    <w:name w:val="heading 4"/>
    <w:basedOn w:val="Normln"/>
    <w:next w:val="Normln"/>
    <w:link w:val="Nadpis4Char"/>
    <w:uiPriority w:val="9"/>
    <w:unhideWhenUsed/>
    <w:qFormat/>
    <w:rsid w:val="009142D9"/>
    <w:pPr>
      <w:keepNext/>
      <w:keepLines/>
      <w:numPr>
        <w:ilvl w:val="3"/>
        <w:numId w:val="14"/>
      </w:numPr>
      <w:spacing w:before="40" w:after="0"/>
      <w:outlineLvl w:val="3"/>
    </w:pPr>
    <w:rPr>
      <w:rFonts w:eastAsiaTheme="majorEastAsia" w:cstheme="majorBidi"/>
      <w:b/>
      <w:iCs/>
      <w:u w:val="single"/>
    </w:rPr>
  </w:style>
  <w:style w:type="paragraph" w:styleId="Nadpis5">
    <w:name w:val="heading 5"/>
    <w:basedOn w:val="Normln"/>
    <w:next w:val="Normln"/>
    <w:link w:val="Nadpis5Char"/>
    <w:uiPriority w:val="9"/>
    <w:semiHidden/>
    <w:unhideWhenUsed/>
    <w:qFormat/>
    <w:rsid w:val="009501D2"/>
    <w:pPr>
      <w:keepNext/>
      <w:keepLines/>
      <w:numPr>
        <w:ilvl w:val="4"/>
        <w:numId w:val="14"/>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9501D2"/>
    <w:pPr>
      <w:keepNext/>
      <w:keepLines/>
      <w:numPr>
        <w:ilvl w:val="5"/>
        <w:numId w:val="14"/>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9501D2"/>
    <w:pPr>
      <w:keepNext/>
      <w:keepLines/>
      <w:numPr>
        <w:ilvl w:val="6"/>
        <w:numId w:val="14"/>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9501D2"/>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501D2"/>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142D9"/>
    <w:rPr>
      <w:rFonts w:eastAsiaTheme="majorEastAsia" w:cstheme="majorBidi"/>
      <w:b/>
      <w:smallCaps/>
      <w:sz w:val="24"/>
      <w:szCs w:val="32"/>
    </w:rPr>
  </w:style>
  <w:style w:type="character" w:customStyle="1" w:styleId="Nadpis2Char">
    <w:name w:val="Nadpis 2 Char"/>
    <w:basedOn w:val="Standardnpsmoodstavce"/>
    <w:link w:val="Nadpis2"/>
    <w:uiPriority w:val="9"/>
    <w:rsid w:val="009142D9"/>
    <w:rPr>
      <w:rFonts w:eastAsiaTheme="majorEastAsia" w:cstheme="majorBidi"/>
      <w:b/>
      <w:sz w:val="24"/>
      <w:szCs w:val="26"/>
    </w:rPr>
  </w:style>
  <w:style w:type="character" w:customStyle="1" w:styleId="Nadpis3Char">
    <w:name w:val="Nadpis 3 Char"/>
    <w:basedOn w:val="Standardnpsmoodstavce"/>
    <w:link w:val="Nadpis3"/>
    <w:uiPriority w:val="9"/>
    <w:rsid w:val="002145C2"/>
    <w:rPr>
      <w:rFonts w:eastAsiaTheme="majorEastAsia" w:cstheme="majorBidi"/>
      <w:b/>
      <w:sz w:val="24"/>
      <w:szCs w:val="24"/>
      <w:u w:val="single"/>
    </w:rPr>
  </w:style>
  <w:style w:type="paragraph" w:styleId="Odstavecseseznamem">
    <w:name w:val="List Paragraph"/>
    <w:basedOn w:val="Normln"/>
    <w:uiPriority w:val="34"/>
    <w:qFormat/>
    <w:rsid w:val="000A073F"/>
    <w:pPr>
      <w:ind w:left="720"/>
      <w:contextualSpacing/>
    </w:pPr>
  </w:style>
  <w:style w:type="character" w:customStyle="1" w:styleId="Nadpis4Char">
    <w:name w:val="Nadpis 4 Char"/>
    <w:basedOn w:val="Standardnpsmoodstavce"/>
    <w:link w:val="Nadpis4"/>
    <w:uiPriority w:val="9"/>
    <w:rsid w:val="009142D9"/>
    <w:rPr>
      <w:rFonts w:eastAsiaTheme="majorEastAsia" w:cstheme="majorBidi"/>
      <w:b/>
      <w:iCs/>
      <w:u w:val="single"/>
    </w:rPr>
  </w:style>
  <w:style w:type="character" w:customStyle="1" w:styleId="Nadpis5Char">
    <w:name w:val="Nadpis 5 Char"/>
    <w:basedOn w:val="Standardnpsmoodstavce"/>
    <w:link w:val="Nadpis5"/>
    <w:uiPriority w:val="9"/>
    <w:semiHidden/>
    <w:rsid w:val="009501D2"/>
    <w:rPr>
      <w:rFonts w:asciiTheme="majorHAnsi" w:eastAsiaTheme="majorEastAsia" w:hAnsiTheme="majorHAnsi" w:cstheme="majorBidi"/>
      <w:color w:val="2F5496" w:themeColor="accent1" w:themeShade="BF"/>
    </w:rPr>
  </w:style>
  <w:style w:type="character" w:customStyle="1" w:styleId="Nadpis6Char">
    <w:name w:val="Nadpis 6 Char"/>
    <w:basedOn w:val="Standardnpsmoodstavce"/>
    <w:link w:val="Nadpis6"/>
    <w:uiPriority w:val="9"/>
    <w:semiHidden/>
    <w:rsid w:val="009501D2"/>
    <w:rPr>
      <w:rFonts w:asciiTheme="majorHAnsi" w:eastAsiaTheme="majorEastAsia" w:hAnsiTheme="majorHAnsi" w:cstheme="majorBidi"/>
      <w:color w:val="1F3763" w:themeColor="accent1" w:themeShade="7F"/>
    </w:rPr>
  </w:style>
  <w:style w:type="character" w:customStyle="1" w:styleId="Nadpis7Char">
    <w:name w:val="Nadpis 7 Char"/>
    <w:basedOn w:val="Standardnpsmoodstavce"/>
    <w:link w:val="Nadpis7"/>
    <w:uiPriority w:val="9"/>
    <w:semiHidden/>
    <w:rsid w:val="009501D2"/>
    <w:rPr>
      <w:rFonts w:asciiTheme="majorHAnsi" w:eastAsiaTheme="majorEastAsia" w:hAnsiTheme="majorHAnsi" w:cstheme="majorBidi"/>
      <w:i/>
      <w:iCs/>
      <w:color w:val="1F3763" w:themeColor="accent1" w:themeShade="7F"/>
    </w:rPr>
  </w:style>
  <w:style w:type="character" w:customStyle="1" w:styleId="Nadpis8Char">
    <w:name w:val="Nadpis 8 Char"/>
    <w:basedOn w:val="Standardnpsmoodstavce"/>
    <w:link w:val="Nadpis8"/>
    <w:uiPriority w:val="9"/>
    <w:semiHidden/>
    <w:rsid w:val="009501D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501D2"/>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9501D2"/>
    <w:pPr>
      <w:numPr>
        <w:numId w:val="0"/>
      </w:numPr>
      <w:spacing w:before="240" w:after="0" w:line="259" w:lineRule="auto"/>
      <w:jc w:val="left"/>
      <w:outlineLvl w:val="9"/>
    </w:pPr>
    <w:rPr>
      <w:b w:val="0"/>
      <w:smallCaps w:val="0"/>
      <w:color w:val="2F5496" w:themeColor="accent1" w:themeShade="BF"/>
      <w:sz w:val="32"/>
      <w:lang w:eastAsia="cs-CZ"/>
    </w:rPr>
  </w:style>
  <w:style w:type="paragraph" w:styleId="Obsah1">
    <w:name w:val="toc 1"/>
    <w:basedOn w:val="Normln"/>
    <w:next w:val="Normln"/>
    <w:autoRedefine/>
    <w:uiPriority w:val="39"/>
    <w:unhideWhenUsed/>
    <w:rsid w:val="009142D9"/>
    <w:pPr>
      <w:tabs>
        <w:tab w:val="left" w:pos="440"/>
        <w:tab w:val="right" w:leader="dot" w:pos="9062"/>
      </w:tabs>
      <w:spacing w:after="100"/>
    </w:pPr>
    <w:rPr>
      <w:b/>
      <w:bCs/>
      <w:noProof/>
    </w:rPr>
  </w:style>
  <w:style w:type="paragraph" w:styleId="Obsah2">
    <w:name w:val="toc 2"/>
    <w:basedOn w:val="Normln"/>
    <w:next w:val="Normln"/>
    <w:autoRedefine/>
    <w:uiPriority w:val="39"/>
    <w:unhideWhenUsed/>
    <w:rsid w:val="00071220"/>
    <w:pPr>
      <w:tabs>
        <w:tab w:val="left" w:pos="880"/>
        <w:tab w:val="right" w:leader="dot" w:pos="9062"/>
      </w:tabs>
      <w:spacing w:after="100"/>
      <w:ind w:left="220"/>
    </w:pPr>
    <w:rPr>
      <w:noProof/>
    </w:rPr>
  </w:style>
  <w:style w:type="paragraph" w:styleId="Obsah3">
    <w:name w:val="toc 3"/>
    <w:basedOn w:val="Normln"/>
    <w:next w:val="Normln"/>
    <w:autoRedefine/>
    <w:uiPriority w:val="39"/>
    <w:unhideWhenUsed/>
    <w:rsid w:val="009501D2"/>
    <w:pPr>
      <w:spacing w:after="100"/>
      <w:ind w:left="440"/>
    </w:pPr>
  </w:style>
  <w:style w:type="character" w:styleId="Hypertextovodkaz">
    <w:name w:val="Hyperlink"/>
    <w:basedOn w:val="Standardnpsmoodstavce"/>
    <w:uiPriority w:val="99"/>
    <w:unhideWhenUsed/>
    <w:rsid w:val="009501D2"/>
    <w:rPr>
      <w:color w:val="0563C1" w:themeColor="hyperlink"/>
      <w:u w:val="single"/>
    </w:rPr>
  </w:style>
  <w:style w:type="table" w:styleId="Mkatabulky">
    <w:name w:val="Table Grid"/>
    <w:basedOn w:val="Normlntabulka"/>
    <w:uiPriority w:val="39"/>
    <w:rsid w:val="00950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9142D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142D9"/>
  </w:style>
  <w:style w:type="paragraph" w:styleId="Zpat">
    <w:name w:val="footer"/>
    <w:basedOn w:val="Normln"/>
    <w:link w:val="ZpatChar"/>
    <w:uiPriority w:val="99"/>
    <w:unhideWhenUsed/>
    <w:rsid w:val="009142D9"/>
    <w:pPr>
      <w:tabs>
        <w:tab w:val="center" w:pos="4536"/>
        <w:tab w:val="right" w:pos="9072"/>
      </w:tabs>
      <w:spacing w:after="0" w:line="240" w:lineRule="auto"/>
    </w:pPr>
  </w:style>
  <w:style w:type="character" w:customStyle="1" w:styleId="ZpatChar">
    <w:name w:val="Zápatí Char"/>
    <w:basedOn w:val="Standardnpsmoodstavce"/>
    <w:link w:val="Zpat"/>
    <w:uiPriority w:val="99"/>
    <w:rsid w:val="009142D9"/>
  </w:style>
  <w:style w:type="paragraph" w:customStyle="1" w:styleId="Vetnorem">
    <w:name w:val="Výčet norem"/>
    <w:basedOn w:val="Normln"/>
    <w:link w:val="VetnoremChar"/>
    <w:rsid w:val="004B481B"/>
    <w:pPr>
      <w:spacing w:after="60" w:line="240" w:lineRule="auto"/>
      <w:ind w:left="1701" w:hanging="1701"/>
      <w:jc w:val="both"/>
    </w:pPr>
    <w:rPr>
      <w:rFonts w:ascii="Arial" w:eastAsia="Times New Roman" w:hAnsi="Arial" w:cs="Times New Roman"/>
      <w:color w:val="000000"/>
      <w:kern w:val="20"/>
      <w:sz w:val="24"/>
      <w:szCs w:val="20"/>
      <w:lang w:eastAsia="cs-CZ"/>
    </w:rPr>
  </w:style>
  <w:style w:type="character" w:customStyle="1" w:styleId="VetnoremChar">
    <w:name w:val="Výčet norem Char"/>
    <w:basedOn w:val="Standardnpsmoodstavce"/>
    <w:link w:val="Vetnorem"/>
    <w:rsid w:val="004B481B"/>
    <w:rPr>
      <w:rFonts w:ascii="Arial" w:eastAsia="Times New Roman" w:hAnsi="Arial" w:cs="Times New Roman"/>
      <w:color w:val="000000"/>
      <w:kern w:val="20"/>
      <w:sz w:val="24"/>
      <w:szCs w:val="20"/>
      <w:lang w:eastAsia="cs-CZ"/>
    </w:rPr>
  </w:style>
  <w:style w:type="paragraph" w:styleId="Revize">
    <w:name w:val="Revision"/>
    <w:hidden/>
    <w:uiPriority w:val="99"/>
    <w:semiHidden/>
    <w:rsid w:val="002145C2"/>
    <w:pPr>
      <w:spacing w:after="0" w:line="240" w:lineRule="auto"/>
    </w:pPr>
  </w:style>
  <w:style w:type="paragraph" w:customStyle="1" w:styleId="Vetsodrkami">
    <w:name w:val="Výčet s odrážkami"/>
    <w:basedOn w:val="Normln"/>
    <w:rsid w:val="00104A5C"/>
    <w:pPr>
      <w:numPr>
        <w:numId w:val="26"/>
      </w:numPr>
      <w:tabs>
        <w:tab w:val="clear" w:pos="360"/>
      </w:tabs>
      <w:spacing w:after="60" w:line="240" w:lineRule="auto"/>
      <w:jc w:val="both"/>
    </w:pPr>
    <w:rPr>
      <w:rFonts w:ascii="Arial" w:eastAsia="Times New Roman" w:hAnsi="Arial" w:cs="Times New Roman"/>
      <w:color w:val="000000"/>
      <w:kern w:val="20"/>
      <w:sz w:val="24"/>
      <w:szCs w:val="20"/>
      <w:lang w:eastAsia="cs-CZ"/>
    </w:rPr>
  </w:style>
  <w:style w:type="paragraph" w:customStyle="1" w:styleId="AZKtextChar">
    <w:name w:val="AZK text Char"/>
    <w:basedOn w:val="Normln"/>
    <w:link w:val="AZKtextCharChar"/>
    <w:rsid w:val="00453D26"/>
    <w:pPr>
      <w:spacing w:before="40" w:after="40" w:line="240" w:lineRule="auto"/>
      <w:ind w:left="340" w:firstLine="340"/>
      <w:contextualSpacing/>
      <w:jc w:val="both"/>
    </w:pPr>
    <w:rPr>
      <w:rFonts w:ascii="Arial" w:eastAsia="Times New Roman" w:hAnsi="Arial" w:cs="Times New Roman"/>
      <w:sz w:val="24"/>
      <w:szCs w:val="24"/>
      <w:lang w:eastAsia="cs-CZ"/>
    </w:rPr>
  </w:style>
  <w:style w:type="character" w:customStyle="1" w:styleId="AZKtextCharChar">
    <w:name w:val="AZK text Char Char"/>
    <w:basedOn w:val="Standardnpsmoodstavce"/>
    <w:link w:val="AZKtextChar"/>
    <w:rsid w:val="00453D26"/>
    <w:rPr>
      <w:rFonts w:ascii="Arial" w:eastAsia="Times New Roman" w:hAnsi="Arial" w:cs="Times New Roman"/>
      <w:sz w:val="24"/>
      <w:szCs w:val="24"/>
      <w:lang w:eastAsia="cs-CZ"/>
    </w:rPr>
  </w:style>
  <w:style w:type="paragraph" w:styleId="Bezmezer">
    <w:name w:val="No Spacing"/>
    <w:uiPriority w:val="1"/>
    <w:qFormat/>
    <w:rsid w:val="00722473"/>
    <w:pPr>
      <w:spacing w:after="0" w:line="240" w:lineRule="auto"/>
    </w:pPr>
    <w:rPr>
      <w:rFonts w:ascii="Calibri" w:eastAsia="Times New Roman" w:hAnsi="Calibri" w:cs="Times New Roman"/>
      <w:szCs w:val="24"/>
      <w:lang w:eastAsia="cs-CZ"/>
    </w:rPr>
  </w:style>
  <w:style w:type="paragraph" w:styleId="Normlnweb">
    <w:name w:val="Normal (Web)"/>
    <w:basedOn w:val="Normln"/>
    <w:uiPriority w:val="99"/>
    <w:unhideWhenUsed/>
    <w:rsid w:val="000252D3"/>
    <w:pPr>
      <w:spacing w:before="100" w:beforeAutospacing="1" w:after="100" w:afterAutospacing="1"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567542B950C34991B45BAF2B027CD1" ma:contentTypeVersion="15" ma:contentTypeDescription="Vytvoří nový dokument" ma:contentTypeScope="" ma:versionID="a5c970e8118168819640cd3ceff39136">
  <xsd:schema xmlns:xsd="http://www.w3.org/2001/XMLSchema" xmlns:xs="http://www.w3.org/2001/XMLSchema" xmlns:p="http://schemas.microsoft.com/office/2006/metadata/properties" xmlns:ns2="a86b96e0-f5bf-4e80-9079-8e2a0b166b4e" xmlns:ns3="7eea8396-3d59-4ef2-a27d-d2165007963e" targetNamespace="http://schemas.microsoft.com/office/2006/metadata/properties" ma:root="true" ma:fieldsID="4a52a9f2d51cea86a61c05cc74343709" ns2:_="" ns3:_="">
    <xsd:import namespace="a86b96e0-f5bf-4e80-9079-8e2a0b166b4e"/>
    <xsd:import namespace="7eea8396-3d59-4ef2-a27d-d216500796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b96e0-f5bf-4e80-9079-8e2a0b166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211d4b76-81eb-4d31-a1e5-13a862619ef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ea8396-3d59-4ef2-a27d-d21650079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767c6d4-13d0-47f5-a488-3ad7dac90cea}" ma:internalName="TaxCatchAll" ma:showField="CatchAllData" ma:web="7eea8396-3d59-4ef2-a27d-d2165007963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eea8396-3d59-4ef2-a27d-d2165007963e" xsi:nil="true"/>
    <lcf76f155ced4ddcb4097134ff3c332f xmlns="a86b96e0-f5bf-4e80-9079-8e2a0b166b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710C80-1348-4A1B-A409-F7AE34439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6b96e0-f5bf-4e80-9079-8e2a0b166b4e"/>
    <ds:schemaRef ds:uri="7eea8396-3d59-4ef2-a27d-d21650079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32FCD0-D346-48DF-BCFE-38713331B343}">
  <ds:schemaRefs>
    <ds:schemaRef ds:uri="http://schemas.microsoft.com/sharepoint/v3/contenttype/forms"/>
  </ds:schemaRefs>
</ds:datastoreItem>
</file>

<file path=customXml/itemProps3.xml><?xml version="1.0" encoding="utf-8"?>
<ds:datastoreItem xmlns:ds="http://schemas.openxmlformats.org/officeDocument/2006/customXml" ds:itemID="{8E1704DD-C56A-4F60-BA4B-0DA3EB9E2165}">
  <ds:schemaRefs>
    <ds:schemaRef ds:uri="http://schemas.openxmlformats.org/officeDocument/2006/bibliography"/>
  </ds:schemaRefs>
</ds:datastoreItem>
</file>

<file path=customXml/itemProps4.xml><?xml version="1.0" encoding="utf-8"?>
<ds:datastoreItem xmlns:ds="http://schemas.openxmlformats.org/officeDocument/2006/customXml" ds:itemID="{595BF234-F960-4262-A5E3-27BCC238FC10}">
  <ds:schemaRefs>
    <ds:schemaRef ds:uri="http://schemas.microsoft.com/office/2006/metadata/properties"/>
    <ds:schemaRef ds:uri="http://schemas.microsoft.com/office/infopath/2007/PartnerControls"/>
    <ds:schemaRef ds:uri="7eea8396-3d59-4ef2-a27d-d2165007963e"/>
    <ds:schemaRef ds:uri="a86b96e0-f5bf-4e80-9079-8e2a0b166b4e"/>
  </ds:schemaRefs>
</ds:datastoreItem>
</file>

<file path=docProps/app.xml><?xml version="1.0" encoding="utf-8"?>
<Properties xmlns="http://schemas.openxmlformats.org/officeDocument/2006/extended-properties" xmlns:vt="http://schemas.openxmlformats.org/officeDocument/2006/docPropsVTypes">
  <Template>Normal.dotm</Template>
  <TotalTime>6354</TotalTime>
  <Pages>16</Pages>
  <Words>4142</Words>
  <Characters>24444</Characters>
  <Application>Microsoft Office Word</Application>
  <DocSecurity>0</DocSecurity>
  <Lines>203</Lines>
  <Paragraphs>57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28529</CharactersWithSpaces>
  <SharedDoc>false</SharedDoc>
  <HLinks>
    <vt:vector size="282" baseType="variant">
      <vt:variant>
        <vt:i4>1310771</vt:i4>
      </vt:variant>
      <vt:variant>
        <vt:i4>278</vt:i4>
      </vt:variant>
      <vt:variant>
        <vt:i4>0</vt:i4>
      </vt:variant>
      <vt:variant>
        <vt:i4>5</vt:i4>
      </vt:variant>
      <vt:variant>
        <vt:lpwstr/>
      </vt:variant>
      <vt:variant>
        <vt:lpwstr>_Toc213745607</vt:lpwstr>
      </vt:variant>
      <vt:variant>
        <vt:i4>1310771</vt:i4>
      </vt:variant>
      <vt:variant>
        <vt:i4>272</vt:i4>
      </vt:variant>
      <vt:variant>
        <vt:i4>0</vt:i4>
      </vt:variant>
      <vt:variant>
        <vt:i4>5</vt:i4>
      </vt:variant>
      <vt:variant>
        <vt:lpwstr/>
      </vt:variant>
      <vt:variant>
        <vt:lpwstr>_Toc213745606</vt:lpwstr>
      </vt:variant>
      <vt:variant>
        <vt:i4>1310771</vt:i4>
      </vt:variant>
      <vt:variant>
        <vt:i4>266</vt:i4>
      </vt:variant>
      <vt:variant>
        <vt:i4>0</vt:i4>
      </vt:variant>
      <vt:variant>
        <vt:i4>5</vt:i4>
      </vt:variant>
      <vt:variant>
        <vt:lpwstr/>
      </vt:variant>
      <vt:variant>
        <vt:lpwstr>_Toc213745605</vt:lpwstr>
      </vt:variant>
      <vt:variant>
        <vt:i4>1310771</vt:i4>
      </vt:variant>
      <vt:variant>
        <vt:i4>260</vt:i4>
      </vt:variant>
      <vt:variant>
        <vt:i4>0</vt:i4>
      </vt:variant>
      <vt:variant>
        <vt:i4>5</vt:i4>
      </vt:variant>
      <vt:variant>
        <vt:lpwstr/>
      </vt:variant>
      <vt:variant>
        <vt:lpwstr>_Toc213745604</vt:lpwstr>
      </vt:variant>
      <vt:variant>
        <vt:i4>1310771</vt:i4>
      </vt:variant>
      <vt:variant>
        <vt:i4>254</vt:i4>
      </vt:variant>
      <vt:variant>
        <vt:i4>0</vt:i4>
      </vt:variant>
      <vt:variant>
        <vt:i4>5</vt:i4>
      </vt:variant>
      <vt:variant>
        <vt:lpwstr/>
      </vt:variant>
      <vt:variant>
        <vt:lpwstr>_Toc213745603</vt:lpwstr>
      </vt:variant>
      <vt:variant>
        <vt:i4>1310771</vt:i4>
      </vt:variant>
      <vt:variant>
        <vt:i4>248</vt:i4>
      </vt:variant>
      <vt:variant>
        <vt:i4>0</vt:i4>
      </vt:variant>
      <vt:variant>
        <vt:i4>5</vt:i4>
      </vt:variant>
      <vt:variant>
        <vt:lpwstr/>
      </vt:variant>
      <vt:variant>
        <vt:lpwstr>_Toc213745602</vt:lpwstr>
      </vt:variant>
      <vt:variant>
        <vt:i4>1310771</vt:i4>
      </vt:variant>
      <vt:variant>
        <vt:i4>242</vt:i4>
      </vt:variant>
      <vt:variant>
        <vt:i4>0</vt:i4>
      </vt:variant>
      <vt:variant>
        <vt:i4>5</vt:i4>
      </vt:variant>
      <vt:variant>
        <vt:lpwstr/>
      </vt:variant>
      <vt:variant>
        <vt:lpwstr>_Toc213745601</vt:lpwstr>
      </vt:variant>
      <vt:variant>
        <vt:i4>1310771</vt:i4>
      </vt:variant>
      <vt:variant>
        <vt:i4>236</vt:i4>
      </vt:variant>
      <vt:variant>
        <vt:i4>0</vt:i4>
      </vt:variant>
      <vt:variant>
        <vt:i4>5</vt:i4>
      </vt:variant>
      <vt:variant>
        <vt:lpwstr/>
      </vt:variant>
      <vt:variant>
        <vt:lpwstr>_Toc213745600</vt:lpwstr>
      </vt:variant>
      <vt:variant>
        <vt:i4>1900592</vt:i4>
      </vt:variant>
      <vt:variant>
        <vt:i4>230</vt:i4>
      </vt:variant>
      <vt:variant>
        <vt:i4>0</vt:i4>
      </vt:variant>
      <vt:variant>
        <vt:i4>5</vt:i4>
      </vt:variant>
      <vt:variant>
        <vt:lpwstr/>
      </vt:variant>
      <vt:variant>
        <vt:lpwstr>_Toc213745599</vt:lpwstr>
      </vt:variant>
      <vt:variant>
        <vt:i4>1900592</vt:i4>
      </vt:variant>
      <vt:variant>
        <vt:i4>224</vt:i4>
      </vt:variant>
      <vt:variant>
        <vt:i4>0</vt:i4>
      </vt:variant>
      <vt:variant>
        <vt:i4>5</vt:i4>
      </vt:variant>
      <vt:variant>
        <vt:lpwstr/>
      </vt:variant>
      <vt:variant>
        <vt:lpwstr>_Toc213745598</vt:lpwstr>
      </vt:variant>
      <vt:variant>
        <vt:i4>1900592</vt:i4>
      </vt:variant>
      <vt:variant>
        <vt:i4>218</vt:i4>
      </vt:variant>
      <vt:variant>
        <vt:i4>0</vt:i4>
      </vt:variant>
      <vt:variant>
        <vt:i4>5</vt:i4>
      </vt:variant>
      <vt:variant>
        <vt:lpwstr/>
      </vt:variant>
      <vt:variant>
        <vt:lpwstr>_Toc213745597</vt:lpwstr>
      </vt:variant>
      <vt:variant>
        <vt:i4>1900592</vt:i4>
      </vt:variant>
      <vt:variant>
        <vt:i4>212</vt:i4>
      </vt:variant>
      <vt:variant>
        <vt:i4>0</vt:i4>
      </vt:variant>
      <vt:variant>
        <vt:i4>5</vt:i4>
      </vt:variant>
      <vt:variant>
        <vt:lpwstr/>
      </vt:variant>
      <vt:variant>
        <vt:lpwstr>_Toc213745596</vt:lpwstr>
      </vt:variant>
      <vt:variant>
        <vt:i4>1900592</vt:i4>
      </vt:variant>
      <vt:variant>
        <vt:i4>206</vt:i4>
      </vt:variant>
      <vt:variant>
        <vt:i4>0</vt:i4>
      </vt:variant>
      <vt:variant>
        <vt:i4>5</vt:i4>
      </vt:variant>
      <vt:variant>
        <vt:lpwstr/>
      </vt:variant>
      <vt:variant>
        <vt:lpwstr>_Toc213745595</vt:lpwstr>
      </vt:variant>
      <vt:variant>
        <vt:i4>1900592</vt:i4>
      </vt:variant>
      <vt:variant>
        <vt:i4>200</vt:i4>
      </vt:variant>
      <vt:variant>
        <vt:i4>0</vt:i4>
      </vt:variant>
      <vt:variant>
        <vt:i4>5</vt:i4>
      </vt:variant>
      <vt:variant>
        <vt:lpwstr/>
      </vt:variant>
      <vt:variant>
        <vt:lpwstr>_Toc213745594</vt:lpwstr>
      </vt:variant>
      <vt:variant>
        <vt:i4>1900592</vt:i4>
      </vt:variant>
      <vt:variant>
        <vt:i4>194</vt:i4>
      </vt:variant>
      <vt:variant>
        <vt:i4>0</vt:i4>
      </vt:variant>
      <vt:variant>
        <vt:i4>5</vt:i4>
      </vt:variant>
      <vt:variant>
        <vt:lpwstr/>
      </vt:variant>
      <vt:variant>
        <vt:lpwstr>_Toc213745593</vt:lpwstr>
      </vt:variant>
      <vt:variant>
        <vt:i4>1900592</vt:i4>
      </vt:variant>
      <vt:variant>
        <vt:i4>188</vt:i4>
      </vt:variant>
      <vt:variant>
        <vt:i4>0</vt:i4>
      </vt:variant>
      <vt:variant>
        <vt:i4>5</vt:i4>
      </vt:variant>
      <vt:variant>
        <vt:lpwstr/>
      </vt:variant>
      <vt:variant>
        <vt:lpwstr>_Toc213745592</vt:lpwstr>
      </vt:variant>
      <vt:variant>
        <vt:i4>1900592</vt:i4>
      </vt:variant>
      <vt:variant>
        <vt:i4>182</vt:i4>
      </vt:variant>
      <vt:variant>
        <vt:i4>0</vt:i4>
      </vt:variant>
      <vt:variant>
        <vt:i4>5</vt:i4>
      </vt:variant>
      <vt:variant>
        <vt:lpwstr/>
      </vt:variant>
      <vt:variant>
        <vt:lpwstr>_Toc213745591</vt:lpwstr>
      </vt:variant>
      <vt:variant>
        <vt:i4>1900592</vt:i4>
      </vt:variant>
      <vt:variant>
        <vt:i4>176</vt:i4>
      </vt:variant>
      <vt:variant>
        <vt:i4>0</vt:i4>
      </vt:variant>
      <vt:variant>
        <vt:i4>5</vt:i4>
      </vt:variant>
      <vt:variant>
        <vt:lpwstr/>
      </vt:variant>
      <vt:variant>
        <vt:lpwstr>_Toc213745590</vt:lpwstr>
      </vt:variant>
      <vt:variant>
        <vt:i4>1835056</vt:i4>
      </vt:variant>
      <vt:variant>
        <vt:i4>170</vt:i4>
      </vt:variant>
      <vt:variant>
        <vt:i4>0</vt:i4>
      </vt:variant>
      <vt:variant>
        <vt:i4>5</vt:i4>
      </vt:variant>
      <vt:variant>
        <vt:lpwstr/>
      </vt:variant>
      <vt:variant>
        <vt:lpwstr>_Toc213745589</vt:lpwstr>
      </vt:variant>
      <vt:variant>
        <vt:i4>1835056</vt:i4>
      </vt:variant>
      <vt:variant>
        <vt:i4>164</vt:i4>
      </vt:variant>
      <vt:variant>
        <vt:i4>0</vt:i4>
      </vt:variant>
      <vt:variant>
        <vt:i4>5</vt:i4>
      </vt:variant>
      <vt:variant>
        <vt:lpwstr/>
      </vt:variant>
      <vt:variant>
        <vt:lpwstr>_Toc213745588</vt:lpwstr>
      </vt:variant>
      <vt:variant>
        <vt:i4>1835056</vt:i4>
      </vt:variant>
      <vt:variant>
        <vt:i4>158</vt:i4>
      </vt:variant>
      <vt:variant>
        <vt:i4>0</vt:i4>
      </vt:variant>
      <vt:variant>
        <vt:i4>5</vt:i4>
      </vt:variant>
      <vt:variant>
        <vt:lpwstr/>
      </vt:variant>
      <vt:variant>
        <vt:lpwstr>_Toc213745587</vt:lpwstr>
      </vt:variant>
      <vt:variant>
        <vt:i4>1835056</vt:i4>
      </vt:variant>
      <vt:variant>
        <vt:i4>152</vt:i4>
      </vt:variant>
      <vt:variant>
        <vt:i4>0</vt:i4>
      </vt:variant>
      <vt:variant>
        <vt:i4>5</vt:i4>
      </vt:variant>
      <vt:variant>
        <vt:lpwstr/>
      </vt:variant>
      <vt:variant>
        <vt:lpwstr>_Toc213745586</vt:lpwstr>
      </vt:variant>
      <vt:variant>
        <vt:i4>1835056</vt:i4>
      </vt:variant>
      <vt:variant>
        <vt:i4>146</vt:i4>
      </vt:variant>
      <vt:variant>
        <vt:i4>0</vt:i4>
      </vt:variant>
      <vt:variant>
        <vt:i4>5</vt:i4>
      </vt:variant>
      <vt:variant>
        <vt:lpwstr/>
      </vt:variant>
      <vt:variant>
        <vt:lpwstr>_Toc213745585</vt:lpwstr>
      </vt:variant>
      <vt:variant>
        <vt:i4>1835056</vt:i4>
      </vt:variant>
      <vt:variant>
        <vt:i4>140</vt:i4>
      </vt:variant>
      <vt:variant>
        <vt:i4>0</vt:i4>
      </vt:variant>
      <vt:variant>
        <vt:i4>5</vt:i4>
      </vt:variant>
      <vt:variant>
        <vt:lpwstr/>
      </vt:variant>
      <vt:variant>
        <vt:lpwstr>_Toc213745584</vt:lpwstr>
      </vt:variant>
      <vt:variant>
        <vt:i4>1835056</vt:i4>
      </vt:variant>
      <vt:variant>
        <vt:i4>134</vt:i4>
      </vt:variant>
      <vt:variant>
        <vt:i4>0</vt:i4>
      </vt:variant>
      <vt:variant>
        <vt:i4>5</vt:i4>
      </vt:variant>
      <vt:variant>
        <vt:lpwstr/>
      </vt:variant>
      <vt:variant>
        <vt:lpwstr>_Toc213745583</vt:lpwstr>
      </vt:variant>
      <vt:variant>
        <vt:i4>1835056</vt:i4>
      </vt:variant>
      <vt:variant>
        <vt:i4>128</vt:i4>
      </vt:variant>
      <vt:variant>
        <vt:i4>0</vt:i4>
      </vt:variant>
      <vt:variant>
        <vt:i4>5</vt:i4>
      </vt:variant>
      <vt:variant>
        <vt:lpwstr/>
      </vt:variant>
      <vt:variant>
        <vt:lpwstr>_Toc213745582</vt:lpwstr>
      </vt:variant>
      <vt:variant>
        <vt:i4>1835056</vt:i4>
      </vt:variant>
      <vt:variant>
        <vt:i4>122</vt:i4>
      </vt:variant>
      <vt:variant>
        <vt:i4>0</vt:i4>
      </vt:variant>
      <vt:variant>
        <vt:i4>5</vt:i4>
      </vt:variant>
      <vt:variant>
        <vt:lpwstr/>
      </vt:variant>
      <vt:variant>
        <vt:lpwstr>_Toc213745581</vt:lpwstr>
      </vt:variant>
      <vt:variant>
        <vt:i4>1835056</vt:i4>
      </vt:variant>
      <vt:variant>
        <vt:i4>116</vt:i4>
      </vt:variant>
      <vt:variant>
        <vt:i4>0</vt:i4>
      </vt:variant>
      <vt:variant>
        <vt:i4>5</vt:i4>
      </vt:variant>
      <vt:variant>
        <vt:lpwstr/>
      </vt:variant>
      <vt:variant>
        <vt:lpwstr>_Toc213745580</vt:lpwstr>
      </vt:variant>
      <vt:variant>
        <vt:i4>1245232</vt:i4>
      </vt:variant>
      <vt:variant>
        <vt:i4>110</vt:i4>
      </vt:variant>
      <vt:variant>
        <vt:i4>0</vt:i4>
      </vt:variant>
      <vt:variant>
        <vt:i4>5</vt:i4>
      </vt:variant>
      <vt:variant>
        <vt:lpwstr/>
      </vt:variant>
      <vt:variant>
        <vt:lpwstr>_Toc213745579</vt:lpwstr>
      </vt:variant>
      <vt:variant>
        <vt:i4>1245232</vt:i4>
      </vt:variant>
      <vt:variant>
        <vt:i4>104</vt:i4>
      </vt:variant>
      <vt:variant>
        <vt:i4>0</vt:i4>
      </vt:variant>
      <vt:variant>
        <vt:i4>5</vt:i4>
      </vt:variant>
      <vt:variant>
        <vt:lpwstr/>
      </vt:variant>
      <vt:variant>
        <vt:lpwstr>_Toc213745578</vt:lpwstr>
      </vt:variant>
      <vt:variant>
        <vt:i4>1245232</vt:i4>
      </vt:variant>
      <vt:variant>
        <vt:i4>98</vt:i4>
      </vt:variant>
      <vt:variant>
        <vt:i4>0</vt:i4>
      </vt:variant>
      <vt:variant>
        <vt:i4>5</vt:i4>
      </vt:variant>
      <vt:variant>
        <vt:lpwstr/>
      </vt:variant>
      <vt:variant>
        <vt:lpwstr>_Toc213745577</vt:lpwstr>
      </vt:variant>
      <vt:variant>
        <vt:i4>1245232</vt:i4>
      </vt:variant>
      <vt:variant>
        <vt:i4>92</vt:i4>
      </vt:variant>
      <vt:variant>
        <vt:i4>0</vt:i4>
      </vt:variant>
      <vt:variant>
        <vt:i4>5</vt:i4>
      </vt:variant>
      <vt:variant>
        <vt:lpwstr/>
      </vt:variant>
      <vt:variant>
        <vt:lpwstr>_Toc213745576</vt:lpwstr>
      </vt:variant>
      <vt:variant>
        <vt:i4>1245232</vt:i4>
      </vt:variant>
      <vt:variant>
        <vt:i4>86</vt:i4>
      </vt:variant>
      <vt:variant>
        <vt:i4>0</vt:i4>
      </vt:variant>
      <vt:variant>
        <vt:i4>5</vt:i4>
      </vt:variant>
      <vt:variant>
        <vt:lpwstr/>
      </vt:variant>
      <vt:variant>
        <vt:lpwstr>_Toc213745575</vt:lpwstr>
      </vt:variant>
      <vt:variant>
        <vt:i4>1245232</vt:i4>
      </vt:variant>
      <vt:variant>
        <vt:i4>80</vt:i4>
      </vt:variant>
      <vt:variant>
        <vt:i4>0</vt:i4>
      </vt:variant>
      <vt:variant>
        <vt:i4>5</vt:i4>
      </vt:variant>
      <vt:variant>
        <vt:lpwstr/>
      </vt:variant>
      <vt:variant>
        <vt:lpwstr>_Toc213745574</vt:lpwstr>
      </vt:variant>
      <vt:variant>
        <vt:i4>1245232</vt:i4>
      </vt:variant>
      <vt:variant>
        <vt:i4>74</vt:i4>
      </vt:variant>
      <vt:variant>
        <vt:i4>0</vt:i4>
      </vt:variant>
      <vt:variant>
        <vt:i4>5</vt:i4>
      </vt:variant>
      <vt:variant>
        <vt:lpwstr/>
      </vt:variant>
      <vt:variant>
        <vt:lpwstr>_Toc213745573</vt:lpwstr>
      </vt:variant>
      <vt:variant>
        <vt:i4>1245232</vt:i4>
      </vt:variant>
      <vt:variant>
        <vt:i4>68</vt:i4>
      </vt:variant>
      <vt:variant>
        <vt:i4>0</vt:i4>
      </vt:variant>
      <vt:variant>
        <vt:i4>5</vt:i4>
      </vt:variant>
      <vt:variant>
        <vt:lpwstr/>
      </vt:variant>
      <vt:variant>
        <vt:lpwstr>_Toc213745572</vt:lpwstr>
      </vt:variant>
      <vt:variant>
        <vt:i4>1245232</vt:i4>
      </vt:variant>
      <vt:variant>
        <vt:i4>62</vt:i4>
      </vt:variant>
      <vt:variant>
        <vt:i4>0</vt:i4>
      </vt:variant>
      <vt:variant>
        <vt:i4>5</vt:i4>
      </vt:variant>
      <vt:variant>
        <vt:lpwstr/>
      </vt:variant>
      <vt:variant>
        <vt:lpwstr>_Toc213745571</vt:lpwstr>
      </vt:variant>
      <vt:variant>
        <vt:i4>1245232</vt:i4>
      </vt:variant>
      <vt:variant>
        <vt:i4>56</vt:i4>
      </vt:variant>
      <vt:variant>
        <vt:i4>0</vt:i4>
      </vt:variant>
      <vt:variant>
        <vt:i4>5</vt:i4>
      </vt:variant>
      <vt:variant>
        <vt:lpwstr/>
      </vt:variant>
      <vt:variant>
        <vt:lpwstr>_Toc213745570</vt:lpwstr>
      </vt:variant>
      <vt:variant>
        <vt:i4>1179696</vt:i4>
      </vt:variant>
      <vt:variant>
        <vt:i4>50</vt:i4>
      </vt:variant>
      <vt:variant>
        <vt:i4>0</vt:i4>
      </vt:variant>
      <vt:variant>
        <vt:i4>5</vt:i4>
      </vt:variant>
      <vt:variant>
        <vt:lpwstr/>
      </vt:variant>
      <vt:variant>
        <vt:lpwstr>_Toc213745569</vt:lpwstr>
      </vt:variant>
      <vt:variant>
        <vt:i4>1179696</vt:i4>
      </vt:variant>
      <vt:variant>
        <vt:i4>44</vt:i4>
      </vt:variant>
      <vt:variant>
        <vt:i4>0</vt:i4>
      </vt:variant>
      <vt:variant>
        <vt:i4>5</vt:i4>
      </vt:variant>
      <vt:variant>
        <vt:lpwstr/>
      </vt:variant>
      <vt:variant>
        <vt:lpwstr>_Toc213745568</vt:lpwstr>
      </vt:variant>
      <vt:variant>
        <vt:i4>1179696</vt:i4>
      </vt:variant>
      <vt:variant>
        <vt:i4>38</vt:i4>
      </vt:variant>
      <vt:variant>
        <vt:i4>0</vt:i4>
      </vt:variant>
      <vt:variant>
        <vt:i4>5</vt:i4>
      </vt:variant>
      <vt:variant>
        <vt:lpwstr/>
      </vt:variant>
      <vt:variant>
        <vt:lpwstr>_Toc213745567</vt:lpwstr>
      </vt:variant>
      <vt:variant>
        <vt:i4>1179696</vt:i4>
      </vt:variant>
      <vt:variant>
        <vt:i4>32</vt:i4>
      </vt:variant>
      <vt:variant>
        <vt:i4>0</vt:i4>
      </vt:variant>
      <vt:variant>
        <vt:i4>5</vt:i4>
      </vt:variant>
      <vt:variant>
        <vt:lpwstr/>
      </vt:variant>
      <vt:variant>
        <vt:lpwstr>_Toc213745566</vt:lpwstr>
      </vt:variant>
      <vt:variant>
        <vt:i4>1179696</vt:i4>
      </vt:variant>
      <vt:variant>
        <vt:i4>26</vt:i4>
      </vt:variant>
      <vt:variant>
        <vt:i4>0</vt:i4>
      </vt:variant>
      <vt:variant>
        <vt:i4>5</vt:i4>
      </vt:variant>
      <vt:variant>
        <vt:lpwstr/>
      </vt:variant>
      <vt:variant>
        <vt:lpwstr>_Toc213745565</vt:lpwstr>
      </vt:variant>
      <vt:variant>
        <vt:i4>1179696</vt:i4>
      </vt:variant>
      <vt:variant>
        <vt:i4>20</vt:i4>
      </vt:variant>
      <vt:variant>
        <vt:i4>0</vt:i4>
      </vt:variant>
      <vt:variant>
        <vt:i4>5</vt:i4>
      </vt:variant>
      <vt:variant>
        <vt:lpwstr/>
      </vt:variant>
      <vt:variant>
        <vt:lpwstr>_Toc213745564</vt:lpwstr>
      </vt:variant>
      <vt:variant>
        <vt:i4>1179696</vt:i4>
      </vt:variant>
      <vt:variant>
        <vt:i4>14</vt:i4>
      </vt:variant>
      <vt:variant>
        <vt:i4>0</vt:i4>
      </vt:variant>
      <vt:variant>
        <vt:i4>5</vt:i4>
      </vt:variant>
      <vt:variant>
        <vt:lpwstr/>
      </vt:variant>
      <vt:variant>
        <vt:lpwstr>_Toc213745563</vt:lpwstr>
      </vt:variant>
      <vt:variant>
        <vt:i4>1179696</vt:i4>
      </vt:variant>
      <vt:variant>
        <vt:i4>8</vt:i4>
      </vt:variant>
      <vt:variant>
        <vt:i4>0</vt:i4>
      </vt:variant>
      <vt:variant>
        <vt:i4>5</vt:i4>
      </vt:variant>
      <vt:variant>
        <vt:lpwstr/>
      </vt:variant>
      <vt:variant>
        <vt:lpwstr>_Toc213745562</vt:lpwstr>
      </vt:variant>
      <vt:variant>
        <vt:i4>1179696</vt:i4>
      </vt:variant>
      <vt:variant>
        <vt:i4>2</vt:i4>
      </vt:variant>
      <vt:variant>
        <vt:i4>0</vt:i4>
      </vt:variant>
      <vt:variant>
        <vt:i4>5</vt:i4>
      </vt:variant>
      <vt:variant>
        <vt:lpwstr/>
      </vt:variant>
      <vt:variant>
        <vt:lpwstr>_Toc213745561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Kozáková</dc:creator>
  <cp:keywords/>
  <dc:description/>
  <cp:lastModifiedBy>Vojtěch Sedláček</cp:lastModifiedBy>
  <cp:revision>626</cp:revision>
  <cp:lastPrinted>2025-12-17T09:16:00Z</cp:lastPrinted>
  <dcterms:created xsi:type="dcterms:W3CDTF">2021-04-21T06:34:00Z</dcterms:created>
  <dcterms:modified xsi:type="dcterms:W3CDTF">2025-12-17T09:16:00Z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0x01010019567542B950C34991B45BAF2B027CD1</vt:lpwstr>
  </property>
  <property fmtid="{D5CDD505-2E9C-101B-9397-08002B2CF9AE}" pid="3" name="Order">
    <vt:r8>4800</vt:r8>
  </property>
  <property fmtid="{D5CDD505-2E9C-101B-9397-08002B2CF9AE}" pid="4" name="MediaServiceImageTags">
    <vt:lpwstr/>
  </property>
</Properties>
</file>