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833A" w14:textId="77777777" w:rsidR="00C57715" w:rsidRPr="008F7B55" w:rsidRDefault="00C57715" w:rsidP="00FE4BDE">
      <w:pPr>
        <w:jc w:val="left"/>
        <w:rPr>
          <w:rFonts w:cstheme="minorHAnsi"/>
        </w:rPr>
      </w:pPr>
      <w:r w:rsidRPr="008F7B55">
        <w:rPr>
          <w:rFonts w:cstheme="minorHAnsi"/>
        </w:rPr>
        <w:t>Zadavatel:</w:t>
      </w:r>
    </w:p>
    <w:p w14:paraId="32EF4534" w14:textId="77777777" w:rsidR="00C57715" w:rsidRPr="008F7B55" w:rsidRDefault="00C57715" w:rsidP="00C57715">
      <w:pPr>
        <w:jc w:val="center"/>
        <w:rPr>
          <w:rFonts w:cstheme="minorHAnsi"/>
          <w:b/>
          <w:bCs/>
        </w:rPr>
      </w:pPr>
      <w:r w:rsidRPr="008F7B55">
        <w:rPr>
          <w:rFonts w:cstheme="minorHAnsi"/>
          <w:b/>
          <w:bCs/>
        </w:rPr>
        <w:t>KORDIS JMK, a.s.</w:t>
      </w:r>
    </w:p>
    <w:p w14:paraId="203E9C68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Nové sady č. 946/30, 602 00 Brno</w:t>
      </w:r>
    </w:p>
    <w:p w14:paraId="1D030452" w14:textId="77777777" w:rsidR="00C57715" w:rsidRPr="008F7B55" w:rsidRDefault="00C57715" w:rsidP="00C57715">
      <w:pPr>
        <w:jc w:val="center"/>
        <w:rPr>
          <w:rFonts w:cstheme="minorHAnsi"/>
        </w:rPr>
      </w:pPr>
      <w:r w:rsidRPr="008F7B55">
        <w:rPr>
          <w:rFonts w:cstheme="minorHAnsi"/>
        </w:rPr>
        <w:t>IČ: 26298465</w:t>
      </w:r>
    </w:p>
    <w:p w14:paraId="17C97CA8" w14:textId="77777777" w:rsidR="00C57715" w:rsidRDefault="00C57715" w:rsidP="00C57715">
      <w:pPr>
        <w:rPr>
          <w:rFonts w:cstheme="minorHAnsi"/>
        </w:rPr>
      </w:pPr>
    </w:p>
    <w:p w14:paraId="358F04EE" w14:textId="77777777" w:rsidR="00184B39" w:rsidRDefault="00184B39" w:rsidP="00C57715">
      <w:pPr>
        <w:rPr>
          <w:rFonts w:cstheme="minorHAnsi"/>
        </w:rPr>
      </w:pPr>
    </w:p>
    <w:p w14:paraId="4C2A2F31" w14:textId="77777777" w:rsidR="00184B39" w:rsidRDefault="00184B39" w:rsidP="00C57715">
      <w:pPr>
        <w:rPr>
          <w:rFonts w:cstheme="minorHAnsi"/>
        </w:rPr>
      </w:pPr>
    </w:p>
    <w:p w14:paraId="72D281E9" w14:textId="77777777" w:rsidR="00184B39" w:rsidRDefault="00184B39" w:rsidP="00C57715">
      <w:pPr>
        <w:rPr>
          <w:rFonts w:cstheme="minorHAnsi"/>
        </w:rPr>
      </w:pPr>
    </w:p>
    <w:p w14:paraId="68E6B55E" w14:textId="77777777" w:rsidR="00184B39" w:rsidRDefault="00184B39" w:rsidP="00C57715">
      <w:pPr>
        <w:rPr>
          <w:rFonts w:cstheme="minorHAnsi"/>
        </w:rPr>
      </w:pPr>
    </w:p>
    <w:p w14:paraId="301241E2" w14:textId="77777777" w:rsidR="00184B39" w:rsidRPr="008F7B55" w:rsidRDefault="00184B39" w:rsidP="00C57715">
      <w:pPr>
        <w:rPr>
          <w:rFonts w:cstheme="minorHAnsi"/>
        </w:rPr>
      </w:pPr>
    </w:p>
    <w:p w14:paraId="27BFFBB8" w14:textId="77777777" w:rsidR="00C57715" w:rsidRPr="008F7B55" w:rsidRDefault="00C57715" w:rsidP="00C57715">
      <w:pPr>
        <w:rPr>
          <w:rFonts w:cstheme="minorHAnsi"/>
        </w:rPr>
      </w:pPr>
    </w:p>
    <w:p w14:paraId="0B288EA6" w14:textId="77777777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>technická část zadávací dokumentace</w:t>
      </w:r>
    </w:p>
    <w:p w14:paraId="2DF530C0" w14:textId="77777777" w:rsidR="00C57715" w:rsidRPr="008F7B55" w:rsidRDefault="00C57715" w:rsidP="00C57715">
      <w:pPr>
        <w:rPr>
          <w:rFonts w:cstheme="minorHAnsi"/>
          <w:b/>
          <w:bCs/>
          <w:smallCaps/>
        </w:rPr>
      </w:pPr>
    </w:p>
    <w:p w14:paraId="325C034D" w14:textId="6B91E4E0" w:rsidR="00C57715" w:rsidRPr="008F7B55" w:rsidRDefault="00C57715" w:rsidP="00C57715">
      <w:pPr>
        <w:pStyle w:val="Nadpis5"/>
        <w:rPr>
          <w:rFonts w:cstheme="minorHAnsi"/>
          <w:lang w:val="cs-CZ"/>
        </w:rPr>
      </w:pPr>
      <w:r w:rsidRPr="008F7B55">
        <w:rPr>
          <w:rFonts w:cstheme="minorHAnsi"/>
          <w:lang w:val="cs-CZ"/>
        </w:rPr>
        <w:t xml:space="preserve">na zakázku </w:t>
      </w:r>
    </w:p>
    <w:p w14:paraId="0EF77ABD" w14:textId="30E0AF3D" w:rsidR="00C57715" w:rsidRPr="008F7B55" w:rsidRDefault="003B571E" w:rsidP="00C57715">
      <w:pPr>
        <w:pStyle w:val="Nadpis5"/>
        <w:rPr>
          <w:rFonts w:cstheme="minorHAnsi"/>
          <w:lang w:val="cs-CZ"/>
        </w:rPr>
      </w:pPr>
      <w:r w:rsidRPr="003B571E">
        <w:rPr>
          <w:rStyle w:val="Nadpis5Char"/>
          <w:rFonts w:cstheme="minorHAnsi"/>
          <w:lang w:val="cs-CZ"/>
        </w:rPr>
        <w:t>„</w:t>
      </w:r>
      <w:r w:rsidR="00B917ED">
        <w:rPr>
          <w:b w:val="0"/>
          <w:bCs w:val="0"/>
          <w:lang w:val="cs-CZ"/>
        </w:rPr>
        <w:t>TEST A ANALÝZA</w:t>
      </w:r>
      <w:r w:rsidR="005C2BB5">
        <w:rPr>
          <w:b w:val="0"/>
          <w:bCs w:val="0"/>
          <w:lang w:val="cs-CZ"/>
        </w:rPr>
        <w:t xml:space="preserve"> systémů</w:t>
      </w:r>
      <w:r w:rsidR="005C2BB5" w:rsidRPr="005C2BB5">
        <w:rPr>
          <w:b w:val="0"/>
          <w:bCs w:val="0"/>
        </w:rPr>
        <w:t xml:space="preserve"> Kordis JMK</w:t>
      </w:r>
      <w:r w:rsidR="00B917ED">
        <w:rPr>
          <w:b w:val="0"/>
          <w:bCs w:val="0"/>
          <w:lang w:val="cs-CZ"/>
        </w:rPr>
        <w:t xml:space="preserve">, </w:t>
      </w:r>
      <w:r w:rsidR="005239F3">
        <w:rPr>
          <w:b w:val="0"/>
          <w:bCs w:val="0"/>
          <w:lang w:val="cs-CZ"/>
        </w:rPr>
        <w:t xml:space="preserve">PŘÍPRAVA NA </w:t>
      </w:r>
      <w:r w:rsidR="00B917ED">
        <w:rPr>
          <w:b w:val="0"/>
          <w:bCs w:val="0"/>
          <w:lang w:val="cs-CZ"/>
        </w:rPr>
        <w:t>CERTIFIKAC</w:t>
      </w:r>
      <w:r w:rsidR="005239F3">
        <w:rPr>
          <w:b w:val="0"/>
          <w:bCs w:val="0"/>
          <w:lang w:val="cs-CZ"/>
        </w:rPr>
        <w:t>I</w:t>
      </w:r>
      <w:r w:rsidR="00E80201">
        <w:rPr>
          <w:b w:val="0"/>
          <w:bCs w:val="0"/>
          <w:lang w:val="cs-CZ"/>
        </w:rPr>
        <w:t xml:space="preserve"> </w:t>
      </w:r>
      <w:r w:rsidR="000E56C2" w:rsidRPr="000E56C2">
        <w:rPr>
          <w:b w:val="0"/>
          <w:bCs w:val="0"/>
          <w:lang w:val="cs-CZ"/>
        </w:rPr>
        <w:t>ISO 27001</w:t>
      </w:r>
      <w:r w:rsidRPr="003B571E">
        <w:rPr>
          <w:rStyle w:val="Nadpis5Char"/>
          <w:rFonts w:cstheme="minorHAnsi"/>
          <w:lang w:val="cs-CZ"/>
        </w:rPr>
        <w:t>“</w:t>
      </w:r>
    </w:p>
    <w:p w14:paraId="472C6F5D" w14:textId="77777777" w:rsidR="00C57715" w:rsidRPr="008F7B55" w:rsidRDefault="00C57715" w:rsidP="00C57715">
      <w:pPr>
        <w:rPr>
          <w:rFonts w:cstheme="minorHAnsi"/>
        </w:rPr>
      </w:pPr>
    </w:p>
    <w:p w14:paraId="0EB9204D" w14:textId="77777777" w:rsidR="00C57715" w:rsidRPr="008F7B55" w:rsidRDefault="00C57715" w:rsidP="00C57715">
      <w:pPr>
        <w:rPr>
          <w:rFonts w:cstheme="minorHAnsi"/>
        </w:rPr>
      </w:pPr>
    </w:p>
    <w:p w14:paraId="6F18D175" w14:textId="77777777" w:rsidR="00C57715" w:rsidRPr="008F7B55" w:rsidRDefault="00C57715" w:rsidP="00C57715">
      <w:pPr>
        <w:rPr>
          <w:rFonts w:cstheme="minorHAnsi"/>
        </w:rPr>
      </w:pPr>
    </w:p>
    <w:p w14:paraId="26286B25" w14:textId="77777777" w:rsidR="00C57715" w:rsidRPr="008F7B55" w:rsidRDefault="00C57715" w:rsidP="00C57715">
      <w:pPr>
        <w:rPr>
          <w:rFonts w:cstheme="minorHAnsi"/>
        </w:rPr>
      </w:pPr>
    </w:p>
    <w:p w14:paraId="77A324CF" w14:textId="77777777" w:rsidR="00C57715" w:rsidRPr="008F7B55" w:rsidRDefault="00C57715" w:rsidP="00C57715">
      <w:pPr>
        <w:rPr>
          <w:rFonts w:cstheme="minorHAnsi"/>
        </w:rPr>
      </w:pPr>
    </w:p>
    <w:p w14:paraId="48C80625" w14:textId="77777777" w:rsidR="00C57715" w:rsidRPr="008F7B55" w:rsidRDefault="00C57715" w:rsidP="00C57715">
      <w:pPr>
        <w:rPr>
          <w:rFonts w:cstheme="minorHAnsi"/>
        </w:rPr>
      </w:pPr>
    </w:p>
    <w:p w14:paraId="3CA0977A" w14:textId="77777777" w:rsidR="00C57715" w:rsidRPr="008F7B55" w:rsidRDefault="00C57715" w:rsidP="00C57715">
      <w:pPr>
        <w:rPr>
          <w:rFonts w:cstheme="minorHAnsi"/>
          <w:b/>
          <w:bCs/>
        </w:rPr>
      </w:pPr>
    </w:p>
    <w:p w14:paraId="77DFFB95" w14:textId="77777777" w:rsidR="00C57715" w:rsidRPr="008F7B55" w:rsidRDefault="00C57715" w:rsidP="00C57715">
      <w:pPr>
        <w:rPr>
          <w:rFonts w:cstheme="minorHAnsi"/>
          <w:b/>
          <w:bCs/>
          <w:sz w:val="20"/>
          <w:szCs w:val="20"/>
        </w:rPr>
      </w:pPr>
    </w:p>
    <w:p w14:paraId="66C38248" w14:textId="77777777" w:rsidR="00C57715" w:rsidRPr="008F7B55" w:rsidRDefault="00C57715" w:rsidP="00C57715">
      <w:pPr>
        <w:rPr>
          <w:rFonts w:cstheme="minorHAnsi"/>
        </w:rPr>
      </w:pPr>
      <w:r w:rsidRPr="008F7B55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0366927" wp14:editId="126CABED">
            <wp:simplePos x="0" y="0"/>
            <wp:positionH relativeFrom="column">
              <wp:posOffset>4244975</wp:posOffset>
            </wp:positionH>
            <wp:positionV relativeFrom="paragraph">
              <wp:posOffset>176530</wp:posOffset>
            </wp:positionV>
            <wp:extent cx="1732915" cy="814705"/>
            <wp:effectExtent l="0" t="0" r="635" b="4445"/>
            <wp:wrapNone/>
            <wp:docPr id="4" name="Obrázek 4" descr="Z:\Dokumenty\smlouvy Kordis\Logokord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kumenty\smlouvy Kordis\Logokordi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9E76F" w14:textId="77777777" w:rsidR="00C57715" w:rsidRDefault="00C57715">
      <w:pPr>
        <w:suppressAutoHyphens w:val="0"/>
        <w:spacing w:before="0" w:after="160" w:line="259" w:lineRule="auto"/>
        <w:jc w:val="left"/>
      </w:pPr>
      <w:r>
        <w:br w:type="page"/>
      </w:r>
    </w:p>
    <w:p w14:paraId="4275CB15" w14:textId="1163C0AB" w:rsidR="00FD5E9A" w:rsidRPr="00FD5E9A" w:rsidRDefault="00FD5E9A" w:rsidP="00D96274">
      <w:pPr>
        <w:pStyle w:val="Nadpis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TEST A ANALÝZA SYSTÉMU KORDIS JMK</w:t>
      </w:r>
    </w:p>
    <w:p w14:paraId="3708C883" w14:textId="77777777" w:rsidR="00FD5E9A" w:rsidRDefault="00FD5E9A" w:rsidP="00D96274">
      <w:pPr>
        <w:pStyle w:val="Nadpis2"/>
        <w:rPr>
          <w:rFonts w:asciiTheme="minorHAnsi" w:hAnsiTheme="minorHAnsi" w:cstheme="minorHAnsi"/>
        </w:rPr>
      </w:pPr>
    </w:p>
    <w:p w14:paraId="5BE01A8C" w14:textId="3AE324D5" w:rsidR="00D96274" w:rsidRPr="004755C9" w:rsidRDefault="00B917ED" w:rsidP="00D96274">
      <w:pPr>
        <w:pStyle w:val="Nadpis2"/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Základní analýza stavu kybernetické bezpečnosti</w:t>
      </w:r>
    </w:p>
    <w:p w14:paraId="3C0E6AB3" w14:textId="50DAF22C" w:rsidR="00B917ED" w:rsidRPr="004755C9" w:rsidRDefault="00B917ED" w:rsidP="005B5DD5">
      <w:pPr>
        <w:rPr>
          <w:rFonts w:eastAsiaTheme="minorHAnsi" w:cstheme="minorHAnsi"/>
          <w:sz w:val="22"/>
          <w:lang w:eastAsia="en-US"/>
        </w:rPr>
      </w:pPr>
      <w:r w:rsidRPr="004755C9">
        <w:rPr>
          <w:rFonts w:eastAsiaTheme="minorHAnsi" w:cstheme="minorHAnsi"/>
          <w:sz w:val="22"/>
          <w:lang w:eastAsia="en-US"/>
        </w:rPr>
        <w:t xml:space="preserve">Základní služba určená ke zjištění skutečného stavu informační a kybernetické bezpečnosti s cílem posoudit kvalitu procesů, bezpečnostních nástrojů a řídicí </w:t>
      </w:r>
      <w:r w:rsidR="006E464D">
        <w:rPr>
          <w:rFonts w:eastAsiaTheme="minorHAnsi" w:cstheme="minorHAnsi"/>
          <w:sz w:val="22"/>
          <w:lang w:eastAsia="en-US"/>
        </w:rPr>
        <w:t xml:space="preserve">stávající </w:t>
      </w:r>
      <w:r w:rsidRPr="004755C9">
        <w:rPr>
          <w:rFonts w:eastAsiaTheme="minorHAnsi" w:cstheme="minorHAnsi"/>
          <w:sz w:val="22"/>
          <w:lang w:eastAsia="en-US"/>
        </w:rPr>
        <w:t>dokumentace. Situační mapa popisující aktuální stav informační a kybernetické bezpečnosti z pohledu:</w:t>
      </w:r>
    </w:p>
    <w:p w14:paraId="102026DA" w14:textId="53C739BA" w:rsidR="00B917ED" w:rsidRPr="004755C9" w:rsidRDefault="00B917ED" w:rsidP="005B5DD5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řídicích procesů</w:t>
      </w:r>
    </w:p>
    <w:p w14:paraId="3C7F3A29" w14:textId="1CFE7A7A" w:rsidR="00B917ED" w:rsidRPr="004755C9" w:rsidRDefault="00B917ED" w:rsidP="005B5DD5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řídicí dokumentace</w:t>
      </w:r>
    </w:p>
    <w:p w14:paraId="77E6FCE0" w14:textId="69AD4EFE" w:rsidR="00B917ED" w:rsidRPr="004755C9" w:rsidRDefault="00B917ED" w:rsidP="005B5DD5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úrovně plnění legislativních požadavků</w:t>
      </w:r>
    </w:p>
    <w:p w14:paraId="63BB497C" w14:textId="38BC5AB6" w:rsidR="00B917ED" w:rsidRDefault="00B917ED" w:rsidP="005B5DD5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celkového stavu bezpečnosti (informační, fyzické a personální)</w:t>
      </w:r>
    </w:p>
    <w:p w14:paraId="2DDACEF7" w14:textId="03622AE4" w:rsidR="00F80205" w:rsidRPr="00F80205" w:rsidRDefault="00F80205" w:rsidP="00F80205">
      <w:pPr>
        <w:rPr>
          <w:rFonts w:cstheme="minorHAnsi"/>
          <w:sz w:val="22"/>
        </w:rPr>
      </w:pPr>
      <w:r w:rsidRPr="00F80205">
        <w:rPr>
          <w:rFonts w:cstheme="minorHAnsi"/>
          <w:sz w:val="22"/>
        </w:rPr>
        <w:t>Výstupem bude komplexní posouzení aktuální úrovně systému řízení informační bezpečnosti (ISMS), identifikující míru souladu s požadavky normy ISO 27001 a sloužící jako vstupní podklad pro proces přípravy certifikace.</w:t>
      </w:r>
    </w:p>
    <w:p w14:paraId="67CEDA81" w14:textId="77777777" w:rsidR="00F80205" w:rsidRDefault="00F80205" w:rsidP="005B5DD5">
      <w:pPr>
        <w:pStyle w:val="Nadpis2"/>
        <w:rPr>
          <w:rFonts w:asciiTheme="minorHAnsi" w:hAnsiTheme="minorHAnsi" w:cstheme="minorHAnsi"/>
        </w:rPr>
      </w:pPr>
    </w:p>
    <w:p w14:paraId="52308B35" w14:textId="681424A6" w:rsidR="005B5DD5" w:rsidRPr="004755C9" w:rsidRDefault="006E464D" w:rsidP="005B5DD5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Hloubková </w:t>
      </w:r>
      <w:r w:rsidR="005B5DD5" w:rsidRPr="004755C9">
        <w:rPr>
          <w:rFonts w:asciiTheme="minorHAnsi" w:hAnsiTheme="minorHAnsi" w:cstheme="minorHAnsi"/>
        </w:rPr>
        <w:t>GAP analýza</w:t>
      </w:r>
    </w:p>
    <w:p w14:paraId="0678F214" w14:textId="05A17DC7" w:rsidR="005B5DD5" w:rsidRPr="004755C9" w:rsidRDefault="005B5DD5" w:rsidP="005B5DD5">
      <w:pPr>
        <w:pStyle w:val="Odstavecseseznamem"/>
        <w:numPr>
          <w:ilvl w:val="0"/>
          <w:numId w:val="25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Posouzení stávajících procesů, politik a technických opatření</w:t>
      </w:r>
    </w:p>
    <w:p w14:paraId="68EB90E7" w14:textId="77777777" w:rsidR="005B5DD5" w:rsidRPr="004755C9" w:rsidRDefault="005B5DD5" w:rsidP="005B5DD5">
      <w:pPr>
        <w:pStyle w:val="Odstavecseseznamem"/>
        <w:numPr>
          <w:ilvl w:val="0"/>
          <w:numId w:val="25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Identifikace nedostatků a rizik</w:t>
      </w:r>
    </w:p>
    <w:p w14:paraId="3022CB21" w14:textId="77777777" w:rsidR="005B5DD5" w:rsidRPr="004755C9" w:rsidRDefault="005B5DD5" w:rsidP="005B5DD5">
      <w:pPr>
        <w:pStyle w:val="Odstavecseseznamem"/>
        <w:numPr>
          <w:ilvl w:val="0"/>
          <w:numId w:val="25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Doporučení prioritních opatření</w:t>
      </w:r>
    </w:p>
    <w:p w14:paraId="41D78954" w14:textId="77777777" w:rsidR="005B5DD5" w:rsidRDefault="005B5DD5" w:rsidP="005B5DD5">
      <w:pPr>
        <w:pStyle w:val="Odstavecseseznamem"/>
        <w:numPr>
          <w:ilvl w:val="0"/>
          <w:numId w:val="25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Prezentace závěrů vedení</w:t>
      </w:r>
    </w:p>
    <w:p w14:paraId="0BEDFCA9" w14:textId="77777777" w:rsidR="006E464D" w:rsidRPr="004755C9" w:rsidRDefault="006E464D" w:rsidP="006E464D">
      <w:pPr>
        <w:pStyle w:val="Odstavecseseznamem"/>
        <w:ind w:firstLine="0"/>
        <w:rPr>
          <w:rFonts w:asciiTheme="minorHAnsi" w:eastAsiaTheme="majorEastAsia" w:hAnsiTheme="minorHAnsi" w:cstheme="minorHAnsi"/>
        </w:rPr>
      </w:pPr>
    </w:p>
    <w:p w14:paraId="4C8234FC" w14:textId="77777777" w:rsidR="006E464D" w:rsidRPr="004755C9" w:rsidRDefault="006E464D" w:rsidP="006E464D">
      <w:pPr>
        <w:pStyle w:val="Nadpis2"/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Penetrační testy perimetr, wifi, web atd.</w:t>
      </w:r>
    </w:p>
    <w:p w14:paraId="3A3796AB" w14:textId="66E01975" w:rsidR="006E464D" w:rsidRPr="004755C9" w:rsidRDefault="00F80205" w:rsidP="006E464D">
      <w:pPr>
        <w:rPr>
          <w:rFonts w:cstheme="minorHAnsi"/>
          <w:sz w:val="22"/>
        </w:rPr>
      </w:pPr>
      <w:r>
        <w:rPr>
          <w:rFonts w:cstheme="minorHAnsi"/>
          <w:sz w:val="22"/>
        </w:rPr>
        <w:t>Výstupem provedeného testování bude z</w:t>
      </w:r>
      <w:r w:rsidR="006E464D" w:rsidRPr="004755C9">
        <w:rPr>
          <w:rFonts w:cstheme="minorHAnsi"/>
          <w:sz w:val="22"/>
        </w:rPr>
        <w:t>práva</w:t>
      </w:r>
      <w:r>
        <w:rPr>
          <w:rFonts w:cstheme="minorHAnsi"/>
          <w:sz w:val="22"/>
        </w:rPr>
        <w:t xml:space="preserve"> </w:t>
      </w:r>
      <w:r w:rsidR="006E464D" w:rsidRPr="004755C9">
        <w:rPr>
          <w:rFonts w:cstheme="minorHAnsi"/>
          <w:sz w:val="22"/>
        </w:rPr>
        <w:t>obsah</w:t>
      </w:r>
      <w:r>
        <w:rPr>
          <w:rFonts w:cstheme="minorHAnsi"/>
          <w:sz w:val="22"/>
        </w:rPr>
        <w:t>ující</w:t>
      </w:r>
      <w:r w:rsidR="006E464D" w:rsidRPr="004755C9">
        <w:rPr>
          <w:rFonts w:cstheme="minorHAnsi"/>
          <w:sz w:val="22"/>
        </w:rPr>
        <w:t xml:space="preserve"> detailní přehled zjištění a identifikovaných zranitelností</w:t>
      </w:r>
      <w:r>
        <w:rPr>
          <w:rFonts w:cstheme="minorHAnsi"/>
          <w:sz w:val="22"/>
        </w:rPr>
        <w:t xml:space="preserve">. Tato bude </w:t>
      </w:r>
      <w:r w:rsidR="006E464D" w:rsidRPr="004755C9">
        <w:rPr>
          <w:rFonts w:cstheme="minorHAnsi"/>
          <w:sz w:val="22"/>
        </w:rPr>
        <w:t>rozdělena na manažerské shrnutí a technickou část.</w:t>
      </w:r>
    </w:p>
    <w:p w14:paraId="019BDFEA" w14:textId="77777777" w:rsidR="006E464D" w:rsidRPr="004755C9" w:rsidRDefault="006E464D" w:rsidP="006E464D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Cíle a rozsah testování</w:t>
      </w:r>
    </w:p>
    <w:p w14:paraId="53E9B38D" w14:textId="77777777" w:rsidR="006E464D" w:rsidRPr="004755C9" w:rsidRDefault="006E464D" w:rsidP="006E464D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Metodika a hodnocení</w:t>
      </w:r>
    </w:p>
    <w:p w14:paraId="479A141F" w14:textId="77777777" w:rsidR="006E464D" w:rsidRPr="004755C9" w:rsidRDefault="006E464D" w:rsidP="006E464D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Postup provedených testů</w:t>
      </w:r>
    </w:p>
    <w:p w14:paraId="7D02BDC7" w14:textId="77777777" w:rsidR="006E464D" w:rsidRPr="004755C9" w:rsidRDefault="006E464D" w:rsidP="006E464D">
      <w:pPr>
        <w:pStyle w:val="Odstavecseseznamem"/>
        <w:numPr>
          <w:ilvl w:val="0"/>
          <w:numId w:val="29"/>
        </w:numPr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Zjištění a zranitelnosti</w:t>
      </w:r>
    </w:p>
    <w:p w14:paraId="6D37774C" w14:textId="77777777" w:rsidR="006E464D" w:rsidRPr="004755C9" w:rsidRDefault="006E464D" w:rsidP="006E464D">
      <w:pPr>
        <w:pStyle w:val="Odstavecseseznamem"/>
        <w:numPr>
          <w:ilvl w:val="0"/>
          <w:numId w:val="29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hAnsiTheme="minorHAnsi" w:cstheme="minorHAnsi"/>
        </w:rPr>
        <w:t>Závěrečné hodnocení</w:t>
      </w:r>
    </w:p>
    <w:p w14:paraId="4DC686B0" w14:textId="77777777" w:rsidR="005B5DD5" w:rsidRPr="004755C9" w:rsidRDefault="005B5DD5" w:rsidP="005B5DD5">
      <w:pPr>
        <w:rPr>
          <w:rFonts w:eastAsiaTheme="majorEastAsia" w:cstheme="minorHAnsi"/>
        </w:rPr>
      </w:pPr>
    </w:p>
    <w:p w14:paraId="3E183B3A" w14:textId="6ED5437F" w:rsidR="005B5DD5" w:rsidRPr="004755C9" w:rsidRDefault="005B5DD5" w:rsidP="005B5DD5">
      <w:pPr>
        <w:pStyle w:val="Nadpis2"/>
        <w:rPr>
          <w:rFonts w:asciiTheme="minorHAnsi" w:hAnsiTheme="minorHAnsi" w:cstheme="minorHAnsi"/>
        </w:rPr>
      </w:pPr>
      <w:r w:rsidRPr="004755C9">
        <w:rPr>
          <w:rFonts w:asciiTheme="minorHAnsi" w:hAnsiTheme="minorHAnsi" w:cstheme="minorHAnsi"/>
        </w:rPr>
        <w:t>Analýza rizik a skenování bezpečnosti</w:t>
      </w:r>
    </w:p>
    <w:p w14:paraId="5A095AC2" w14:textId="2EF9E5BE" w:rsidR="00F80205" w:rsidRPr="00F80205" w:rsidRDefault="00F80205" w:rsidP="00F80205">
      <w:pPr>
        <w:rPr>
          <w:rFonts w:eastAsiaTheme="minorHAnsi" w:cstheme="minorHAnsi"/>
          <w:sz w:val="22"/>
        </w:rPr>
      </w:pPr>
      <w:r w:rsidRPr="00F80205">
        <w:rPr>
          <w:rFonts w:eastAsiaTheme="minorHAnsi" w:cstheme="minorHAnsi"/>
          <w:sz w:val="22"/>
        </w:rPr>
        <w:t>Zavedení nebo aktualizace procesů řízení bezpečnosti a rizik v souladu s požadavky ISO 27001 a NIS2, zejména</w:t>
      </w:r>
      <w:r>
        <w:rPr>
          <w:rFonts w:eastAsiaTheme="minorHAnsi" w:cstheme="minorHAnsi"/>
          <w:sz w:val="22"/>
        </w:rPr>
        <w:t>:</w:t>
      </w:r>
    </w:p>
    <w:p w14:paraId="443ACB84" w14:textId="3E3D8AF9" w:rsidR="005B5DD5" w:rsidRPr="004755C9" w:rsidRDefault="005B5DD5" w:rsidP="004755C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Tvorba</w:t>
      </w:r>
      <w:r w:rsidR="004755C9" w:rsidRPr="004755C9">
        <w:rPr>
          <w:rFonts w:asciiTheme="minorHAnsi" w:eastAsiaTheme="majorEastAsia" w:hAnsiTheme="minorHAnsi" w:cstheme="minorHAnsi"/>
        </w:rPr>
        <w:t>,</w:t>
      </w:r>
      <w:r w:rsidRPr="004755C9">
        <w:rPr>
          <w:rFonts w:asciiTheme="minorHAnsi" w:eastAsiaTheme="majorEastAsia" w:hAnsiTheme="minorHAnsi" w:cstheme="minorHAnsi"/>
        </w:rPr>
        <w:t xml:space="preserve"> aktualizace bezpečnostních politik a směrnic</w:t>
      </w:r>
    </w:p>
    <w:p w14:paraId="23489754" w14:textId="77777777" w:rsidR="004755C9" w:rsidRPr="004755C9" w:rsidRDefault="004755C9" w:rsidP="004755C9">
      <w:pPr>
        <w:pStyle w:val="Odstavecseseznamem"/>
        <w:numPr>
          <w:ilvl w:val="1"/>
          <w:numId w:val="31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hAnsiTheme="minorHAnsi" w:cstheme="minorHAnsi"/>
        </w:rPr>
        <w:t>Vývoj nových bezpečnostních dokumentů, navrhování nových politik a směrnic odpovídajících aktuálním hrozbám a regulatorním požadavkům. Zapracování standardů a doporučení.</w:t>
      </w:r>
    </w:p>
    <w:p w14:paraId="49B8A07E" w14:textId="24E3D74C" w:rsidR="004755C9" w:rsidRPr="004755C9" w:rsidRDefault="005B5DD5" w:rsidP="004755C9">
      <w:pPr>
        <w:pStyle w:val="Odstavecseseznamem"/>
        <w:numPr>
          <w:ilvl w:val="0"/>
          <w:numId w:val="31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Nastavení procesů řízení rizik</w:t>
      </w:r>
    </w:p>
    <w:p w14:paraId="1E9E4DB0" w14:textId="57A9883C" w:rsidR="005B5DD5" w:rsidRDefault="004755C9" w:rsidP="004755C9">
      <w:pPr>
        <w:pStyle w:val="Odstavecseseznamem"/>
        <w:numPr>
          <w:ilvl w:val="1"/>
          <w:numId w:val="31"/>
        </w:numPr>
        <w:rPr>
          <w:rFonts w:asciiTheme="minorHAnsi" w:eastAsiaTheme="majorEastAsia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>Role a odpovědnosti a</w:t>
      </w:r>
      <w:r w:rsidRPr="004755C9">
        <w:rPr>
          <w:rFonts w:asciiTheme="minorHAnsi" w:hAnsiTheme="minorHAnsi" w:cstheme="minorHAnsi"/>
        </w:rPr>
        <w:t xml:space="preserve"> </w:t>
      </w:r>
      <w:r w:rsidRPr="004755C9">
        <w:rPr>
          <w:rFonts w:asciiTheme="minorHAnsi" w:eastAsiaTheme="majorEastAsia" w:hAnsiTheme="minorHAnsi" w:cstheme="minorHAnsi"/>
        </w:rPr>
        <w:t>nastavení procesů při plnění povinností NIS2. Nastavení koordinace mezi IT, právním oddělením a vedením.</w:t>
      </w:r>
    </w:p>
    <w:p w14:paraId="60AD5D2B" w14:textId="77777777" w:rsidR="006E464D" w:rsidRDefault="004755C9" w:rsidP="00E55ADE">
      <w:pPr>
        <w:pStyle w:val="Odstavecseseznamem"/>
        <w:numPr>
          <w:ilvl w:val="0"/>
          <w:numId w:val="31"/>
        </w:numPr>
        <w:rPr>
          <w:rFonts w:eastAsiaTheme="majorEastAsia"/>
        </w:rPr>
      </w:pPr>
      <w:r w:rsidRPr="006E464D">
        <w:rPr>
          <w:rFonts w:eastAsiaTheme="majorEastAsia"/>
        </w:rPr>
        <w:t>Incidenty a reporting</w:t>
      </w:r>
    </w:p>
    <w:p w14:paraId="2D0D6D57" w14:textId="44029B7D" w:rsidR="004755C9" w:rsidRPr="006E464D" w:rsidRDefault="004755C9" w:rsidP="006E464D">
      <w:pPr>
        <w:pStyle w:val="Odstavecseseznamem"/>
        <w:numPr>
          <w:ilvl w:val="1"/>
          <w:numId w:val="31"/>
        </w:numPr>
        <w:rPr>
          <w:rFonts w:eastAsiaTheme="majorEastAsia"/>
        </w:rPr>
      </w:pPr>
      <w:r w:rsidRPr="006E464D">
        <w:rPr>
          <w:rFonts w:eastAsiaTheme="majorEastAsia"/>
        </w:rPr>
        <w:t>Návrh a implementace procesu hlášení incidentů</w:t>
      </w:r>
      <w:r w:rsidR="006E464D" w:rsidRPr="006E464D">
        <w:rPr>
          <w:rFonts w:eastAsiaTheme="majorEastAsia"/>
        </w:rPr>
        <w:t>, t</w:t>
      </w:r>
      <w:r w:rsidRPr="006E464D">
        <w:rPr>
          <w:rFonts w:eastAsiaTheme="majorEastAsia"/>
        </w:rPr>
        <w:t>estovací hlášení</w:t>
      </w:r>
      <w:r w:rsidR="006E464D" w:rsidRPr="006E464D">
        <w:rPr>
          <w:rFonts w:eastAsiaTheme="majorEastAsia"/>
        </w:rPr>
        <w:t>,</w:t>
      </w:r>
      <w:r w:rsidR="006E464D">
        <w:rPr>
          <w:rFonts w:eastAsiaTheme="majorEastAsia"/>
        </w:rPr>
        <w:t xml:space="preserve"> š</w:t>
      </w:r>
      <w:r w:rsidRPr="006E464D">
        <w:rPr>
          <w:rFonts w:eastAsiaTheme="majorEastAsia"/>
        </w:rPr>
        <w:t>ablony a návody pro zaměstnance</w:t>
      </w:r>
      <w:r w:rsidR="006E464D">
        <w:rPr>
          <w:rFonts w:eastAsiaTheme="majorEastAsia"/>
        </w:rPr>
        <w:t>.</w:t>
      </w:r>
    </w:p>
    <w:p w14:paraId="23F5F125" w14:textId="15AC6BFE" w:rsidR="005B5DD5" w:rsidRPr="006E464D" w:rsidRDefault="005B5DD5" w:rsidP="004755C9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</w:rPr>
      </w:pPr>
      <w:r w:rsidRPr="004755C9">
        <w:rPr>
          <w:rFonts w:asciiTheme="minorHAnsi" w:eastAsiaTheme="majorEastAsia" w:hAnsiTheme="minorHAnsi" w:cstheme="minorHAnsi"/>
        </w:rPr>
        <w:t xml:space="preserve">Mapování </w:t>
      </w:r>
      <w:r w:rsidR="004755C9">
        <w:rPr>
          <w:rFonts w:asciiTheme="minorHAnsi" w:eastAsiaTheme="majorEastAsia" w:hAnsiTheme="minorHAnsi" w:cstheme="minorHAnsi"/>
        </w:rPr>
        <w:t xml:space="preserve">dalších </w:t>
      </w:r>
      <w:r w:rsidRPr="004755C9">
        <w:rPr>
          <w:rFonts w:asciiTheme="minorHAnsi" w:eastAsiaTheme="majorEastAsia" w:hAnsiTheme="minorHAnsi" w:cstheme="minorHAnsi"/>
        </w:rPr>
        <w:t>opatření na konkrétní články NIS2</w:t>
      </w:r>
    </w:p>
    <w:p w14:paraId="12D44FD6" w14:textId="2CADA70E" w:rsidR="006E464D" w:rsidRPr="006E464D" w:rsidRDefault="006E464D" w:rsidP="006E464D">
      <w:pPr>
        <w:pStyle w:val="Nadpis2"/>
      </w:pPr>
      <w:r w:rsidRPr="006E464D">
        <w:lastRenderedPageBreak/>
        <w:t>Školení zaměstnanců a vedení</w:t>
      </w:r>
    </w:p>
    <w:p w14:paraId="76077A03" w14:textId="77777777" w:rsidR="006E464D" w:rsidRPr="006E464D" w:rsidRDefault="006E464D" w:rsidP="006E464D">
      <w:pPr>
        <w:pStyle w:val="Odstavecseseznamem"/>
        <w:numPr>
          <w:ilvl w:val="0"/>
          <w:numId w:val="33"/>
        </w:numPr>
        <w:rPr>
          <w:rFonts w:eastAsiaTheme="majorEastAsia"/>
        </w:rPr>
      </w:pPr>
      <w:r w:rsidRPr="006E464D">
        <w:rPr>
          <w:rFonts w:eastAsiaTheme="majorEastAsia"/>
        </w:rPr>
        <w:t>Školení vedení ohledně odpovědnosti dle NIS2</w:t>
      </w:r>
    </w:p>
    <w:p w14:paraId="17E0CAEA" w14:textId="5C16FEDF" w:rsidR="006E464D" w:rsidRPr="006E464D" w:rsidRDefault="006E464D" w:rsidP="006E464D">
      <w:pPr>
        <w:pStyle w:val="Odstavecseseznamem"/>
        <w:numPr>
          <w:ilvl w:val="0"/>
          <w:numId w:val="33"/>
        </w:numPr>
        <w:rPr>
          <w:rFonts w:eastAsiaTheme="majorEastAsia"/>
        </w:rPr>
      </w:pPr>
      <w:r w:rsidRPr="006E464D">
        <w:rPr>
          <w:rFonts w:eastAsiaTheme="majorEastAsia"/>
        </w:rPr>
        <w:t xml:space="preserve">Školení </w:t>
      </w:r>
      <w:r>
        <w:rPr>
          <w:rFonts w:eastAsiaTheme="majorEastAsia"/>
        </w:rPr>
        <w:t xml:space="preserve">dalších vybraných </w:t>
      </w:r>
      <w:r w:rsidRPr="006E464D">
        <w:rPr>
          <w:rFonts w:eastAsiaTheme="majorEastAsia"/>
        </w:rPr>
        <w:t>zaměstnanců</w:t>
      </w:r>
    </w:p>
    <w:p w14:paraId="25D5365F" w14:textId="77777777" w:rsidR="006E464D" w:rsidRPr="006E464D" w:rsidRDefault="006E464D" w:rsidP="006E464D">
      <w:pPr>
        <w:pStyle w:val="Odstavecseseznamem"/>
        <w:numPr>
          <w:ilvl w:val="0"/>
          <w:numId w:val="33"/>
        </w:numPr>
        <w:rPr>
          <w:rFonts w:eastAsiaTheme="majorEastAsia"/>
        </w:rPr>
      </w:pPr>
      <w:r w:rsidRPr="006E464D">
        <w:rPr>
          <w:rFonts w:eastAsiaTheme="majorEastAsia"/>
        </w:rPr>
        <w:t>Doložitelné výstupy (certifikáty, prezentace, záznamy)</w:t>
      </w:r>
    </w:p>
    <w:p w14:paraId="52C2D393" w14:textId="77777777" w:rsidR="00F80205" w:rsidRDefault="00F80205" w:rsidP="00FD5E9A">
      <w:pPr>
        <w:pStyle w:val="Nadpis2"/>
        <w:rPr>
          <w:b/>
          <w:bCs/>
        </w:rPr>
      </w:pPr>
    </w:p>
    <w:p w14:paraId="1C07C4C0" w14:textId="43EF6A03" w:rsidR="00FD5E9A" w:rsidRPr="00FD5E9A" w:rsidRDefault="00FD5E9A" w:rsidP="00FD5E9A">
      <w:pPr>
        <w:pStyle w:val="Nadpis2"/>
        <w:rPr>
          <w:rFonts w:asciiTheme="minorHAnsi" w:eastAsia="Times New Roman" w:hAnsiTheme="minorHAnsi"/>
          <w:b/>
          <w:bCs/>
          <w:sz w:val="24"/>
          <w:szCs w:val="22"/>
        </w:rPr>
      </w:pPr>
      <w:r w:rsidRPr="00FD5E9A">
        <w:rPr>
          <w:b/>
          <w:bCs/>
        </w:rPr>
        <w:t xml:space="preserve">PŘÍPRAVA NA CERTIFIKACI DLE NORMY </w:t>
      </w:r>
      <w:r w:rsidRPr="00FD5E9A">
        <w:rPr>
          <w:rFonts w:asciiTheme="minorHAnsi" w:eastAsia="Times New Roman" w:hAnsiTheme="minorHAnsi"/>
          <w:b/>
          <w:bCs/>
          <w:sz w:val="24"/>
          <w:szCs w:val="22"/>
        </w:rPr>
        <w:t>ISO 27001</w:t>
      </w:r>
    </w:p>
    <w:p w14:paraId="6475A48C" w14:textId="4D3E2E45" w:rsidR="00422ACA" w:rsidRDefault="007C19EA" w:rsidP="005B5DD5">
      <w:pPr>
        <w:pStyle w:val="Nadpis2"/>
      </w:pPr>
      <w:r>
        <w:t xml:space="preserve">Implementace certifikace ISO </w:t>
      </w:r>
      <w:r w:rsidRPr="007C19EA">
        <w:t>27001</w:t>
      </w:r>
    </w:p>
    <w:p w14:paraId="0F5E74EF" w14:textId="634D2285" w:rsidR="003C48AB" w:rsidRDefault="003C48AB" w:rsidP="003C48AB">
      <w:pPr>
        <w:rPr>
          <w:sz w:val="22"/>
        </w:rPr>
      </w:pPr>
      <w:r w:rsidRPr="003C48AB">
        <w:rPr>
          <w:sz w:val="22"/>
        </w:rPr>
        <w:t xml:space="preserve">Veškeré výše uvedené kroky a opatření budou realizovány s cílem umožnit zadavateli získání certifikace ISO 27001, která potvrzuje, že systém řízení informační bezpečnosti splňuje mezinárodně uznávané standardy. </w:t>
      </w:r>
    </w:p>
    <w:p w14:paraId="5FDA1AAC" w14:textId="77777777" w:rsidR="00EA1EF1" w:rsidRDefault="00EA1EF1" w:rsidP="00EA1EF1">
      <w:pPr>
        <w:rPr>
          <w:sz w:val="22"/>
        </w:rPr>
      </w:pPr>
      <w:r w:rsidRPr="00D2570D">
        <w:rPr>
          <w:sz w:val="22"/>
        </w:rPr>
        <w:t>V rámci přípravy na certifikaci dojde k upravení či vytvoření relevantních postupů a dokumentace, které se zaměří nejenom na technické aspekty zabezpečení přístupu k informacím, ale neméně důležitou část tvoří organizační postupy a směrnice pro přístup k IT systémům KORDIS JMK. </w:t>
      </w:r>
    </w:p>
    <w:p w14:paraId="0987B428" w14:textId="617BA62F" w:rsidR="00FD5E9A" w:rsidRPr="003C48AB" w:rsidRDefault="00FD5E9A" w:rsidP="00FD5E9A">
      <w:pPr>
        <w:rPr>
          <w:sz w:val="22"/>
        </w:rPr>
      </w:pPr>
      <w:r w:rsidRPr="003C48AB">
        <w:rPr>
          <w:sz w:val="22"/>
        </w:rPr>
        <w:t xml:space="preserve">Audit a vydání certifikátu </w:t>
      </w:r>
      <w:r w:rsidR="00F4621C">
        <w:rPr>
          <w:sz w:val="22"/>
        </w:rPr>
        <w:t>provede</w:t>
      </w:r>
      <w:r w:rsidRPr="003C48AB">
        <w:rPr>
          <w:sz w:val="22"/>
        </w:rPr>
        <w:t xml:space="preserve"> nezávislá certifikační společnost, která je akreditována příslušným národním či mezinárodním akreditačním orgánem pro provádění auditů ISO 27001.</w:t>
      </w:r>
    </w:p>
    <w:p w14:paraId="703A597B" w14:textId="77777777" w:rsidR="00FD5E9A" w:rsidRPr="003C48AB" w:rsidRDefault="00FD5E9A" w:rsidP="00EA1EF1">
      <w:pPr>
        <w:rPr>
          <w:sz w:val="22"/>
        </w:rPr>
      </w:pPr>
    </w:p>
    <w:p w14:paraId="48938ECD" w14:textId="77777777" w:rsidR="00EA1EF1" w:rsidRPr="003C48AB" w:rsidRDefault="00EA1EF1" w:rsidP="003C48AB"/>
    <w:sectPr w:rsidR="00EA1EF1" w:rsidRPr="003C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5E0"/>
    <w:multiLevelType w:val="multilevel"/>
    <w:tmpl w:val="356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A6D19"/>
    <w:multiLevelType w:val="hybridMultilevel"/>
    <w:tmpl w:val="4A3C5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1CA"/>
    <w:multiLevelType w:val="hybridMultilevel"/>
    <w:tmpl w:val="A16657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67E26"/>
    <w:multiLevelType w:val="hybridMultilevel"/>
    <w:tmpl w:val="84C0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5AF0"/>
    <w:multiLevelType w:val="multilevel"/>
    <w:tmpl w:val="F73E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F37DC"/>
    <w:multiLevelType w:val="hybridMultilevel"/>
    <w:tmpl w:val="49FC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2E08"/>
    <w:multiLevelType w:val="hybridMultilevel"/>
    <w:tmpl w:val="72E2B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742F"/>
    <w:multiLevelType w:val="hybridMultilevel"/>
    <w:tmpl w:val="E7AEABD0"/>
    <w:lvl w:ilvl="0" w:tplc="4B8EFEB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8414A"/>
    <w:multiLevelType w:val="hybridMultilevel"/>
    <w:tmpl w:val="5250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3412E"/>
    <w:multiLevelType w:val="hybridMultilevel"/>
    <w:tmpl w:val="778CA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6558F"/>
    <w:multiLevelType w:val="hybridMultilevel"/>
    <w:tmpl w:val="0A72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26284"/>
    <w:multiLevelType w:val="hybridMultilevel"/>
    <w:tmpl w:val="66428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66E25"/>
    <w:multiLevelType w:val="multilevel"/>
    <w:tmpl w:val="98B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B6556"/>
    <w:multiLevelType w:val="hybridMultilevel"/>
    <w:tmpl w:val="E04E8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00E4"/>
    <w:multiLevelType w:val="hybridMultilevel"/>
    <w:tmpl w:val="7540A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114E"/>
    <w:multiLevelType w:val="hybridMultilevel"/>
    <w:tmpl w:val="F6920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E6E50"/>
    <w:multiLevelType w:val="hybridMultilevel"/>
    <w:tmpl w:val="7E946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F13CF"/>
    <w:multiLevelType w:val="hybridMultilevel"/>
    <w:tmpl w:val="C6962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B5C71"/>
    <w:multiLevelType w:val="hybridMultilevel"/>
    <w:tmpl w:val="25BCF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839D2"/>
    <w:multiLevelType w:val="hybridMultilevel"/>
    <w:tmpl w:val="B472EC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D525C"/>
    <w:multiLevelType w:val="multilevel"/>
    <w:tmpl w:val="D9B0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E4262E"/>
    <w:multiLevelType w:val="multilevel"/>
    <w:tmpl w:val="DC46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A6562"/>
    <w:multiLevelType w:val="hybridMultilevel"/>
    <w:tmpl w:val="44805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34A83"/>
    <w:multiLevelType w:val="hybridMultilevel"/>
    <w:tmpl w:val="9FF4C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F51AC"/>
    <w:multiLevelType w:val="multilevel"/>
    <w:tmpl w:val="16B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959D5"/>
    <w:multiLevelType w:val="multilevel"/>
    <w:tmpl w:val="F7BA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215E3"/>
    <w:multiLevelType w:val="hybridMultilevel"/>
    <w:tmpl w:val="B9EC1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03BEA"/>
    <w:multiLevelType w:val="hybridMultilevel"/>
    <w:tmpl w:val="90243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67C6"/>
    <w:multiLevelType w:val="multilevel"/>
    <w:tmpl w:val="BF6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F437F5"/>
    <w:multiLevelType w:val="hybridMultilevel"/>
    <w:tmpl w:val="DA1E2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F278E"/>
    <w:multiLevelType w:val="hybridMultilevel"/>
    <w:tmpl w:val="7E12F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97403"/>
    <w:multiLevelType w:val="hybridMultilevel"/>
    <w:tmpl w:val="646AA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259899">
    <w:abstractNumId w:val="8"/>
  </w:num>
  <w:num w:numId="2" w16cid:durableId="633829705">
    <w:abstractNumId w:val="2"/>
  </w:num>
  <w:num w:numId="3" w16cid:durableId="1792746864">
    <w:abstractNumId w:val="29"/>
  </w:num>
  <w:num w:numId="4" w16cid:durableId="905650291">
    <w:abstractNumId w:val="2"/>
  </w:num>
  <w:num w:numId="5" w16cid:durableId="476652280">
    <w:abstractNumId w:val="9"/>
  </w:num>
  <w:num w:numId="6" w16cid:durableId="830827818">
    <w:abstractNumId w:val="3"/>
  </w:num>
  <w:num w:numId="7" w16cid:durableId="360665835">
    <w:abstractNumId w:val="16"/>
  </w:num>
  <w:num w:numId="8" w16cid:durableId="911429610">
    <w:abstractNumId w:val="6"/>
  </w:num>
  <w:num w:numId="9" w16cid:durableId="1725132239">
    <w:abstractNumId w:val="7"/>
  </w:num>
  <w:num w:numId="10" w16cid:durableId="1027484623">
    <w:abstractNumId w:val="15"/>
  </w:num>
  <w:num w:numId="11" w16cid:durableId="324289282">
    <w:abstractNumId w:val="13"/>
  </w:num>
  <w:num w:numId="12" w16cid:durableId="1592856020">
    <w:abstractNumId w:val="10"/>
  </w:num>
  <w:num w:numId="13" w16cid:durableId="1343120425">
    <w:abstractNumId w:val="11"/>
  </w:num>
  <w:num w:numId="14" w16cid:durableId="593974224">
    <w:abstractNumId w:val="5"/>
  </w:num>
  <w:num w:numId="15" w16cid:durableId="546114596">
    <w:abstractNumId w:val="23"/>
  </w:num>
  <w:num w:numId="16" w16cid:durableId="2025789070">
    <w:abstractNumId w:val="26"/>
  </w:num>
  <w:num w:numId="17" w16cid:durableId="1184057731">
    <w:abstractNumId w:val="22"/>
  </w:num>
  <w:num w:numId="18" w16cid:durableId="1503083253">
    <w:abstractNumId w:val="1"/>
  </w:num>
  <w:num w:numId="19" w16cid:durableId="329522486">
    <w:abstractNumId w:val="4"/>
  </w:num>
  <w:num w:numId="20" w16cid:durableId="1873805496">
    <w:abstractNumId w:val="28"/>
  </w:num>
  <w:num w:numId="21" w16cid:durableId="346641709">
    <w:abstractNumId w:val="12"/>
  </w:num>
  <w:num w:numId="22" w16cid:durableId="764688089">
    <w:abstractNumId w:val="24"/>
  </w:num>
  <w:num w:numId="23" w16cid:durableId="222720844">
    <w:abstractNumId w:val="20"/>
  </w:num>
  <w:num w:numId="24" w16cid:durableId="373114864">
    <w:abstractNumId w:val="25"/>
  </w:num>
  <w:num w:numId="25" w16cid:durableId="1625310001">
    <w:abstractNumId w:val="27"/>
  </w:num>
  <w:num w:numId="26" w16cid:durableId="545415963">
    <w:abstractNumId w:val="18"/>
  </w:num>
  <w:num w:numId="27" w16cid:durableId="226840082">
    <w:abstractNumId w:val="17"/>
  </w:num>
  <w:num w:numId="28" w16cid:durableId="447356205">
    <w:abstractNumId w:val="21"/>
  </w:num>
  <w:num w:numId="29" w16cid:durableId="2100632513">
    <w:abstractNumId w:val="30"/>
  </w:num>
  <w:num w:numId="30" w16cid:durableId="357852292">
    <w:abstractNumId w:val="0"/>
  </w:num>
  <w:num w:numId="31" w16cid:durableId="220094391">
    <w:abstractNumId w:val="14"/>
  </w:num>
  <w:num w:numId="32" w16cid:durableId="937178537">
    <w:abstractNumId w:val="19"/>
  </w:num>
  <w:num w:numId="33" w16cid:durableId="20011564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15"/>
    <w:rsid w:val="0000543A"/>
    <w:rsid w:val="00010E6A"/>
    <w:rsid w:val="000E451A"/>
    <w:rsid w:val="000E56C2"/>
    <w:rsid w:val="001043E9"/>
    <w:rsid w:val="00184B39"/>
    <w:rsid w:val="001C3E04"/>
    <w:rsid w:val="001C5864"/>
    <w:rsid w:val="001D2965"/>
    <w:rsid w:val="00226871"/>
    <w:rsid w:val="00256035"/>
    <w:rsid w:val="002A5C60"/>
    <w:rsid w:val="00307533"/>
    <w:rsid w:val="00323C98"/>
    <w:rsid w:val="00326B19"/>
    <w:rsid w:val="0036232D"/>
    <w:rsid w:val="00381A9D"/>
    <w:rsid w:val="003A401A"/>
    <w:rsid w:val="003A73BB"/>
    <w:rsid w:val="003B571E"/>
    <w:rsid w:val="003C48AB"/>
    <w:rsid w:val="003E59DC"/>
    <w:rsid w:val="00422ACA"/>
    <w:rsid w:val="004328CC"/>
    <w:rsid w:val="00443BD9"/>
    <w:rsid w:val="004755C9"/>
    <w:rsid w:val="00496760"/>
    <w:rsid w:val="004C18E4"/>
    <w:rsid w:val="004C6283"/>
    <w:rsid w:val="005239F3"/>
    <w:rsid w:val="005B5DD5"/>
    <w:rsid w:val="005C2BB5"/>
    <w:rsid w:val="00685BD2"/>
    <w:rsid w:val="006D746C"/>
    <w:rsid w:val="006E43B4"/>
    <w:rsid w:val="006E464D"/>
    <w:rsid w:val="00783EA4"/>
    <w:rsid w:val="007C19EA"/>
    <w:rsid w:val="007C4206"/>
    <w:rsid w:val="00851846"/>
    <w:rsid w:val="008B7FE2"/>
    <w:rsid w:val="00993759"/>
    <w:rsid w:val="00A451E9"/>
    <w:rsid w:val="00B56830"/>
    <w:rsid w:val="00B917ED"/>
    <w:rsid w:val="00C321BB"/>
    <w:rsid w:val="00C457D9"/>
    <w:rsid w:val="00C57715"/>
    <w:rsid w:val="00CD1A99"/>
    <w:rsid w:val="00CE2786"/>
    <w:rsid w:val="00D2570D"/>
    <w:rsid w:val="00D508F7"/>
    <w:rsid w:val="00D93F49"/>
    <w:rsid w:val="00D944A0"/>
    <w:rsid w:val="00D96274"/>
    <w:rsid w:val="00DA41FE"/>
    <w:rsid w:val="00DB163E"/>
    <w:rsid w:val="00DF02E6"/>
    <w:rsid w:val="00E37198"/>
    <w:rsid w:val="00E7218F"/>
    <w:rsid w:val="00E77A33"/>
    <w:rsid w:val="00E80201"/>
    <w:rsid w:val="00E94776"/>
    <w:rsid w:val="00EA1EF1"/>
    <w:rsid w:val="00EE1997"/>
    <w:rsid w:val="00EF4E0B"/>
    <w:rsid w:val="00EF5257"/>
    <w:rsid w:val="00EF5268"/>
    <w:rsid w:val="00EF528A"/>
    <w:rsid w:val="00F130FA"/>
    <w:rsid w:val="00F4621C"/>
    <w:rsid w:val="00F558D1"/>
    <w:rsid w:val="00F63994"/>
    <w:rsid w:val="00F80205"/>
    <w:rsid w:val="00F81DD8"/>
    <w:rsid w:val="00F87FF8"/>
    <w:rsid w:val="00FB3158"/>
    <w:rsid w:val="00FD5E9A"/>
    <w:rsid w:val="00FE4BDE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DA33"/>
  <w15:chartTrackingRefBased/>
  <w15:docId w15:val="{35DC48CC-2910-4E8B-B107-35444725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533"/>
    <w:pPr>
      <w:suppressAutoHyphens/>
      <w:spacing w:before="120" w:after="120" w:line="240" w:lineRule="auto"/>
      <w:jc w:val="both"/>
    </w:pPr>
    <w:rPr>
      <w:rFonts w:eastAsia="Times New Roman" w:cs="Times New Roman"/>
      <w:kern w:val="0"/>
      <w:sz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77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6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aliases w:val="NADPIS"/>
    <w:basedOn w:val="Nadpis1"/>
    <w:next w:val="Normln"/>
    <w:link w:val="Nadpis5Char"/>
    <w:qFormat/>
    <w:rsid w:val="00C57715"/>
    <w:pPr>
      <w:keepLines w:val="0"/>
      <w:widowControl w:val="0"/>
      <w:autoSpaceDE w:val="0"/>
      <w:spacing w:before="360" w:after="120"/>
      <w:jc w:val="center"/>
      <w:outlineLvl w:val="4"/>
    </w:pPr>
    <w:rPr>
      <w:rFonts w:asciiTheme="minorHAnsi" w:eastAsia="Arial" w:hAnsiTheme="minorHAnsi" w:cs="Arial"/>
      <w:b/>
      <w:bCs/>
      <w:caps/>
      <w:color w:val="auto"/>
      <w:kern w:val="1"/>
      <w:lang w:val="zh-CN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NADPIS Char"/>
    <w:basedOn w:val="Standardnpsmoodstavce"/>
    <w:link w:val="Nadpis5"/>
    <w:rsid w:val="00C57715"/>
    <w:rPr>
      <w:rFonts w:eastAsia="Arial" w:cs="Arial"/>
      <w:b/>
      <w:bCs/>
      <w:caps/>
      <w:kern w:val="1"/>
      <w:sz w:val="32"/>
      <w:szCs w:val="32"/>
      <w:lang w:val="zh-CN"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C577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C57715"/>
    <w:rPr>
      <w:color w:val="0563C1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locked/>
    <w:rsid w:val="00C57715"/>
    <w:rPr>
      <w:rFonts w:ascii="Calibri" w:hAnsi="Calibri" w:cs="Calibri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C57715"/>
    <w:pPr>
      <w:suppressAutoHyphens w:val="0"/>
      <w:spacing w:before="0" w:after="160" w:line="252" w:lineRule="auto"/>
      <w:ind w:left="720" w:firstLine="426"/>
      <w:contextualSpacing/>
    </w:pPr>
    <w:rPr>
      <w:rFonts w:ascii="Calibri" w:eastAsiaTheme="minorHAnsi" w:hAnsi="Calibri" w:cs="Calibri"/>
      <w:kern w:val="2"/>
      <w:sz w:val="22"/>
      <w:lang w:eastAsia="en-US"/>
      <w14:ligatures w14:val="standardContextual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43E9"/>
    <w:pPr>
      <w:suppressAutoHyphens w:val="0"/>
      <w:spacing w:before="0" w:after="0"/>
      <w:jc w:val="left"/>
    </w:pPr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43E9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CE2786"/>
    <w:pPr>
      <w:spacing w:after="0" w:line="240" w:lineRule="auto"/>
    </w:pPr>
    <w:rPr>
      <w:rFonts w:eastAsia="Times New Roman" w:cs="Times New Roman"/>
      <w:kern w:val="0"/>
      <w:sz w:val="24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962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paragraph" w:styleId="Normlnweb">
    <w:name w:val="Normal (Web)"/>
    <w:basedOn w:val="Normln"/>
    <w:uiPriority w:val="99"/>
    <w:unhideWhenUsed/>
    <w:rsid w:val="004755C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5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FBDEA7525836499F6DF398B351A2A9" ma:contentTypeVersion="4" ma:contentTypeDescription="Vytvoří nový dokument" ma:contentTypeScope="" ma:versionID="0349cb09eac438c7cb8db55a43ffe774">
  <xsd:schema xmlns:xsd="http://www.w3.org/2001/XMLSchema" xmlns:xs="http://www.w3.org/2001/XMLSchema" xmlns:p="http://schemas.microsoft.com/office/2006/metadata/properties" xmlns:ns3="0e0a65df-c04a-44fe-9093-10b8d164eac6" targetNamespace="http://schemas.microsoft.com/office/2006/metadata/properties" ma:root="true" ma:fieldsID="f8c8fb5202d36649857ede378b4494aa" ns3:_="">
    <xsd:import namespace="0e0a65df-c04a-44fe-9093-10b8d164eac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65df-c04a-44fe-9093-10b8d164eac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33ACC-1721-4EBA-AA95-A8545DDD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a65df-c04a-44fe-9093-10b8d164e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8042B-B4D9-44EC-8B58-3530C317A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CCD05-1580-4DFD-A84F-8FCE9D43F6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Dopita</dc:creator>
  <cp:keywords/>
  <dc:description/>
  <cp:lastModifiedBy>Wichová Alena</cp:lastModifiedBy>
  <cp:revision>2</cp:revision>
  <cp:lastPrinted>2024-04-03T06:36:00Z</cp:lastPrinted>
  <dcterms:created xsi:type="dcterms:W3CDTF">2026-03-03T12:29:00Z</dcterms:created>
  <dcterms:modified xsi:type="dcterms:W3CDTF">2026-03-03T12:29:00Z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0x010100C2FBDEA7525836499F6DF398B351A2A9</vt:lpwstr>
  </property>
</Properties>
</file>