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CA965" w14:textId="77777777" w:rsidR="00B827EC" w:rsidRPr="00EB3AA5" w:rsidRDefault="00176C97" w:rsidP="0030241B">
      <w:pPr>
        <w:tabs>
          <w:tab w:val="center" w:pos="4536"/>
          <w:tab w:val="right" w:pos="9072"/>
        </w:tabs>
        <w:spacing w:before="60" w:after="120"/>
        <w:jc w:val="center"/>
        <w:rPr>
          <w:b/>
          <w:bCs/>
          <w:smallCaps/>
          <w:spacing w:val="30"/>
          <w:sz w:val="40"/>
          <w:szCs w:val="40"/>
        </w:rPr>
      </w:pPr>
      <w:r w:rsidRPr="00EB3AA5">
        <w:rPr>
          <w:b/>
          <w:bCs/>
          <w:smallCaps/>
          <w:spacing w:val="30"/>
          <w:sz w:val="40"/>
          <w:szCs w:val="40"/>
        </w:rPr>
        <w:t>Zadávací dokumentace</w:t>
      </w:r>
    </w:p>
    <w:p w14:paraId="02EB4297" w14:textId="77777777" w:rsidR="00B827EC" w:rsidRPr="0017387C" w:rsidRDefault="00176C97" w:rsidP="00EB3AA5">
      <w:pPr>
        <w:tabs>
          <w:tab w:val="center" w:pos="4536"/>
          <w:tab w:val="right" w:pos="9072"/>
        </w:tabs>
        <w:spacing w:before="120" w:after="120"/>
        <w:jc w:val="center"/>
        <w:rPr>
          <w:b/>
          <w:bCs/>
          <w:smallCaps/>
          <w:spacing w:val="30"/>
          <w:sz w:val="40"/>
          <w:szCs w:val="40"/>
        </w:rPr>
      </w:pPr>
      <w:r w:rsidRPr="0017387C">
        <w:rPr>
          <w:b/>
          <w:bCs/>
          <w:smallCaps/>
          <w:spacing w:val="30"/>
          <w:sz w:val="40"/>
          <w:szCs w:val="40"/>
        </w:rPr>
        <w:t>k veřejné zakázce</w:t>
      </w:r>
    </w:p>
    <w:p w14:paraId="24D8B2B3" w14:textId="226C9A75" w:rsidR="00107496" w:rsidRPr="0017387C" w:rsidRDefault="00107496" w:rsidP="00107496">
      <w:pPr>
        <w:pStyle w:val="Zhlav"/>
        <w:spacing w:before="120" w:after="120"/>
        <w:jc w:val="center"/>
        <w:rPr>
          <w:rFonts w:ascii="Times New Roman" w:hAnsi="Times New Roman" w:cs="Times New Roman"/>
          <w:b/>
          <w:bCs/>
          <w:iCs/>
          <w:spacing w:val="10"/>
          <w:sz w:val="34"/>
          <w:szCs w:val="34"/>
        </w:rPr>
      </w:pPr>
      <w:r w:rsidRPr="0017387C">
        <w:rPr>
          <w:rFonts w:ascii="Times New Roman" w:hAnsi="Times New Roman" w:cs="Times New Roman"/>
          <w:b/>
          <w:bCs/>
          <w:iCs/>
          <w:spacing w:val="10"/>
          <w:sz w:val="34"/>
          <w:szCs w:val="34"/>
        </w:rPr>
        <w:t xml:space="preserve">II/379 </w:t>
      </w:r>
      <w:proofErr w:type="gramStart"/>
      <w:r w:rsidRPr="0017387C">
        <w:rPr>
          <w:rFonts w:ascii="Times New Roman" w:hAnsi="Times New Roman" w:cs="Times New Roman"/>
          <w:b/>
          <w:bCs/>
          <w:iCs/>
          <w:spacing w:val="10"/>
          <w:sz w:val="34"/>
          <w:szCs w:val="34"/>
        </w:rPr>
        <w:t>Lipůvka - Blansko</w:t>
      </w:r>
      <w:proofErr w:type="gramEnd"/>
      <w:r w:rsidRPr="0017387C">
        <w:rPr>
          <w:rFonts w:ascii="Times New Roman" w:hAnsi="Times New Roman" w:cs="Times New Roman"/>
          <w:b/>
          <w:bCs/>
          <w:iCs/>
          <w:spacing w:val="10"/>
          <w:sz w:val="34"/>
          <w:szCs w:val="34"/>
        </w:rPr>
        <w:t xml:space="preserve">, III. et. - </w:t>
      </w:r>
      <w:proofErr w:type="spellStart"/>
      <w:r w:rsidRPr="0017387C">
        <w:rPr>
          <w:rFonts w:ascii="Times New Roman" w:hAnsi="Times New Roman" w:cs="Times New Roman"/>
          <w:b/>
          <w:bCs/>
          <w:iCs/>
          <w:spacing w:val="10"/>
          <w:sz w:val="34"/>
          <w:szCs w:val="34"/>
        </w:rPr>
        <w:t>Šebrov</w:t>
      </w:r>
      <w:proofErr w:type="spellEnd"/>
      <w:r w:rsidRPr="0017387C">
        <w:rPr>
          <w:rFonts w:ascii="Times New Roman" w:hAnsi="Times New Roman" w:cs="Times New Roman"/>
          <w:b/>
          <w:bCs/>
          <w:iCs/>
          <w:spacing w:val="10"/>
          <w:sz w:val="34"/>
          <w:szCs w:val="34"/>
        </w:rPr>
        <w:t xml:space="preserve"> - křiž. Olešná</w:t>
      </w:r>
    </w:p>
    <w:p w14:paraId="6C84B3D0" w14:textId="7380876F" w:rsidR="00B827EC" w:rsidRDefault="00176C97">
      <w:pPr>
        <w:pStyle w:val="Zhlav"/>
        <w:spacing w:before="120" w:after="120"/>
        <w:jc w:val="center"/>
        <w:rPr>
          <w:b/>
          <w:bCs/>
          <w:color w:val="FF0000"/>
          <w:sz w:val="16"/>
        </w:rPr>
      </w:pPr>
      <w:r w:rsidRPr="0017387C">
        <w:rPr>
          <w:b/>
          <w:bCs/>
          <w:color w:val="FF0000"/>
          <w:sz w:val="16"/>
        </w:rPr>
        <w:t>_________________________________________________________________________________________________________________</w:t>
      </w:r>
    </w:p>
    <w:p w14:paraId="39F31684" w14:textId="77777777" w:rsidR="00B827EC" w:rsidRDefault="00B827EC">
      <w:pPr>
        <w:spacing w:before="120" w:after="120"/>
        <w:jc w:val="both"/>
        <w:rPr>
          <w:b/>
          <w:smallCaps/>
          <w:spacing w:val="20"/>
          <w:sz w:val="22"/>
          <w:szCs w:val="22"/>
        </w:rPr>
      </w:pPr>
    </w:p>
    <w:p w14:paraId="3DB3ABC8" w14:textId="77777777" w:rsidR="00B827EC" w:rsidRDefault="00176C97">
      <w:pPr>
        <w:numPr>
          <w:ilvl w:val="0"/>
          <w:numId w:val="1"/>
        </w:numPr>
        <w:tabs>
          <w:tab w:val="left" w:pos="900"/>
        </w:tabs>
        <w:spacing w:before="120" w:after="120"/>
        <w:ind w:left="0" w:firstLine="0"/>
        <w:jc w:val="both"/>
        <w:rPr>
          <w:b/>
          <w:smallCaps/>
          <w:spacing w:val="20"/>
          <w:sz w:val="22"/>
          <w:szCs w:val="22"/>
        </w:rPr>
      </w:pPr>
      <w:r>
        <w:rPr>
          <w:b/>
          <w:smallCaps/>
          <w:spacing w:val="20"/>
          <w:sz w:val="22"/>
          <w:szCs w:val="22"/>
        </w:rPr>
        <w:t xml:space="preserve">Veřejný zadavatel </w:t>
      </w:r>
    </w:p>
    <w:tbl>
      <w:tblPr>
        <w:tblW w:w="9288" w:type="dxa"/>
        <w:tblLook w:val="01E0" w:firstRow="1" w:lastRow="1" w:firstColumn="1" w:lastColumn="1" w:noHBand="0" w:noVBand="0"/>
      </w:tblPr>
      <w:tblGrid>
        <w:gridCol w:w="2615"/>
        <w:gridCol w:w="6673"/>
      </w:tblGrid>
      <w:tr w:rsidR="00B827EC" w14:paraId="27891302" w14:textId="77777777" w:rsidTr="00B87ABB">
        <w:tc>
          <w:tcPr>
            <w:tcW w:w="2615" w:type="dxa"/>
            <w:vAlign w:val="center"/>
          </w:tcPr>
          <w:p w14:paraId="30D1EBBA" w14:textId="77777777" w:rsidR="00B827EC" w:rsidRDefault="00176C97">
            <w:pPr>
              <w:spacing w:before="120" w:after="120"/>
              <w:rPr>
                <w:sz w:val="22"/>
                <w:szCs w:val="22"/>
              </w:rPr>
            </w:pPr>
            <w:r>
              <w:rPr>
                <w:sz w:val="22"/>
                <w:szCs w:val="22"/>
              </w:rPr>
              <w:t>Název</w:t>
            </w:r>
          </w:p>
        </w:tc>
        <w:tc>
          <w:tcPr>
            <w:tcW w:w="6673" w:type="dxa"/>
            <w:vAlign w:val="center"/>
          </w:tcPr>
          <w:p w14:paraId="004D10C5" w14:textId="77777777" w:rsidR="00B827EC" w:rsidRDefault="00176C97">
            <w:pPr>
              <w:spacing w:before="120" w:after="120"/>
              <w:rPr>
                <w:b/>
                <w:sz w:val="22"/>
                <w:szCs w:val="22"/>
              </w:rPr>
            </w:pPr>
            <w:r>
              <w:rPr>
                <w:b/>
                <w:sz w:val="22"/>
                <w:szCs w:val="22"/>
              </w:rPr>
              <w:t xml:space="preserve">Správa a údržba silnic Jihomoravského kraje, </w:t>
            </w:r>
            <w:r>
              <w:rPr>
                <w:b/>
                <w:sz w:val="22"/>
                <w:szCs w:val="22"/>
              </w:rPr>
              <w:br/>
              <w:t xml:space="preserve">příspěvková organizace kraje </w:t>
            </w:r>
          </w:p>
        </w:tc>
      </w:tr>
      <w:tr w:rsidR="00B827EC" w14:paraId="5BC992F3" w14:textId="77777777" w:rsidTr="00B87ABB">
        <w:tc>
          <w:tcPr>
            <w:tcW w:w="2615" w:type="dxa"/>
            <w:vAlign w:val="center"/>
          </w:tcPr>
          <w:p w14:paraId="50AB0B78" w14:textId="77777777" w:rsidR="00B827EC" w:rsidRDefault="00176C97">
            <w:pPr>
              <w:spacing w:before="120" w:after="120"/>
            </w:pPr>
            <w:r>
              <w:rPr>
                <w:sz w:val="22"/>
                <w:szCs w:val="22"/>
              </w:rPr>
              <w:t xml:space="preserve">Sídlo </w:t>
            </w:r>
          </w:p>
        </w:tc>
        <w:tc>
          <w:tcPr>
            <w:tcW w:w="6673" w:type="dxa"/>
            <w:vAlign w:val="center"/>
          </w:tcPr>
          <w:p w14:paraId="4CE3D75B" w14:textId="77777777" w:rsidR="00B827EC" w:rsidRDefault="00176C97">
            <w:pPr>
              <w:spacing w:before="120" w:after="120"/>
            </w:pPr>
            <w:r>
              <w:rPr>
                <w:sz w:val="22"/>
                <w:szCs w:val="22"/>
              </w:rPr>
              <w:t>Žerotínovo náměstí 449/3, 602 00 Brno</w:t>
            </w:r>
          </w:p>
        </w:tc>
      </w:tr>
      <w:tr w:rsidR="00B827EC" w14:paraId="40AE35B6" w14:textId="77777777" w:rsidTr="00B87ABB">
        <w:tc>
          <w:tcPr>
            <w:tcW w:w="2615" w:type="dxa"/>
            <w:vAlign w:val="center"/>
          </w:tcPr>
          <w:p w14:paraId="5F176CC3" w14:textId="77777777" w:rsidR="00B827EC" w:rsidRDefault="00176C97">
            <w:pPr>
              <w:spacing w:before="120" w:after="120"/>
            </w:pPr>
            <w:r>
              <w:rPr>
                <w:sz w:val="22"/>
                <w:szCs w:val="22"/>
              </w:rPr>
              <w:t>IČO</w:t>
            </w:r>
          </w:p>
        </w:tc>
        <w:tc>
          <w:tcPr>
            <w:tcW w:w="6673" w:type="dxa"/>
            <w:vAlign w:val="center"/>
          </w:tcPr>
          <w:p w14:paraId="20B451AE" w14:textId="77777777" w:rsidR="00B827EC" w:rsidRDefault="00176C97">
            <w:pPr>
              <w:spacing w:before="120" w:after="120"/>
            </w:pPr>
            <w:r>
              <w:rPr>
                <w:sz w:val="22"/>
                <w:szCs w:val="22"/>
              </w:rPr>
              <w:t>709 32 581</w:t>
            </w:r>
          </w:p>
        </w:tc>
      </w:tr>
      <w:tr w:rsidR="00B827EC" w14:paraId="65123383" w14:textId="77777777" w:rsidTr="00B87ABB">
        <w:tc>
          <w:tcPr>
            <w:tcW w:w="2615" w:type="dxa"/>
            <w:vAlign w:val="center"/>
          </w:tcPr>
          <w:p w14:paraId="764F551D" w14:textId="77777777" w:rsidR="00B827EC" w:rsidRDefault="00176C97">
            <w:pPr>
              <w:spacing w:before="120" w:after="120"/>
            </w:pPr>
            <w:r>
              <w:rPr>
                <w:sz w:val="22"/>
                <w:szCs w:val="22"/>
              </w:rPr>
              <w:t>Korespondenční adresa</w:t>
            </w:r>
          </w:p>
        </w:tc>
        <w:tc>
          <w:tcPr>
            <w:tcW w:w="6673" w:type="dxa"/>
            <w:vAlign w:val="center"/>
          </w:tcPr>
          <w:p w14:paraId="5C813D1C" w14:textId="77777777" w:rsidR="00B827EC" w:rsidRDefault="00176C97">
            <w:pPr>
              <w:spacing w:before="120" w:after="120"/>
              <w:rPr>
                <w:highlight w:val="green"/>
              </w:rPr>
            </w:pPr>
            <w:r>
              <w:rPr>
                <w:sz w:val="22"/>
                <w:szCs w:val="22"/>
              </w:rPr>
              <w:t>SÚS JMK, ředitelství, Ořechovská 541/35, 619 00 Brno</w:t>
            </w:r>
          </w:p>
        </w:tc>
      </w:tr>
      <w:tr w:rsidR="00455DD5" w14:paraId="1C75589B" w14:textId="77777777" w:rsidTr="00B87ABB">
        <w:tc>
          <w:tcPr>
            <w:tcW w:w="2615" w:type="dxa"/>
            <w:vAlign w:val="center"/>
          </w:tcPr>
          <w:p w14:paraId="064F085A" w14:textId="77777777" w:rsidR="00455DD5" w:rsidRPr="009219B9" w:rsidRDefault="00455DD5" w:rsidP="00455DD5">
            <w:pPr>
              <w:spacing w:before="120" w:after="120"/>
            </w:pPr>
            <w:r w:rsidRPr="009219B9">
              <w:rPr>
                <w:sz w:val="22"/>
                <w:szCs w:val="22"/>
              </w:rPr>
              <w:t>Kontaktní osoba</w:t>
            </w:r>
          </w:p>
        </w:tc>
        <w:tc>
          <w:tcPr>
            <w:tcW w:w="6673" w:type="dxa"/>
            <w:vAlign w:val="center"/>
          </w:tcPr>
          <w:p w14:paraId="21001D6B" w14:textId="4B52572F" w:rsidR="00455DD5" w:rsidRPr="0030241B" w:rsidRDefault="00107496" w:rsidP="00D102E3">
            <w:pPr>
              <w:spacing w:before="120" w:after="120"/>
              <w:rPr>
                <w:sz w:val="22"/>
                <w:szCs w:val="22"/>
              </w:rPr>
            </w:pPr>
            <w:r w:rsidRPr="005F7094">
              <w:rPr>
                <w:color w:val="000000"/>
                <w:sz w:val="22"/>
                <w:szCs w:val="22"/>
                <w:shd w:val="clear" w:color="auto" w:fill="FFFFFF"/>
              </w:rPr>
              <w:t xml:space="preserve">Bc. Jarmila Garlíková, </w:t>
            </w:r>
            <w:proofErr w:type="spellStart"/>
            <w:r w:rsidRPr="005F7094">
              <w:rPr>
                <w:color w:val="000000"/>
                <w:sz w:val="22"/>
                <w:szCs w:val="22"/>
                <w:shd w:val="clear" w:color="auto" w:fill="FFFFFF"/>
              </w:rPr>
              <w:t>DiS</w:t>
            </w:r>
            <w:proofErr w:type="spellEnd"/>
            <w:r w:rsidRPr="005F7094">
              <w:rPr>
                <w:color w:val="000000"/>
                <w:sz w:val="22"/>
                <w:szCs w:val="22"/>
                <w:shd w:val="clear" w:color="auto" w:fill="FFFFFF"/>
              </w:rPr>
              <w:t>.</w:t>
            </w:r>
            <w:r w:rsidRPr="005F7094">
              <w:rPr>
                <w:sz w:val="22"/>
                <w:szCs w:val="22"/>
              </w:rPr>
              <w:t xml:space="preserve">                                                                                   T: + 420 733 666 250, M: </w:t>
            </w:r>
            <w:hyperlink r:id="rId8" w:history="1">
              <w:r w:rsidRPr="005F7094">
                <w:rPr>
                  <w:rStyle w:val="Hypertextovodkaz"/>
                  <w:sz w:val="22"/>
                  <w:szCs w:val="22"/>
                </w:rPr>
                <w:t>jarmila.garlikova@susjmk.cz</w:t>
              </w:r>
            </w:hyperlink>
          </w:p>
        </w:tc>
      </w:tr>
    </w:tbl>
    <w:p w14:paraId="5CD4F7C4" w14:textId="77777777" w:rsidR="00F119CA" w:rsidRPr="007A0BBB" w:rsidRDefault="00F119CA">
      <w:pPr>
        <w:spacing w:before="120" w:after="120"/>
        <w:jc w:val="both"/>
        <w:rPr>
          <w:sz w:val="16"/>
          <w:szCs w:val="16"/>
        </w:rPr>
      </w:pPr>
    </w:p>
    <w:p w14:paraId="713202A7" w14:textId="77777777" w:rsidR="00B827EC" w:rsidRDefault="00176C97">
      <w:pPr>
        <w:numPr>
          <w:ilvl w:val="0"/>
          <w:numId w:val="1"/>
        </w:numPr>
        <w:tabs>
          <w:tab w:val="left" w:pos="900"/>
        </w:tabs>
        <w:spacing w:before="120" w:after="120"/>
        <w:ind w:left="0" w:firstLine="0"/>
        <w:jc w:val="both"/>
        <w:rPr>
          <w:b/>
          <w:smallCaps/>
          <w:spacing w:val="20"/>
          <w:sz w:val="22"/>
          <w:szCs w:val="22"/>
        </w:rPr>
      </w:pPr>
      <w:r>
        <w:rPr>
          <w:b/>
          <w:smallCaps/>
          <w:spacing w:val="20"/>
          <w:sz w:val="22"/>
          <w:szCs w:val="22"/>
        </w:rPr>
        <w:t>Veřejná zakázka</w:t>
      </w:r>
    </w:p>
    <w:tbl>
      <w:tblPr>
        <w:tblW w:w="9358" w:type="dxa"/>
        <w:tblLayout w:type="fixed"/>
        <w:tblLook w:val="01E0" w:firstRow="1" w:lastRow="1" w:firstColumn="1" w:lastColumn="1" w:noHBand="0" w:noVBand="0"/>
      </w:tblPr>
      <w:tblGrid>
        <w:gridCol w:w="2093"/>
        <w:gridCol w:w="218"/>
        <w:gridCol w:w="6829"/>
        <w:gridCol w:w="218"/>
      </w:tblGrid>
      <w:tr w:rsidR="00B827EC" w14:paraId="7B095212" w14:textId="77777777" w:rsidTr="00E46D87">
        <w:trPr>
          <w:gridAfter w:val="1"/>
          <w:wAfter w:w="218" w:type="dxa"/>
          <w:trHeight w:val="1606"/>
        </w:trPr>
        <w:tc>
          <w:tcPr>
            <w:tcW w:w="2093" w:type="dxa"/>
          </w:tcPr>
          <w:p w14:paraId="269CA274" w14:textId="77777777" w:rsidR="00B827EC" w:rsidRDefault="00176C97" w:rsidP="00405D3B">
            <w:pPr>
              <w:spacing w:before="120" w:after="120"/>
              <w:ind w:right="80"/>
              <w:rPr>
                <w:sz w:val="22"/>
                <w:szCs w:val="22"/>
              </w:rPr>
            </w:pPr>
            <w:r>
              <w:rPr>
                <w:sz w:val="22"/>
                <w:szCs w:val="22"/>
              </w:rPr>
              <w:t>Předmět zakázky</w:t>
            </w:r>
          </w:p>
        </w:tc>
        <w:tc>
          <w:tcPr>
            <w:tcW w:w="7047" w:type="dxa"/>
            <w:gridSpan w:val="2"/>
          </w:tcPr>
          <w:p w14:paraId="6210F143" w14:textId="77777777" w:rsidR="004F140F" w:rsidRPr="00417BD7" w:rsidRDefault="004F140F" w:rsidP="00E46D87">
            <w:pPr>
              <w:ind w:left="99"/>
              <w:jc w:val="both"/>
              <w:rPr>
                <w:sz w:val="10"/>
                <w:szCs w:val="10"/>
              </w:rPr>
            </w:pPr>
          </w:p>
          <w:tbl>
            <w:tblPr>
              <w:tblW w:w="6793" w:type="dxa"/>
              <w:tblInd w:w="42" w:type="dxa"/>
              <w:tblLayout w:type="fixed"/>
              <w:tblLook w:val="01E0" w:firstRow="1" w:lastRow="1" w:firstColumn="1" w:lastColumn="1" w:noHBand="0" w:noVBand="0"/>
            </w:tblPr>
            <w:tblGrid>
              <w:gridCol w:w="6793"/>
            </w:tblGrid>
            <w:tr w:rsidR="00362E91" w:rsidRPr="00417BD7" w14:paraId="252302CF" w14:textId="77777777" w:rsidTr="001E3032">
              <w:trPr>
                <w:trHeight w:val="1670"/>
              </w:trPr>
              <w:tc>
                <w:tcPr>
                  <w:tcW w:w="6793" w:type="dxa"/>
                </w:tcPr>
                <w:p w14:paraId="5F0A7556" w14:textId="77777777" w:rsidR="00107496" w:rsidRPr="00107496" w:rsidRDefault="008B5F58" w:rsidP="00107496">
                  <w:pPr>
                    <w:jc w:val="both"/>
                    <w:rPr>
                      <w:sz w:val="22"/>
                      <w:szCs w:val="22"/>
                    </w:rPr>
                  </w:pPr>
                  <w:r w:rsidRPr="007C6B84">
                    <w:rPr>
                      <w:sz w:val="22"/>
                      <w:szCs w:val="22"/>
                    </w:rPr>
                    <w:t xml:space="preserve">Předmětem zakázky </w:t>
                  </w:r>
                  <w:r w:rsidR="007C6B84" w:rsidRPr="007C6B84">
                    <w:rPr>
                      <w:sz w:val="22"/>
                      <w:szCs w:val="22"/>
                    </w:rPr>
                    <w:t xml:space="preserve">je </w:t>
                  </w:r>
                  <w:bookmarkStart w:id="0" w:name="_Hlk224897555"/>
                  <w:r w:rsidR="00107496" w:rsidRPr="00107496">
                    <w:rPr>
                      <w:sz w:val="22"/>
                      <w:szCs w:val="22"/>
                    </w:rPr>
                    <w:t xml:space="preserve">rekonstrukce části komunikace II/379, rekonstrukce mostu </w:t>
                  </w:r>
                  <w:proofErr w:type="spellStart"/>
                  <w:r w:rsidR="00107496" w:rsidRPr="00107496">
                    <w:rPr>
                      <w:sz w:val="22"/>
                      <w:szCs w:val="22"/>
                    </w:rPr>
                    <w:t>ev.č</w:t>
                  </w:r>
                  <w:proofErr w:type="spellEnd"/>
                  <w:r w:rsidR="00107496" w:rsidRPr="00107496">
                    <w:rPr>
                      <w:sz w:val="22"/>
                      <w:szCs w:val="22"/>
                    </w:rPr>
                    <w:t xml:space="preserve">. 379-017 v km 33,968 a oprava mostů </w:t>
                  </w:r>
                  <w:proofErr w:type="spellStart"/>
                  <w:r w:rsidR="00107496" w:rsidRPr="00107496">
                    <w:rPr>
                      <w:sz w:val="22"/>
                      <w:szCs w:val="22"/>
                    </w:rPr>
                    <w:t>ev.č</w:t>
                  </w:r>
                  <w:proofErr w:type="spellEnd"/>
                  <w:r w:rsidR="00107496" w:rsidRPr="00107496">
                    <w:rPr>
                      <w:sz w:val="22"/>
                      <w:szCs w:val="22"/>
                    </w:rPr>
                    <w:t xml:space="preserve">. 379-018 v km 34,322 a </w:t>
                  </w:r>
                  <w:proofErr w:type="spellStart"/>
                  <w:r w:rsidR="00107496" w:rsidRPr="00107496">
                    <w:rPr>
                      <w:sz w:val="22"/>
                      <w:szCs w:val="22"/>
                    </w:rPr>
                    <w:t>ev.č</w:t>
                  </w:r>
                  <w:proofErr w:type="spellEnd"/>
                  <w:r w:rsidR="00107496" w:rsidRPr="00107496">
                    <w:rPr>
                      <w:sz w:val="22"/>
                      <w:szCs w:val="22"/>
                    </w:rPr>
                    <w:t xml:space="preserve">. 379-028 v km 38,963.  </w:t>
                  </w:r>
                </w:p>
                <w:p w14:paraId="6B335916" w14:textId="77777777" w:rsidR="00107496" w:rsidRPr="00107496" w:rsidRDefault="00107496" w:rsidP="00107496">
                  <w:pPr>
                    <w:jc w:val="both"/>
                    <w:rPr>
                      <w:sz w:val="22"/>
                      <w:szCs w:val="22"/>
                    </w:rPr>
                  </w:pPr>
                  <w:r w:rsidRPr="00107496">
                    <w:rPr>
                      <w:sz w:val="22"/>
                      <w:szCs w:val="22"/>
                    </w:rPr>
                    <w:t xml:space="preserve">Rekonstrukce komunikace II/379 bude provedena v úseku od konce </w:t>
                  </w:r>
                  <w:proofErr w:type="spellStart"/>
                  <w:r w:rsidRPr="00107496">
                    <w:rPr>
                      <w:sz w:val="22"/>
                      <w:szCs w:val="22"/>
                    </w:rPr>
                    <w:t>intravilánu</w:t>
                  </w:r>
                  <w:proofErr w:type="spellEnd"/>
                  <w:r w:rsidRPr="00107496">
                    <w:rPr>
                      <w:sz w:val="22"/>
                      <w:szCs w:val="22"/>
                    </w:rPr>
                    <w:t xml:space="preserve"> obce </w:t>
                  </w:r>
                  <w:proofErr w:type="spellStart"/>
                  <w:r w:rsidRPr="00107496">
                    <w:rPr>
                      <w:sz w:val="22"/>
                      <w:szCs w:val="22"/>
                    </w:rPr>
                    <w:t>Šebrov</w:t>
                  </w:r>
                  <w:proofErr w:type="spellEnd"/>
                  <w:r w:rsidRPr="00107496">
                    <w:rPr>
                      <w:sz w:val="22"/>
                      <w:szCs w:val="22"/>
                    </w:rPr>
                    <w:t xml:space="preserve"> po křižovatku se silnicí III/37937 (včetně), tj. v km 33,605–34,769. Celková délka řešeného úseku činí 1,164 km</w:t>
                  </w:r>
                  <w:bookmarkEnd w:id="0"/>
                  <w:r w:rsidRPr="00107496">
                    <w:rPr>
                      <w:sz w:val="22"/>
                      <w:szCs w:val="22"/>
                    </w:rPr>
                    <w:t>.</w:t>
                  </w:r>
                </w:p>
                <w:p w14:paraId="4FD7F0B1" w14:textId="77777777" w:rsidR="00107496" w:rsidRDefault="00107496" w:rsidP="00107496">
                  <w:pPr>
                    <w:jc w:val="both"/>
                    <w:rPr>
                      <w:sz w:val="22"/>
                      <w:szCs w:val="22"/>
                    </w:rPr>
                  </w:pPr>
                </w:p>
                <w:p w14:paraId="2BED9DC0" w14:textId="57897846" w:rsidR="00107496" w:rsidRPr="00107496" w:rsidRDefault="00107496" w:rsidP="00107496">
                  <w:pPr>
                    <w:jc w:val="both"/>
                    <w:rPr>
                      <w:sz w:val="22"/>
                      <w:szCs w:val="22"/>
                    </w:rPr>
                  </w:pPr>
                  <w:r w:rsidRPr="00107496">
                    <w:rPr>
                      <w:sz w:val="22"/>
                      <w:szCs w:val="22"/>
                    </w:rPr>
                    <w:t>Rekonstrukce komunikace zahrnuje zejména:</w:t>
                  </w:r>
                </w:p>
                <w:p w14:paraId="55C992DC" w14:textId="77777777" w:rsidR="00107496" w:rsidRPr="00107496" w:rsidRDefault="00107496" w:rsidP="00107496">
                  <w:pPr>
                    <w:jc w:val="both"/>
                    <w:rPr>
                      <w:sz w:val="22"/>
                      <w:szCs w:val="22"/>
                    </w:rPr>
                  </w:pPr>
                  <w:r w:rsidRPr="00107496">
                    <w:rPr>
                      <w:sz w:val="22"/>
                      <w:szCs w:val="22"/>
                    </w:rPr>
                    <w:t>•</w:t>
                  </w:r>
                  <w:r w:rsidRPr="00107496">
                    <w:rPr>
                      <w:sz w:val="22"/>
                      <w:szCs w:val="22"/>
                    </w:rPr>
                    <w:tab/>
                    <w:t>frézování stávajících asfaltových vrstev,</w:t>
                  </w:r>
                </w:p>
                <w:p w14:paraId="3113E008" w14:textId="77777777" w:rsidR="00107496" w:rsidRPr="00107496" w:rsidRDefault="00107496" w:rsidP="00107496">
                  <w:pPr>
                    <w:jc w:val="both"/>
                    <w:rPr>
                      <w:sz w:val="22"/>
                      <w:szCs w:val="22"/>
                    </w:rPr>
                  </w:pPr>
                  <w:r w:rsidRPr="00107496">
                    <w:rPr>
                      <w:sz w:val="22"/>
                      <w:szCs w:val="22"/>
                    </w:rPr>
                    <w:t>•</w:t>
                  </w:r>
                  <w:r w:rsidRPr="00107496">
                    <w:rPr>
                      <w:sz w:val="22"/>
                      <w:szCs w:val="22"/>
                    </w:rPr>
                    <w:tab/>
                    <w:t>lokální sanaci poruch podkladních vrstev a trhlin,</w:t>
                  </w:r>
                </w:p>
                <w:p w14:paraId="62867223" w14:textId="77777777" w:rsidR="00107496" w:rsidRPr="00107496" w:rsidRDefault="00107496" w:rsidP="00107496">
                  <w:pPr>
                    <w:jc w:val="both"/>
                    <w:rPr>
                      <w:sz w:val="22"/>
                      <w:szCs w:val="22"/>
                    </w:rPr>
                  </w:pPr>
                  <w:r w:rsidRPr="00107496">
                    <w:rPr>
                      <w:sz w:val="22"/>
                      <w:szCs w:val="22"/>
                    </w:rPr>
                    <w:t>•</w:t>
                  </w:r>
                  <w:r w:rsidRPr="00107496">
                    <w:rPr>
                      <w:sz w:val="22"/>
                      <w:szCs w:val="22"/>
                    </w:rPr>
                    <w:tab/>
                    <w:t xml:space="preserve">pokládku nového asfaltového krytu </w:t>
                  </w:r>
                </w:p>
                <w:p w14:paraId="5AD5A3BF" w14:textId="33BDF16C" w:rsidR="00107496" w:rsidRPr="00107496" w:rsidRDefault="00107496" w:rsidP="00107496">
                  <w:pPr>
                    <w:jc w:val="both"/>
                    <w:rPr>
                      <w:sz w:val="22"/>
                      <w:szCs w:val="22"/>
                    </w:rPr>
                  </w:pPr>
                  <w:r w:rsidRPr="00107496">
                    <w:rPr>
                      <w:sz w:val="22"/>
                      <w:szCs w:val="22"/>
                    </w:rPr>
                    <w:t>•</w:t>
                  </w:r>
                  <w:r w:rsidRPr="00107496">
                    <w:rPr>
                      <w:sz w:val="22"/>
                      <w:szCs w:val="22"/>
                    </w:rPr>
                    <w:tab/>
                    <w:t xml:space="preserve">dále doplnění, opravu a pročištění odvodňovacích prvků </w:t>
                  </w:r>
                  <w:r>
                    <w:rPr>
                      <w:sz w:val="22"/>
                      <w:szCs w:val="22"/>
                    </w:rPr>
                    <w:br/>
                    <w:t xml:space="preserve">             </w:t>
                  </w:r>
                  <w:r w:rsidRPr="00107496">
                    <w:rPr>
                      <w:sz w:val="22"/>
                      <w:szCs w:val="22"/>
                    </w:rPr>
                    <w:t>komunikace,</w:t>
                  </w:r>
                </w:p>
                <w:p w14:paraId="50F7B9F7" w14:textId="77777777" w:rsidR="00107496" w:rsidRPr="00107496" w:rsidRDefault="00107496" w:rsidP="00107496">
                  <w:pPr>
                    <w:jc w:val="both"/>
                    <w:rPr>
                      <w:sz w:val="22"/>
                      <w:szCs w:val="22"/>
                    </w:rPr>
                  </w:pPr>
                  <w:r w:rsidRPr="00107496">
                    <w:rPr>
                      <w:sz w:val="22"/>
                      <w:szCs w:val="22"/>
                    </w:rPr>
                    <w:t>•</w:t>
                  </w:r>
                  <w:r w:rsidRPr="00107496">
                    <w:rPr>
                      <w:sz w:val="22"/>
                      <w:szCs w:val="22"/>
                    </w:rPr>
                    <w:tab/>
                    <w:t>chodníky, nástupiště a přilehlé plochy,</w:t>
                  </w:r>
                </w:p>
                <w:p w14:paraId="4AA621EE" w14:textId="77777777" w:rsidR="00107496" w:rsidRPr="00107496" w:rsidRDefault="00107496" w:rsidP="00107496">
                  <w:pPr>
                    <w:jc w:val="both"/>
                    <w:rPr>
                      <w:sz w:val="22"/>
                      <w:szCs w:val="22"/>
                    </w:rPr>
                  </w:pPr>
                  <w:r w:rsidRPr="00107496">
                    <w:rPr>
                      <w:sz w:val="22"/>
                      <w:szCs w:val="22"/>
                    </w:rPr>
                    <w:t>•</w:t>
                  </w:r>
                  <w:r w:rsidRPr="00107496">
                    <w:rPr>
                      <w:sz w:val="22"/>
                      <w:szCs w:val="22"/>
                    </w:rPr>
                    <w:tab/>
                    <w:t>obnovu svislého a vodorovného dopravního značení,</w:t>
                  </w:r>
                </w:p>
                <w:p w14:paraId="62708233" w14:textId="77777777" w:rsidR="00107496" w:rsidRPr="00107496" w:rsidRDefault="00107496" w:rsidP="00107496">
                  <w:pPr>
                    <w:jc w:val="both"/>
                    <w:rPr>
                      <w:sz w:val="22"/>
                      <w:szCs w:val="22"/>
                    </w:rPr>
                  </w:pPr>
                  <w:r w:rsidRPr="00107496">
                    <w:rPr>
                      <w:sz w:val="22"/>
                      <w:szCs w:val="22"/>
                    </w:rPr>
                    <w:t>•</w:t>
                  </w:r>
                  <w:r w:rsidRPr="00107496">
                    <w:rPr>
                      <w:sz w:val="22"/>
                      <w:szCs w:val="22"/>
                    </w:rPr>
                    <w:tab/>
                    <w:t>instalaci bezpečnostních a dopravních zařízení,</w:t>
                  </w:r>
                </w:p>
                <w:p w14:paraId="113FB719" w14:textId="77777777" w:rsidR="00107496" w:rsidRPr="00107496" w:rsidRDefault="00107496" w:rsidP="00107496">
                  <w:pPr>
                    <w:jc w:val="both"/>
                    <w:rPr>
                      <w:sz w:val="22"/>
                      <w:szCs w:val="22"/>
                    </w:rPr>
                  </w:pPr>
                  <w:r w:rsidRPr="00107496">
                    <w:rPr>
                      <w:sz w:val="22"/>
                      <w:szCs w:val="22"/>
                    </w:rPr>
                    <w:t>•</w:t>
                  </w:r>
                  <w:r w:rsidRPr="00107496">
                    <w:rPr>
                      <w:sz w:val="22"/>
                      <w:szCs w:val="22"/>
                    </w:rPr>
                    <w:tab/>
                    <w:t>realizaci zábran proti padajícímu kamení,</w:t>
                  </w:r>
                </w:p>
                <w:p w14:paraId="545FE205" w14:textId="77777777" w:rsidR="00107496" w:rsidRPr="00107496" w:rsidRDefault="00107496" w:rsidP="00107496">
                  <w:pPr>
                    <w:jc w:val="both"/>
                    <w:rPr>
                      <w:sz w:val="22"/>
                      <w:szCs w:val="22"/>
                    </w:rPr>
                  </w:pPr>
                  <w:r w:rsidRPr="00107496">
                    <w:rPr>
                      <w:sz w:val="22"/>
                      <w:szCs w:val="22"/>
                    </w:rPr>
                    <w:t>•</w:t>
                  </w:r>
                  <w:r w:rsidRPr="00107496">
                    <w:rPr>
                      <w:sz w:val="22"/>
                      <w:szCs w:val="22"/>
                    </w:rPr>
                    <w:tab/>
                    <w:t xml:space="preserve">zpevnění břehové hrany přilehlého toku, </w:t>
                  </w:r>
                </w:p>
                <w:p w14:paraId="7D6EAC89" w14:textId="77777777" w:rsidR="00107496" w:rsidRPr="00107496" w:rsidRDefault="00107496" w:rsidP="00107496">
                  <w:pPr>
                    <w:jc w:val="both"/>
                    <w:rPr>
                      <w:sz w:val="22"/>
                      <w:szCs w:val="22"/>
                    </w:rPr>
                  </w:pPr>
                  <w:r w:rsidRPr="00107496">
                    <w:rPr>
                      <w:sz w:val="22"/>
                      <w:szCs w:val="22"/>
                    </w:rPr>
                    <w:t>•</w:t>
                  </w:r>
                  <w:r w:rsidRPr="00107496">
                    <w:rPr>
                      <w:sz w:val="22"/>
                      <w:szCs w:val="22"/>
                    </w:rPr>
                    <w:tab/>
                    <w:t xml:space="preserve">přípravné práce a vegetační úpravy, </w:t>
                  </w:r>
                </w:p>
                <w:p w14:paraId="2CF76F86" w14:textId="330FEDA8" w:rsidR="00362E91" w:rsidRDefault="00107496" w:rsidP="00107496">
                  <w:pPr>
                    <w:jc w:val="both"/>
                    <w:rPr>
                      <w:sz w:val="22"/>
                      <w:szCs w:val="22"/>
                    </w:rPr>
                  </w:pPr>
                  <w:r w:rsidRPr="00107496">
                    <w:rPr>
                      <w:sz w:val="22"/>
                      <w:szCs w:val="22"/>
                    </w:rPr>
                    <w:t>•</w:t>
                  </w:r>
                  <w:r w:rsidRPr="00107496">
                    <w:rPr>
                      <w:sz w:val="22"/>
                      <w:szCs w:val="22"/>
                    </w:rPr>
                    <w:tab/>
                    <w:t>zajištění dopravně inženýrského opatření (DIO) po dobu</w:t>
                  </w:r>
                  <w:r>
                    <w:rPr>
                      <w:sz w:val="22"/>
                      <w:szCs w:val="22"/>
                    </w:rPr>
                    <w:br/>
                    <w:t xml:space="preserve">            </w:t>
                  </w:r>
                  <w:r w:rsidRPr="00107496">
                    <w:rPr>
                      <w:sz w:val="22"/>
                      <w:szCs w:val="22"/>
                    </w:rPr>
                    <w:t xml:space="preserve"> výstavby</w:t>
                  </w:r>
                  <w:r w:rsidR="0020289C" w:rsidRPr="007C6B84">
                    <w:rPr>
                      <w:sz w:val="22"/>
                      <w:szCs w:val="22"/>
                      <w:lang w:val="en-US"/>
                    </w:rPr>
                    <w:t>.</w:t>
                  </w:r>
                  <w:r w:rsidR="00405D3B" w:rsidRPr="007C6B84">
                    <w:rPr>
                      <w:sz w:val="22"/>
                      <w:szCs w:val="22"/>
                    </w:rPr>
                    <w:t xml:space="preserve"> </w:t>
                  </w:r>
                </w:p>
                <w:p w14:paraId="051D0F2A" w14:textId="77777777" w:rsidR="00107496" w:rsidRDefault="00107496" w:rsidP="00107496">
                  <w:pPr>
                    <w:jc w:val="both"/>
                    <w:rPr>
                      <w:sz w:val="22"/>
                      <w:szCs w:val="22"/>
                    </w:rPr>
                  </w:pPr>
                </w:p>
                <w:p w14:paraId="75D94AAC" w14:textId="3DBEB4EF" w:rsidR="00107496" w:rsidRPr="00107496" w:rsidRDefault="00107496" w:rsidP="00107496">
                  <w:pPr>
                    <w:jc w:val="both"/>
                    <w:rPr>
                      <w:sz w:val="22"/>
                      <w:szCs w:val="22"/>
                    </w:rPr>
                  </w:pPr>
                  <w:r w:rsidRPr="00107496">
                    <w:rPr>
                      <w:sz w:val="22"/>
                      <w:szCs w:val="22"/>
                    </w:rPr>
                    <w:t>Rekonstrukce mostního objektu ev. č. 379</w:t>
                  </w:r>
                  <w:r w:rsidR="00A923B6">
                    <w:rPr>
                      <w:sz w:val="22"/>
                      <w:szCs w:val="22"/>
                    </w:rPr>
                    <w:t>-</w:t>
                  </w:r>
                  <w:r w:rsidRPr="00107496">
                    <w:rPr>
                      <w:sz w:val="22"/>
                      <w:szCs w:val="22"/>
                    </w:rPr>
                    <w:t>017 zahrnuje:</w:t>
                  </w:r>
                </w:p>
                <w:p w14:paraId="2C1291FC" w14:textId="58973EB0" w:rsidR="00107496" w:rsidRPr="00107496" w:rsidRDefault="00107496" w:rsidP="00107496">
                  <w:pPr>
                    <w:jc w:val="both"/>
                    <w:rPr>
                      <w:sz w:val="22"/>
                      <w:szCs w:val="22"/>
                    </w:rPr>
                  </w:pPr>
                  <w:r w:rsidRPr="00107496">
                    <w:rPr>
                      <w:sz w:val="22"/>
                      <w:szCs w:val="22"/>
                    </w:rPr>
                    <w:t>•</w:t>
                  </w:r>
                  <w:r w:rsidRPr="00107496">
                    <w:rPr>
                      <w:sz w:val="22"/>
                      <w:szCs w:val="22"/>
                    </w:rPr>
                    <w:tab/>
                    <w:t xml:space="preserve">demolici stávajícího mostního svršku včetně spádového betonu </w:t>
                  </w:r>
                  <w:r>
                    <w:rPr>
                      <w:sz w:val="22"/>
                      <w:szCs w:val="22"/>
                    </w:rPr>
                    <w:br/>
                    <w:t xml:space="preserve">             </w:t>
                  </w:r>
                  <w:r w:rsidRPr="00107496">
                    <w:rPr>
                      <w:sz w:val="22"/>
                      <w:szCs w:val="22"/>
                    </w:rPr>
                    <w:t>nosné konstrukce,</w:t>
                  </w:r>
                </w:p>
                <w:p w14:paraId="5F7740CB" w14:textId="109A6092" w:rsidR="00107496" w:rsidRPr="00107496" w:rsidRDefault="00107496" w:rsidP="00107496">
                  <w:pPr>
                    <w:jc w:val="both"/>
                    <w:rPr>
                      <w:sz w:val="22"/>
                      <w:szCs w:val="22"/>
                    </w:rPr>
                  </w:pPr>
                  <w:r w:rsidRPr="00107496">
                    <w:rPr>
                      <w:sz w:val="22"/>
                      <w:szCs w:val="22"/>
                    </w:rPr>
                    <w:t>•</w:t>
                  </w:r>
                  <w:r w:rsidRPr="00107496">
                    <w:rPr>
                      <w:sz w:val="22"/>
                      <w:szCs w:val="22"/>
                    </w:rPr>
                    <w:tab/>
                    <w:t xml:space="preserve">sanaci spodní stavby a prefabrikovaných nosníků nosné </w:t>
                  </w:r>
                  <w:r>
                    <w:rPr>
                      <w:sz w:val="22"/>
                      <w:szCs w:val="22"/>
                    </w:rPr>
                    <w:br/>
                    <w:t xml:space="preserve">             </w:t>
                  </w:r>
                  <w:r w:rsidRPr="00107496">
                    <w:rPr>
                      <w:sz w:val="22"/>
                      <w:szCs w:val="22"/>
                    </w:rPr>
                    <w:t>konstrukce,</w:t>
                  </w:r>
                </w:p>
                <w:p w14:paraId="7CFD9A30" w14:textId="45F9443E" w:rsidR="00107496" w:rsidRPr="00107496" w:rsidRDefault="00107496" w:rsidP="00107496">
                  <w:pPr>
                    <w:jc w:val="both"/>
                    <w:rPr>
                      <w:sz w:val="22"/>
                      <w:szCs w:val="22"/>
                    </w:rPr>
                  </w:pPr>
                  <w:r w:rsidRPr="00107496">
                    <w:rPr>
                      <w:sz w:val="22"/>
                      <w:szCs w:val="22"/>
                    </w:rPr>
                    <w:t>•</w:t>
                  </w:r>
                  <w:r w:rsidRPr="00107496">
                    <w:rPr>
                      <w:sz w:val="22"/>
                      <w:szCs w:val="22"/>
                    </w:rPr>
                    <w:tab/>
                    <w:t xml:space="preserve">vybudování nové spřažené železobetonové desky nosné </w:t>
                  </w:r>
                  <w:r>
                    <w:rPr>
                      <w:sz w:val="22"/>
                      <w:szCs w:val="22"/>
                    </w:rPr>
                    <w:br/>
                    <w:t xml:space="preserve">             </w:t>
                  </w:r>
                  <w:r w:rsidRPr="00107496">
                    <w:rPr>
                      <w:sz w:val="22"/>
                      <w:szCs w:val="22"/>
                    </w:rPr>
                    <w:t>konstrukce,</w:t>
                  </w:r>
                </w:p>
                <w:p w14:paraId="64FC8EC0" w14:textId="310C3C1C" w:rsidR="00107496" w:rsidRDefault="00107496" w:rsidP="00107496">
                  <w:pPr>
                    <w:jc w:val="both"/>
                    <w:rPr>
                      <w:sz w:val="22"/>
                      <w:szCs w:val="22"/>
                    </w:rPr>
                  </w:pPr>
                  <w:r w:rsidRPr="00107496">
                    <w:rPr>
                      <w:sz w:val="22"/>
                      <w:szCs w:val="22"/>
                    </w:rPr>
                    <w:lastRenderedPageBreak/>
                    <w:t>•</w:t>
                  </w:r>
                  <w:r w:rsidRPr="00107496">
                    <w:rPr>
                      <w:sz w:val="22"/>
                      <w:szCs w:val="22"/>
                    </w:rPr>
                    <w:tab/>
                    <w:t>realizaci nového mostního svršku, izolace a vybavení mostu</w:t>
                  </w:r>
                  <w:r>
                    <w:rPr>
                      <w:sz w:val="22"/>
                      <w:szCs w:val="22"/>
                    </w:rPr>
                    <w:br/>
                    <w:t xml:space="preserve">          </w:t>
                  </w:r>
                  <w:proofErr w:type="gramStart"/>
                  <w:r>
                    <w:rPr>
                      <w:sz w:val="22"/>
                      <w:szCs w:val="22"/>
                    </w:rPr>
                    <w:t xml:space="preserve">  </w:t>
                  </w:r>
                  <w:r w:rsidRPr="00107496">
                    <w:rPr>
                      <w:sz w:val="22"/>
                      <w:szCs w:val="22"/>
                    </w:rPr>
                    <w:t xml:space="preserve"> (</w:t>
                  </w:r>
                  <w:proofErr w:type="gramEnd"/>
                  <w:r w:rsidRPr="00107496">
                    <w:rPr>
                      <w:sz w:val="22"/>
                      <w:szCs w:val="22"/>
                    </w:rPr>
                    <w:t>římsy, zábradlí, odvodnění, aj.).</w:t>
                  </w:r>
                </w:p>
                <w:p w14:paraId="4990EAB8" w14:textId="77777777" w:rsidR="00107496" w:rsidRDefault="00107496" w:rsidP="00107496">
                  <w:pPr>
                    <w:jc w:val="both"/>
                    <w:rPr>
                      <w:sz w:val="22"/>
                      <w:szCs w:val="22"/>
                    </w:rPr>
                  </w:pPr>
                </w:p>
                <w:p w14:paraId="719CA353" w14:textId="583018DA" w:rsidR="00107496" w:rsidRPr="00107496" w:rsidRDefault="00107496" w:rsidP="00107496">
                  <w:pPr>
                    <w:jc w:val="both"/>
                    <w:rPr>
                      <w:sz w:val="22"/>
                      <w:szCs w:val="22"/>
                    </w:rPr>
                  </w:pPr>
                  <w:r w:rsidRPr="00107496">
                    <w:rPr>
                      <w:sz w:val="22"/>
                      <w:szCs w:val="22"/>
                    </w:rPr>
                    <w:t>Oprava mostu ev. č. 379</w:t>
                  </w:r>
                  <w:r w:rsidR="00A923B6">
                    <w:rPr>
                      <w:sz w:val="22"/>
                      <w:szCs w:val="22"/>
                    </w:rPr>
                    <w:t>-</w:t>
                  </w:r>
                  <w:r w:rsidRPr="00107496">
                    <w:rPr>
                      <w:sz w:val="22"/>
                      <w:szCs w:val="22"/>
                    </w:rPr>
                    <w:t>018 zahrnuje:</w:t>
                  </w:r>
                </w:p>
                <w:p w14:paraId="21329513" w14:textId="77777777" w:rsidR="00107496" w:rsidRPr="00107496" w:rsidRDefault="00107496" w:rsidP="00107496">
                  <w:pPr>
                    <w:jc w:val="both"/>
                    <w:rPr>
                      <w:sz w:val="22"/>
                      <w:szCs w:val="22"/>
                    </w:rPr>
                  </w:pPr>
                  <w:r w:rsidRPr="00107496">
                    <w:rPr>
                      <w:sz w:val="22"/>
                      <w:szCs w:val="22"/>
                    </w:rPr>
                    <w:t>•</w:t>
                  </w:r>
                  <w:r w:rsidRPr="00107496">
                    <w:rPr>
                      <w:sz w:val="22"/>
                      <w:szCs w:val="22"/>
                    </w:rPr>
                    <w:tab/>
                    <w:t>vyčištění koryta vodního toku,</w:t>
                  </w:r>
                </w:p>
                <w:p w14:paraId="2C8DBF5D" w14:textId="77777777" w:rsidR="00107496" w:rsidRPr="00107496" w:rsidRDefault="00107496" w:rsidP="00107496">
                  <w:pPr>
                    <w:jc w:val="both"/>
                    <w:rPr>
                      <w:sz w:val="22"/>
                      <w:szCs w:val="22"/>
                    </w:rPr>
                  </w:pPr>
                  <w:r w:rsidRPr="00107496">
                    <w:rPr>
                      <w:sz w:val="22"/>
                      <w:szCs w:val="22"/>
                    </w:rPr>
                    <w:t>•</w:t>
                  </w:r>
                  <w:r w:rsidRPr="00107496">
                    <w:rPr>
                      <w:sz w:val="22"/>
                      <w:szCs w:val="22"/>
                    </w:rPr>
                    <w:tab/>
                    <w:t>odláždění mostu lomovým kamenem,</w:t>
                  </w:r>
                </w:p>
                <w:p w14:paraId="54F314DF" w14:textId="77777777" w:rsidR="00107496" w:rsidRPr="00107496" w:rsidRDefault="00107496" w:rsidP="00107496">
                  <w:pPr>
                    <w:jc w:val="both"/>
                    <w:rPr>
                      <w:sz w:val="22"/>
                      <w:szCs w:val="22"/>
                    </w:rPr>
                  </w:pPr>
                  <w:r w:rsidRPr="00107496">
                    <w:rPr>
                      <w:sz w:val="22"/>
                      <w:szCs w:val="22"/>
                    </w:rPr>
                    <w:t>•</w:t>
                  </w:r>
                  <w:r w:rsidRPr="00107496">
                    <w:rPr>
                      <w:sz w:val="22"/>
                      <w:szCs w:val="22"/>
                    </w:rPr>
                    <w:tab/>
                    <w:t xml:space="preserve">sanaci spodní stavby. </w:t>
                  </w:r>
                </w:p>
                <w:p w14:paraId="0C7490CC" w14:textId="77777777" w:rsidR="00107496" w:rsidRPr="00107496" w:rsidRDefault="00107496" w:rsidP="00107496">
                  <w:pPr>
                    <w:jc w:val="both"/>
                    <w:rPr>
                      <w:sz w:val="22"/>
                      <w:szCs w:val="22"/>
                    </w:rPr>
                  </w:pPr>
                </w:p>
                <w:p w14:paraId="6EE39728" w14:textId="48364FD7" w:rsidR="00107496" w:rsidRPr="00107496" w:rsidRDefault="00107496" w:rsidP="00107496">
                  <w:pPr>
                    <w:jc w:val="both"/>
                    <w:rPr>
                      <w:sz w:val="22"/>
                      <w:szCs w:val="22"/>
                    </w:rPr>
                  </w:pPr>
                  <w:r w:rsidRPr="00107496">
                    <w:rPr>
                      <w:sz w:val="22"/>
                      <w:szCs w:val="22"/>
                    </w:rPr>
                    <w:t>Oprava mostu ev. č. 379</w:t>
                  </w:r>
                  <w:r w:rsidR="00A923B6">
                    <w:rPr>
                      <w:sz w:val="22"/>
                      <w:szCs w:val="22"/>
                    </w:rPr>
                    <w:t>-</w:t>
                  </w:r>
                  <w:r w:rsidRPr="00107496">
                    <w:rPr>
                      <w:sz w:val="22"/>
                      <w:szCs w:val="22"/>
                    </w:rPr>
                    <w:t>028 zahrnuje:</w:t>
                  </w:r>
                </w:p>
                <w:p w14:paraId="2C2ACA73" w14:textId="0121F003" w:rsidR="00107496" w:rsidRPr="00107496" w:rsidRDefault="00107496" w:rsidP="00107496">
                  <w:pPr>
                    <w:jc w:val="both"/>
                    <w:rPr>
                      <w:sz w:val="22"/>
                      <w:szCs w:val="22"/>
                    </w:rPr>
                  </w:pPr>
                  <w:r w:rsidRPr="00107496">
                    <w:rPr>
                      <w:sz w:val="22"/>
                      <w:szCs w:val="22"/>
                    </w:rPr>
                    <w:t>•</w:t>
                  </w:r>
                  <w:r w:rsidRPr="00107496">
                    <w:rPr>
                      <w:sz w:val="22"/>
                      <w:szCs w:val="22"/>
                    </w:rPr>
                    <w:tab/>
                    <w:t>sanaci spodní stavby a nosné konstrukce včetně obnažené</w:t>
                  </w:r>
                  <w:r>
                    <w:rPr>
                      <w:sz w:val="22"/>
                      <w:szCs w:val="22"/>
                    </w:rPr>
                    <w:br/>
                    <w:t xml:space="preserve">            </w:t>
                  </w:r>
                  <w:r w:rsidRPr="00107496">
                    <w:rPr>
                      <w:sz w:val="22"/>
                      <w:szCs w:val="22"/>
                    </w:rPr>
                    <w:t xml:space="preserve"> korodující výztuže,</w:t>
                  </w:r>
                </w:p>
                <w:p w14:paraId="00A56D6E" w14:textId="66A1D37B" w:rsidR="00107496" w:rsidRPr="00107496" w:rsidRDefault="00107496" w:rsidP="00107496">
                  <w:pPr>
                    <w:jc w:val="both"/>
                    <w:rPr>
                      <w:sz w:val="22"/>
                      <w:szCs w:val="22"/>
                    </w:rPr>
                  </w:pPr>
                  <w:r w:rsidRPr="00107496">
                    <w:rPr>
                      <w:sz w:val="22"/>
                      <w:szCs w:val="22"/>
                    </w:rPr>
                    <w:t>•</w:t>
                  </w:r>
                  <w:r w:rsidRPr="00107496">
                    <w:rPr>
                      <w:sz w:val="22"/>
                      <w:szCs w:val="22"/>
                    </w:rPr>
                    <w:tab/>
                    <w:t>opravu a doplnění opevnění pat opěr.</w:t>
                  </w:r>
                </w:p>
                <w:p w14:paraId="6563CBA8" w14:textId="77777777" w:rsidR="00107496" w:rsidRPr="00107496" w:rsidRDefault="00107496" w:rsidP="00107496">
                  <w:pPr>
                    <w:jc w:val="both"/>
                    <w:rPr>
                      <w:sz w:val="22"/>
                      <w:szCs w:val="22"/>
                    </w:rPr>
                  </w:pPr>
                </w:p>
                <w:p w14:paraId="3D6ACA4D" w14:textId="2DACA095" w:rsidR="00107496" w:rsidRPr="007C6B84" w:rsidRDefault="00107496" w:rsidP="00107496">
                  <w:pPr>
                    <w:jc w:val="both"/>
                    <w:rPr>
                      <w:sz w:val="22"/>
                      <w:szCs w:val="22"/>
                    </w:rPr>
                  </w:pPr>
                  <w:r w:rsidRPr="00107496">
                    <w:rPr>
                      <w:sz w:val="22"/>
                      <w:szCs w:val="22"/>
                    </w:rPr>
                    <w:t>Předmět zakázky je blíže specifikován v projektové dokumentaci – v PDPS, soupis</w:t>
                  </w:r>
                  <w:r>
                    <w:rPr>
                      <w:sz w:val="22"/>
                      <w:szCs w:val="22"/>
                    </w:rPr>
                    <w:t>u</w:t>
                  </w:r>
                  <w:r w:rsidRPr="00107496">
                    <w:rPr>
                      <w:sz w:val="22"/>
                      <w:szCs w:val="22"/>
                    </w:rPr>
                    <w:t xml:space="preserve"> prací a návrhu textu smlouvy o dílo</w:t>
                  </w:r>
                  <w:r>
                    <w:rPr>
                      <w:sz w:val="22"/>
                      <w:szCs w:val="22"/>
                    </w:rPr>
                    <w:t>.</w:t>
                  </w:r>
                </w:p>
                <w:p w14:paraId="2B7E3E26" w14:textId="77777777" w:rsidR="00A55B89" w:rsidRPr="00417BD7" w:rsidRDefault="00A55B89" w:rsidP="00E46D87">
                  <w:pPr>
                    <w:ind w:left="99"/>
                    <w:jc w:val="both"/>
                    <w:rPr>
                      <w:sz w:val="22"/>
                      <w:szCs w:val="22"/>
                    </w:rPr>
                  </w:pPr>
                </w:p>
              </w:tc>
            </w:tr>
          </w:tbl>
          <w:p w14:paraId="4B2F9238" w14:textId="77777777" w:rsidR="00B827EC" w:rsidRPr="00417BD7" w:rsidRDefault="00B827EC" w:rsidP="00E46D87">
            <w:pPr>
              <w:ind w:left="99"/>
              <w:jc w:val="both"/>
              <w:rPr>
                <w:sz w:val="22"/>
                <w:szCs w:val="22"/>
              </w:rPr>
            </w:pPr>
          </w:p>
        </w:tc>
      </w:tr>
      <w:tr w:rsidR="0020289C" w14:paraId="70412C50" w14:textId="77777777" w:rsidTr="004240D9">
        <w:trPr>
          <w:trHeight w:val="939"/>
        </w:trPr>
        <w:tc>
          <w:tcPr>
            <w:tcW w:w="2311" w:type="dxa"/>
            <w:gridSpan w:val="2"/>
          </w:tcPr>
          <w:p w14:paraId="2F9E73AD" w14:textId="77777777" w:rsidR="0020289C" w:rsidRDefault="0020289C" w:rsidP="0020289C">
            <w:pPr>
              <w:spacing w:before="120" w:after="120"/>
            </w:pPr>
            <w:r>
              <w:rPr>
                <w:sz w:val="22"/>
                <w:szCs w:val="22"/>
              </w:rPr>
              <w:lastRenderedPageBreak/>
              <w:t>Klasifikace zakázky (CPV)</w:t>
            </w:r>
          </w:p>
        </w:tc>
        <w:tc>
          <w:tcPr>
            <w:tcW w:w="7047" w:type="dxa"/>
            <w:gridSpan w:val="2"/>
            <w:vAlign w:val="center"/>
          </w:tcPr>
          <w:p w14:paraId="6CC8867E" w14:textId="77777777" w:rsidR="009219B9" w:rsidRPr="00FF6506" w:rsidRDefault="009219B9" w:rsidP="009219B9">
            <w:pPr>
              <w:rPr>
                <w:sz w:val="22"/>
                <w:szCs w:val="22"/>
              </w:rPr>
            </w:pPr>
            <w:r w:rsidRPr="00FF6506">
              <w:rPr>
                <w:sz w:val="22"/>
                <w:szCs w:val="22"/>
              </w:rPr>
              <w:t>45000000-7</w:t>
            </w:r>
            <w:r w:rsidRPr="00FF6506">
              <w:rPr>
                <w:sz w:val="22"/>
                <w:szCs w:val="22"/>
              </w:rPr>
              <w:tab/>
              <w:t xml:space="preserve">Stavební práce  </w:t>
            </w:r>
          </w:p>
          <w:p w14:paraId="63DC7706" w14:textId="77777777" w:rsidR="009219B9" w:rsidRDefault="009219B9" w:rsidP="009219B9">
            <w:pPr>
              <w:rPr>
                <w:sz w:val="22"/>
                <w:szCs w:val="22"/>
              </w:rPr>
            </w:pPr>
            <w:r w:rsidRPr="00FF6506">
              <w:rPr>
                <w:rStyle w:val="cpvselected1"/>
                <w:color w:val="000000" w:themeColor="text1"/>
                <w:sz w:val="22"/>
                <w:szCs w:val="22"/>
              </w:rPr>
              <w:t xml:space="preserve">45233220-7      Povrchová úprava silnic  </w:t>
            </w:r>
          </w:p>
          <w:p w14:paraId="5FACDB15" w14:textId="77777777" w:rsidR="0088219D" w:rsidRDefault="0088219D" w:rsidP="0088219D">
            <w:pPr>
              <w:rPr>
                <w:sz w:val="22"/>
                <w:szCs w:val="22"/>
              </w:rPr>
            </w:pPr>
            <w:r>
              <w:rPr>
                <w:sz w:val="22"/>
                <w:szCs w:val="22"/>
              </w:rPr>
              <w:t>71250000-5      Architektonické, technické a zeměměřičské služby</w:t>
            </w:r>
          </w:p>
          <w:p w14:paraId="1BCF06B6" w14:textId="055D90F2" w:rsidR="0020289C" w:rsidRDefault="0088219D" w:rsidP="0088219D">
            <w:pPr>
              <w:rPr>
                <w:sz w:val="22"/>
                <w:szCs w:val="22"/>
              </w:rPr>
            </w:pPr>
            <w:r>
              <w:rPr>
                <w:sz w:val="22"/>
                <w:szCs w:val="22"/>
              </w:rPr>
              <w:t>71320000-7      Technické projektování</w:t>
            </w:r>
          </w:p>
        </w:tc>
      </w:tr>
      <w:tr w:rsidR="008F2519" w14:paraId="00745E38" w14:textId="77777777" w:rsidTr="004240D9">
        <w:trPr>
          <w:trHeight w:val="459"/>
        </w:trPr>
        <w:tc>
          <w:tcPr>
            <w:tcW w:w="2311" w:type="dxa"/>
            <w:gridSpan w:val="2"/>
          </w:tcPr>
          <w:p w14:paraId="0F4DDBBF" w14:textId="77777777" w:rsidR="008F2519" w:rsidRPr="00CC5E6B" w:rsidRDefault="008F2519" w:rsidP="008F2519">
            <w:pPr>
              <w:spacing w:before="120" w:after="120"/>
              <w:rPr>
                <w:sz w:val="22"/>
                <w:szCs w:val="22"/>
              </w:rPr>
            </w:pPr>
            <w:r>
              <w:rPr>
                <w:sz w:val="22"/>
                <w:szCs w:val="22"/>
              </w:rPr>
              <w:t>Profil zadavatele</w:t>
            </w:r>
          </w:p>
        </w:tc>
        <w:tc>
          <w:tcPr>
            <w:tcW w:w="7047" w:type="dxa"/>
            <w:gridSpan w:val="2"/>
          </w:tcPr>
          <w:p w14:paraId="38F3EA68" w14:textId="77777777" w:rsidR="008F2519" w:rsidRPr="00B84589" w:rsidRDefault="000D7978" w:rsidP="008F2519">
            <w:pPr>
              <w:spacing w:before="120" w:after="120"/>
              <w:jc w:val="both"/>
              <w:rPr>
                <w:sz w:val="22"/>
                <w:szCs w:val="22"/>
              </w:rPr>
            </w:pPr>
            <w:hyperlink r:id="rId9" w:history="1">
              <w:r w:rsidR="008F2519" w:rsidRPr="00B84589">
                <w:rPr>
                  <w:rStyle w:val="Internetovodkaz"/>
                  <w:sz w:val="22"/>
                  <w:szCs w:val="22"/>
                </w:rPr>
                <w:t>https://zakazky.krajbezkorupce.cz/profile_display_224.html</w:t>
              </w:r>
            </w:hyperlink>
          </w:p>
        </w:tc>
      </w:tr>
      <w:tr w:rsidR="008F2519" w14:paraId="150F92B2" w14:textId="77777777" w:rsidTr="0030241B">
        <w:trPr>
          <w:trHeight w:val="372"/>
        </w:trPr>
        <w:tc>
          <w:tcPr>
            <w:tcW w:w="2311" w:type="dxa"/>
            <w:gridSpan w:val="2"/>
          </w:tcPr>
          <w:p w14:paraId="0B4F33EF" w14:textId="77777777" w:rsidR="008F2519" w:rsidRPr="00B36F4E" w:rsidRDefault="008F2519" w:rsidP="008F2519">
            <w:pPr>
              <w:spacing w:before="120" w:after="120"/>
              <w:rPr>
                <w:sz w:val="22"/>
                <w:szCs w:val="22"/>
                <w:highlight w:val="darkYellow"/>
              </w:rPr>
            </w:pPr>
            <w:r w:rsidRPr="00B36F4E">
              <w:rPr>
                <w:sz w:val="22"/>
                <w:szCs w:val="22"/>
              </w:rPr>
              <w:t>URL zakázky</w:t>
            </w:r>
          </w:p>
        </w:tc>
        <w:tc>
          <w:tcPr>
            <w:tcW w:w="7047" w:type="dxa"/>
            <w:gridSpan w:val="2"/>
          </w:tcPr>
          <w:p w14:paraId="78880408" w14:textId="2D650FE6" w:rsidR="00F6452E" w:rsidRPr="00107496" w:rsidRDefault="000D7978" w:rsidP="007C6B84">
            <w:pPr>
              <w:spacing w:before="150" w:after="225"/>
              <w:jc w:val="both"/>
              <w:rPr>
                <w:rStyle w:val="Internetovodkaz"/>
                <w:sz w:val="22"/>
                <w:szCs w:val="22"/>
              </w:rPr>
            </w:pPr>
            <w:hyperlink r:id="rId10" w:history="1">
              <w:r w:rsidR="00107496" w:rsidRPr="00107496">
                <w:rPr>
                  <w:rStyle w:val="Hypertextovodkaz"/>
                  <w:sz w:val="22"/>
                  <w:szCs w:val="22"/>
                </w:rPr>
                <w:t>https://zakazky.krajbezkorupce.cz/vz00044483</w:t>
              </w:r>
            </w:hyperlink>
            <w:r w:rsidR="00107496" w:rsidRPr="00107496">
              <w:rPr>
                <w:sz w:val="22"/>
                <w:szCs w:val="22"/>
              </w:rPr>
              <w:t xml:space="preserve"> </w:t>
            </w:r>
          </w:p>
        </w:tc>
      </w:tr>
      <w:tr w:rsidR="008F2519" w14:paraId="68CB9EBA" w14:textId="77777777" w:rsidTr="004240D9">
        <w:trPr>
          <w:trHeight w:val="459"/>
        </w:trPr>
        <w:tc>
          <w:tcPr>
            <w:tcW w:w="2311" w:type="dxa"/>
            <w:gridSpan w:val="2"/>
          </w:tcPr>
          <w:p w14:paraId="117B6233" w14:textId="77777777" w:rsidR="008F2519" w:rsidRDefault="008F2519" w:rsidP="008F2519">
            <w:pPr>
              <w:spacing w:before="120" w:after="120"/>
            </w:pPr>
            <w:r>
              <w:rPr>
                <w:sz w:val="22"/>
                <w:szCs w:val="22"/>
              </w:rPr>
              <w:t xml:space="preserve">Druh veřejné zakázky </w:t>
            </w:r>
          </w:p>
        </w:tc>
        <w:tc>
          <w:tcPr>
            <w:tcW w:w="7047" w:type="dxa"/>
            <w:gridSpan w:val="2"/>
          </w:tcPr>
          <w:p w14:paraId="45730675" w14:textId="77777777" w:rsidR="008F2519" w:rsidRDefault="008F2519" w:rsidP="008F2519">
            <w:pPr>
              <w:spacing w:before="120" w:after="120"/>
              <w:jc w:val="both"/>
            </w:pPr>
            <w:r>
              <w:rPr>
                <w:sz w:val="22"/>
                <w:szCs w:val="22"/>
              </w:rPr>
              <w:t>Stavební práce</w:t>
            </w:r>
          </w:p>
        </w:tc>
      </w:tr>
      <w:tr w:rsidR="008F2519" w14:paraId="7CAFF43F" w14:textId="77777777" w:rsidTr="009A1856">
        <w:trPr>
          <w:trHeight w:val="832"/>
        </w:trPr>
        <w:tc>
          <w:tcPr>
            <w:tcW w:w="2311" w:type="dxa"/>
            <w:gridSpan w:val="2"/>
          </w:tcPr>
          <w:p w14:paraId="669538CF" w14:textId="77777777" w:rsidR="007917D9" w:rsidRPr="009A1856" w:rsidRDefault="008F2519" w:rsidP="008F2519">
            <w:pPr>
              <w:spacing w:before="120" w:after="120"/>
              <w:rPr>
                <w:sz w:val="22"/>
                <w:szCs w:val="22"/>
              </w:rPr>
            </w:pPr>
            <w:r>
              <w:rPr>
                <w:sz w:val="22"/>
                <w:szCs w:val="22"/>
              </w:rPr>
              <w:t>Druh zadávacího řízení</w:t>
            </w:r>
          </w:p>
        </w:tc>
        <w:tc>
          <w:tcPr>
            <w:tcW w:w="7047" w:type="dxa"/>
            <w:gridSpan w:val="2"/>
          </w:tcPr>
          <w:p w14:paraId="05B144FB" w14:textId="77777777" w:rsidR="009A1856" w:rsidRPr="00E46D87" w:rsidRDefault="008F2519" w:rsidP="008F2519">
            <w:pPr>
              <w:spacing w:before="120" w:after="120"/>
              <w:jc w:val="both"/>
              <w:rPr>
                <w:sz w:val="22"/>
                <w:szCs w:val="22"/>
              </w:rPr>
            </w:pPr>
            <w:r>
              <w:rPr>
                <w:sz w:val="22"/>
                <w:szCs w:val="22"/>
              </w:rPr>
              <w:t>Zjednodušené podlimitní řízení dle</w:t>
            </w:r>
            <w:r w:rsidR="00BA267F">
              <w:rPr>
                <w:sz w:val="22"/>
                <w:szCs w:val="22"/>
              </w:rPr>
              <w:t xml:space="preserve"> </w:t>
            </w:r>
            <w:r>
              <w:rPr>
                <w:sz w:val="22"/>
                <w:szCs w:val="22"/>
              </w:rPr>
              <w:t>§ 53 zákona č. 134/2016 Sb., zákona o zadávání veřejných zakázek /dále jen „ZZVZ“/</w:t>
            </w:r>
          </w:p>
        </w:tc>
      </w:tr>
      <w:tr w:rsidR="007917D9" w14:paraId="376B7528" w14:textId="77777777" w:rsidTr="004E7C00">
        <w:trPr>
          <w:trHeight w:val="187"/>
        </w:trPr>
        <w:tc>
          <w:tcPr>
            <w:tcW w:w="2311" w:type="dxa"/>
            <w:gridSpan w:val="2"/>
          </w:tcPr>
          <w:p w14:paraId="053A1565" w14:textId="77777777" w:rsidR="00374702" w:rsidRPr="005C2D49" w:rsidRDefault="007917D9" w:rsidP="007917D9">
            <w:pPr>
              <w:spacing w:before="120" w:after="120"/>
              <w:rPr>
                <w:sz w:val="22"/>
                <w:szCs w:val="22"/>
              </w:rPr>
            </w:pPr>
            <w:r w:rsidRPr="005C2D49">
              <w:rPr>
                <w:sz w:val="22"/>
                <w:szCs w:val="22"/>
              </w:rPr>
              <w:t>Předpokládaná hodnota</w:t>
            </w:r>
          </w:p>
        </w:tc>
        <w:tc>
          <w:tcPr>
            <w:tcW w:w="7047" w:type="dxa"/>
            <w:gridSpan w:val="2"/>
          </w:tcPr>
          <w:p w14:paraId="20536496" w14:textId="64F7C3FA" w:rsidR="00222E76" w:rsidRDefault="005C2D49" w:rsidP="00B36F4E">
            <w:pPr>
              <w:spacing w:before="120" w:after="120"/>
              <w:jc w:val="both"/>
              <w:rPr>
                <w:b/>
                <w:sz w:val="22"/>
                <w:szCs w:val="22"/>
              </w:rPr>
            </w:pPr>
            <w:r w:rsidRPr="005C2D49">
              <w:rPr>
                <w:b/>
                <w:sz w:val="22"/>
                <w:szCs w:val="22"/>
              </w:rPr>
              <w:t>37</w:t>
            </w:r>
            <w:r w:rsidR="007C6B84" w:rsidRPr="005C2D49">
              <w:rPr>
                <w:b/>
                <w:sz w:val="22"/>
                <w:szCs w:val="22"/>
              </w:rPr>
              <w:t xml:space="preserve"> </w:t>
            </w:r>
            <w:r w:rsidRPr="005C2D49">
              <w:rPr>
                <w:b/>
                <w:sz w:val="22"/>
                <w:szCs w:val="22"/>
              </w:rPr>
              <w:t>253</w:t>
            </w:r>
            <w:r w:rsidR="00F6452E" w:rsidRPr="005C2D49">
              <w:rPr>
                <w:b/>
                <w:sz w:val="22"/>
                <w:szCs w:val="22"/>
              </w:rPr>
              <w:t xml:space="preserve"> </w:t>
            </w:r>
            <w:r w:rsidR="004A6B70" w:rsidRPr="005C2D49">
              <w:rPr>
                <w:b/>
                <w:sz w:val="22"/>
                <w:szCs w:val="22"/>
              </w:rPr>
              <w:t>000</w:t>
            </w:r>
            <w:r w:rsidR="007917D9" w:rsidRPr="005C2D49">
              <w:rPr>
                <w:b/>
                <w:sz w:val="22"/>
                <w:szCs w:val="22"/>
              </w:rPr>
              <w:t>,- Kč bez DPH</w:t>
            </w:r>
            <w:r w:rsidR="00583850">
              <w:rPr>
                <w:b/>
                <w:sz w:val="22"/>
                <w:szCs w:val="22"/>
              </w:rPr>
              <w:t xml:space="preserve">  </w:t>
            </w:r>
          </w:p>
          <w:p w14:paraId="3A469E5E" w14:textId="77777777" w:rsidR="00F6452E" w:rsidRDefault="00F6452E" w:rsidP="00B36F4E">
            <w:pPr>
              <w:spacing w:before="120" w:after="120"/>
              <w:jc w:val="both"/>
              <w:rPr>
                <w:b/>
                <w:sz w:val="22"/>
                <w:szCs w:val="22"/>
              </w:rPr>
            </w:pPr>
          </w:p>
          <w:p w14:paraId="423647C0" w14:textId="77777777" w:rsidR="008B5F58" w:rsidRPr="00405D3B" w:rsidRDefault="008B5F58" w:rsidP="00B36F4E">
            <w:pPr>
              <w:spacing w:before="120" w:after="120"/>
              <w:jc w:val="both"/>
              <w:rPr>
                <w:b/>
                <w:sz w:val="22"/>
                <w:szCs w:val="22"/>
              </w:rPr>
            </w:pPr>
          </w:p>
        </w:tc>
      </w:tr>
    </w:tbl>
    <w:p w14:paraId="307A424B" w14:textId="77777777" w:rsidR="008F4502" w:rsidRDefault="00176C97" w:rsidP="008F4502">
      <w:pPr>
        <w:numPr>
          <w:ilvl w:val="0"/>
          <w:numId w:val="1"/>
        </w:numPr>
        <w:tabs>
          <w:tab w:val="left" w:pos="900"/>
        </w:tabs>
        <w:spacing w:before="120" w:after="120"/>
        <w:ind w:left="0" w:firstLine="0"/>
        <w:jc w:val="both"/>
        <w:rPr>
          <w:b/>
          <w:smallCaps/>
          <w:spacing w:val="20"/>
          <w:sz w:val="22"/>
          <w:szCs w:val="22"/>
        </w:rPr>
      </w:pPr>
      <w:r>
        <w:rPr>
          <w:b/>
          <w:smallCaps/>
          <w:spacing w:val="20"/>
          <w:sz w:val="22"/>
          <w:szCs w:val="22"/>
        </w:rPr>
        <w:t>Podmínky</w:t>
      </w:r>
    </w:p>
    <w:p w14:paraId="5D4E0B04" w14:textId="77777777" w:rsidR="00183F72" w:rsidRPr="00183F72" w:rsidRDefault="00183F72" w:rsidP="00183F72">
      <w:pPr>
        <w:tabs>
          <w:tab w:val="left" w:pos="900"/>
        </w:tabs>
        <w:spacing w:before="120" w:after="120"/>
        <w:jc w:val="both"/>
        <w:rPr>
          <w:b/>
          <w:smallCaps/>
          <w:spacing w:val="20"/>
          <w:sz w:val="10"/>
          <w:szCs w:val="10"/>
        </w:rPr>
      </w:pPr>
    </w:p>
    <w:p w14:paraId="16097524" w14:textId="77777777" w:rsidR="008F4502" w:rsidRPr="008F4502" w:rsidRDefault="008F4502" w:rsidP="008F4502">
      <w:pPr>
        <w:tabs>
          <w:tab w:val="left" w:pos="900"/>
        </w:tabs>
        <w:spacing w:before="120" w:after="120"/>
        <w:jc w:val="both"/>
        <w:rPr>
          <w:sz w:val="22"/>
          <w:szCs w:val="22"/>
        </w:rPr>
      </w:pPr>
      <w:r w:rsidRPr="008F4502">
        <w:rPr>
          <w:sz w:val="22"/>
          <w:szCs w:val="22"/>
        </w:rPr>
        <w:t>Termíny plnění jsou uvedeny v návrhu textu smlouvy.</w:t>
      </w:r>
    </w:p>
    <w:tbl>
      <w:tblPr>
        <w:tblW w:w="8942" w:type="dxa"/>
        <w:tblLook w:val="01E0" w:firstRow="1" w:lastRow="1" w:firstColumn="1" w:lastColumn="1" w:noHBand="0" w:noVBand="0"/>
      </w:tblPr>
      <w:tblGrid>
        <w:gridCol w:w="2268"/>
        <w:gridCol w:w="6674"/>
      </w:tblGrid>
      <w:tr w:rsidR="00B827EC" w14:paraId="5ACBF6C5" w14:textId="77777777" w:rsidTr="004D22C2">
        <w:tc>
          <w:tcPr>
            <w:tcW w:w="2268" w:type="dxa"/>
            <w:vAlign w:val="center"/>
          </w:tcPr>
          <w:p w14:paraId="03DFB402" w14:textId="77777777" w:rsidR="00B827EC" w:rsidRDefault="00176C97">
            <w:pPr>
              <w:spacing w:before="120" w:after="120"/>
              <w:rPr>
                <w:sz w:val="22"/>
                <w:szCs w:val="22"/>
              </w:rPr>
            </w:pPr>
            <w:r>
              <w:rPr>
                <w:sz w:val="22"/>
                <w:szCs w:val="22"/>
              </w:rPr>
              <w:t>Místo plnění</w:t>
            </w:r>
          </w:p>
        </w:tc>
        <w:tc>
          <w:tcPr>
            <w:tcW w:w="6674" w:type="dxa"/>
            <w:vAlign w:val="center"/>
          </w:tcPr>
          <w:p w14:paraId="3809609B" w14:textId="60EA6E99" w:rsidR="00B827EC" w:rsidRDefault="005C2D49" w:rsidP="007C6B84">
            <w:pPr>
              <w:ind w:hanging="28"/>
              <w:jc w:val="both"/>
              <w:rPr>
                <w:sz w:val="22"/>
                <w:szCs w:val="22"/>
              </w:rPr>
            </w:pPr>
            <w:r w:rsidRPr="005C2D49">
              <w:rPr>
                <w:sz w:val="22"/>
                <w:szCs w:val="22"/>
              </w:rPr>
              <w:t xml:space="preserve">komunikace II/379, rekonstrukce mostu </w:t>
            </w:r>
            <w:proofErr w:type="spellStart"/>
            <w:r w:rsidRPr="005C2D49">
              <w:rPr>
                <w:sz w:val="22"/>
                <w:szCs w:val="22"/>
              </w:rPr>
              <w:t>ev.č</w:t>
            </w:r>
            <w:proofErr w:type="spellEnd"/>
            <w:r w:rsidRPr="005C2D49">
              <w:rPr>
                <w:sz w:val="22"/>
                <w:szCs w:val="22"/>
              </w:rPr>
              <w:t>. 379-017 v km 33,968 a</w:t>
            </w:r>
            <w:r>
              <w:rPr>
                <w:sz w:val="22"/>
                <w:szCs w:val="22"/>
              </w:rPr>
              <w:t xml:space="preserve"> </w:t>
            </w:r>
            <w:r w:rsidRPr="005C2D49">
              <w:rPr>
                <w:sz w:val="22"/>
                <w:szCs w:val="22"/>
              </w:rPr>
              <w:t xml:space="preserve">oprava mostů </w:t>
            </w:r>
            <w:proofErr w:type="spellStart"/>
            <w:r w:rsidRPr="005C2D49">
              <w:rPr>
                <w:sz w:val="22"/>
                <w:szCs w:val="22"/>
              </w:rPr>
              <w:t>ev.č</w:t>
            </w:r>
            <w:proofErr w:type="spellEnd"/>
            <w:r w:rsidRPr="005C2D49">
              <w:rPr>
                <w:sz w:val="22"/>
                <w:szCs w:val="22"/>
              </w:rPr>
              <w:t xml:space="preserve">. 379-018 v km 34,322 a </w:t>
            </w:r>
            <w:proofErr w:type="spellStart"/>
            <w:r w:rsidRPr="005C2D49">
              <w:rPr>
                <w:sz w:val="22"/>
                <w:szCs w:val="22"/>
              </w:rPr>
              <w:t>ev.č</w:t>
            </w:r>
            <w:proofErr w:type="spellEnd"/>
            <w:r w:rsidRPr="005C2D49">
              <w:rPr>
                <w:sz w:val="22"/>
                <w:szCs w:val="22"/>
              </w:rPr>
              <w:t>. 379-028 v km 38,963</w:t>
            </w:r>
          </w:p>
        </w:tc>
      </w:tr>
      <w:tr w:rsidR="00B827EC" w14:paraId="69A7A770" w14:textId="77777777" w:rsidTr="004D22C2">
        <w:tc>
          <w:tcPr>
            <w:tcW w:w="2268" w:type="dxa"/>
          </w:tcPr>
          <w:p w14:paraId="5DC6C2F3" w14:textId="77777777" w:rsidR="00B827EC" w:rsidRDefault="00176C97">
            <w:pPr>
              <w:spacing w:before="120" w:after="120"/>
              <w:rPr>
                <w:sz w:val="22"/>
                <w:szCs w:val="22"/>
              </w:rPr>
            </w:pPr>
            <w:r>
              <w:rPr>
                <w:sz w:val="22"/>
                <w:szCs w:val="22"/>
              </w:rPr>
              <w:t>Prohlídka místa</w:t>
            </w:r>
          </w:p>
        </w:tc>
        <w:tc>
          <w:tcPr>
            <w:tcW w:w="6674" w:type="dxa"/>
          </w:tcPr>
          <w:p w14:paraId="2D31C6E2" w14:textId="77777777" w:rsidR="00B827EC" w:rsidRDefault="00176C97" w:rsidP="004D22C2">
            <w:pPr>
              <w:spacing w:before="120" w:after="120"/>
              <w:ind w:hanging="28"/>
              <w:jc w:val="both"/>
              <w:rPr>
                <w:sz w:val="22"/>
                <w:szCs w:val="22"/>
              </w:rPr>
            </w:pPr>
            <w:r>
              <w:rPr>
                <w:sz w:val="22"/>
                <w:szCs w:val="22"/>
              </w:rPr>
              <w:t>Neorganizuje se. Místo plnění je veřejně přístupné.</w:t>
            </w:r>
          </w:p>
        </w:tc>
      </w:tr>
    </w:tbl>
    <w:p w14:paraId="5FCF5DA2" w14:textId="77777777" w:rsidR="00B827EC" w:rsidRDefault="00176C97">
      <w:pPr>
        <w:spacing w:before="120" w:after="120"/>
        <w:jc w:val="both"/>
        <w:rPr>
          <w:sz w:val="22"/>
          <w:szCs w:val="22"/>
        </w:rPr>
      </w:pPr>
      <w:r>
        <w:rPr>
          <w:b/>
          <w:sz w:val="22"/>
          <w:szCs w:val="22"/>
        </w:rPr>
        <w:t>Obchodní podmínky</w:t>
      </w:r>
      <w:r>
        <w:rPr>
          <w:sz w:val="22"/>
          <w:szCs w:val="22"/>
        </w:rPr>
        <w:t xml:space="preserve">, včetně platebních podmínek, jsou uvedeny v příloze ve formě textu smlouvy. </w:t>
      </w:r>
    </w:p>
    <w:p w14:paraId="314809E9" w14:textId="77777777" w:rsidR="00B827EC" w:rsidRDefault="00176C97">
      <w:pPr>
        <w:spacing w:before="120" w:after="120"/>
        <w:jc w:val="both"/>
        <w:rPr>
          <w:sz w:val="22"/>
          <w:szCs w:val="22"/>
        </w:rPr>
      </w:pPr>
      <w:r>
        <w:rPr>
          <w:b/>
          <w:sz w:val="22"/>
          <w:szCs w:val="22"/>
        </w:rPr>
        <w:t>Technické podmínky</w:t>
      </w:r>
      <w:r>
        <w:rPr>
          <w:sz w:val="22"/>
          <w:szCs w:val="22"/>
        </w:rPr>
        <w:t xml:space="preserve"> jsou uvedeny v přílohách k této zadávací dokumentaci.</w:t>
      </w:r>
    </w:p>
    <w:p w14:paraId="33B1055D" w14:textId="77777777" w:rsidR="007917D9" w:rsidRPr="00AF455C" w:rsidRDefault="007917D9">
      <w:pPr>
        <w:jc w:val="both"/>
        <w:rPr>
          <w:b/>
          <w:smallCaps/>
          <w:spacing w:val="20"/>
          <w:sz w:val="18"/>
          <w:szCs w:val="18"/>
        </w:rPr>
      </w:pPr>
    </w:p>
    <w:p w14:paraId="292792D5" w14:textId="42D61BB3" w:rsidR="0095766E" w:rsidRDefault="00176C97" w:rsidP="00AF1A1A">
      <w:pPr>
        <w:jc w:val="both"/>
        <w:rPr>
          <w:b/>
          <w:smallCaps/>
          <w:spacing w:val="20"/>
          <w:sz w:val="22"/>
          <w:szCs w:val="22"/>
        </w:rPr>
      </w:pPr>
      <w:r>
        <w:rPr>
          <w:sz w:val="22"/>
          <w:szCs w:val="22"/>
        </w:rPr>
        <w:t xml:space="preserve">Zadávací </w:t>
      </w:r>
      <w:r w:rsidRPr="007926C6">
        <w:rPr>
          <w:sz w:val="22"/>
          <w:szCs w:val="22"/>
        </w:rPr>
        <w:t>dokumentace obsahuje v souladu s §</w:t>
      </w:r>
      <w:r w:rsidR="00AF33EF" w:rsidRPr="007926C6">
        <w:rPr>
          <w:sz w:val="22"/>
          <w:szCs w:val="22"/>
        </w:rPr>
        <w:t xml:space="preserve"> </w:t>
      </w:r>
      <w:r w:rsidRPr="007926C6">
        <w:rPr>
          <w:sz w:val="22"/>
          <w:szCs w:val="22"/>
        </w:rPr>
        <w:t xml:space="preserve">92 ZZVZ a </w:t>
      </w:r>
      <w:proofErr w:type="spellStart"/>
      <w:r w:rsidRPr="007926C6">
        <w:rPr>
          <w:sz w:val="22"/>
          <w:szCs w:val="22"/>
        </w:rPr>
        <w:t>vyhl</w:t>
      </w:r>
      <w:proofErr w:type="spellEnd"/>
      <w:r w:rsidRPr="007926C6">
        <w:rPr>
          <w:sz w:val="22"/>
          <w:szCs w:val="22"/>
        </w:rPr>
        <w:t>. č. 169/2016</w:t>
      </w:r>
      <w:r w:rsidR="00760101">
        <w:rPr>
          <w:sz w:val="22"/>
          <w:szCs w:val="22"/>
        </w:rPr>
        <w:t xml:space="preserve"> </w:t>
      </w:r>
      <w:r w:rsidRPr="007926C6">
        <w:rPr>
          <w:sz w:val="22"/>
          <w:szCs w:val="22"/>
        </w:rPr>
        <w:t>Sb., o stanovení rozsahu dokumentace veřejné zakázky na stavební práce a soupisu stavebních prací, dodávek a služeb s výkazem výměr soupis stavebních prací, dodávek a služeb (dále jen „SP“) v elektronické formě (tj. SP ve formátu *.</w:t>
      </w:r>
      <w:proofErr w:type="spellStart"/>
      <w:r w:rsidRPr="007926C6">
        <w:rPr>
          <w:sz w:val="22"/>
          <w:szCs w:val="22"/>
        </w:rPr>
        <w:t>p</w:t>
      </w:r>
      <w:r w:rsidR="00237A38" w:rsidRPr="007926C6">
        <w:rPr>
          <w:sz w:val="22"/>
          <w:szCs w:val="22"/>
        </w:rPr>
        <w:t>df</w:t>
      </w:r>
      <w:proofErr w:type="spellEnd"/>
      <w:r w:rsidR="00237A38" w:rsidRPr="007926C6">
        <w:rPr>
          <w:sz w:val="22"/>
          <w:szCs w:val="22"/>
        </w:rPr>
        <w:t>, v přenosovém formátu</w:t>
      </w:r>
      <w:r w:rsidR="00396A10" w:rsidRPr="007926C6">
        <w:rPr>
          <w:sz w:val="22"/>
          <w:szCs w:val="22"/>
        </w:rPr>
        <w:t xml:space="preserve"> XC4 </w:t>
      </w:r>
      <w:r w:rsidRPr="007926C6">
        <w:rPr>
          <w:sz w:val="22"/>
          <w:szCs w:val="22"/>
        </w:rPr>
        <w:t>*.</w:t>
      </w:r>
      <w:proofErr w:type="spellStart"/>
      <w:r w:rsidRPr="007926C6">
        <w:rPr>
          <w:sz w:val="22"/>
          <w:szCs w:val="22"/>
        </w:rPr>
        <w:t>xml</w:t>
      </w:r>
      <w:proofErr w:type="spellEnd"/>
      <w:r w:rsidRPr="007926C6">
        <w:rPr>
          <w:sz w:val="22"/>
          <w:szCs w:val="22"/>
        </w:rPr>
        <w:t>), který</w:t>
      </w:r>
      <w:r>
        <w:rPr>
          <w:sz w:val="22"/>
          <w:szCs w:val="22"/>
        </w:rPr>
        <w:t xml:space="preserve"> je pro účastníka závazný a </w:t>
      </w:r>
      <w:r w:rsidRPr="007926C6">
        <w:rPr>
          <w:sz w:val="22"/>
          <w:szCs w:val="22"/>
        </w:rPr>
        <w:t>účastníci nejsou oprávnění ho měnit. V případě jakéhokoliv rozporu mezi výkresovou částí a SP je prioritním dokumentem pro zpracování nabídkové ceny SP. Zadavatel doporučuje účastníkům ověřit si soulad SP s výkresovou částí dokumentace stavby a případné rozpory si vyjasnit ještě v průběhu lhůty pro podán</w:t>
      </w:r>
      <w:r w:rsidR="003A066D" w:rsidRPr="007926C6">
        <w:rPr>
          <w:sz w:val="22"/>
          <w:szCs w:val="22"/>
        </w:rPr>
        <w:t>í nabídek způsobem stanoveným v </w:t>
      </w:r>
      <w:r w:rsidRPr="007926C6">
        <w:rPr>
          <w:sz w:val="22"/>
          <w:szCs w:val="22"/>
        </w:rPr>
        <w:t>ustanovení §</w:t>
      </w:r>
      <w:r w:rsidR="00900D08" w:rsidRPr="007926C6">
        <w:rPr>
          <w:sz w:val="22"/>
          <w:szCs w:val="22"/>
        </w:rPr>
        <w:t xml:space="preserve"> </w:t>
      </w:r>
      <w:r w:rsidRPr="007926C6">
        <w:rPr>
          <w:sz w:val="22"/>
          <w:szCs w:val="22"/>
        </w:rPr>
        <w:t>54 a 98 ZZVZ.</w:t>
      </w:r>
    </w:p>
    <w:p w14:paraId="13DA0FDF" w14:textId="77777777" w:rsidR="00B827EC" w:rsidRPr="0095766E" w:rsidRDefault="00176C97" w:rsidP="00657F32">
      <w:pPr>
        <w:jc w:val="both"/>
        <w:rPr>
          <w:sz w:val="22"/>
          <w:szCs w:val="22"/>
        </w:rPr>
      </w:pPr>
      <w:r>
        <w:rPr>
          <w:sz w:val="22"/>
          <w:szCs w:val="22"/>
        </w:rPr>
        <w:lastRenderedPageBreak/>
        <w:t>Zadavatel</w:t>
      </w:r>
      <w:r w:rsidR="0095766E">
        <w:rPr>
          <w:sz w:val="22"/>
          <w:szCs w:val="22"/>
        </w:rPr>
        <w:t xml:space="preserve"> </w:t>
      </w:r>
      <w:r>
        <w:rPr>
          <w:sz w:val="22"/>
          <w:szCs w:val="22"/>
        </w:rPr>
        <w:t>uveřejnil na svém profilu zadavatel</w:t>
      </w:r>
      <w:r w:rsidR="0095766E">
        <w:rPr>
          <w:sz w:val="22"/>
          <w:szCs w:val="22"/>
        </w:rPr>
        <w:t xml:space="preserve">e </w:t>
      </w:r>
      <w:hyperlink r:id="rId11" w:history="1">
        <w:r w:rsidR="0095766E" w:rsidRPr="00C54035">
          <w:rPr>
            <w:rStyle w:val="Hypertextovodkaz"/>
            <w:sz w:val="22"/>
            <w:szCs w:val="22"/>
          </w:rPr>
          <w:t>https://zakazky.krajbezkorupce.cz/profile_display_224.html</w:t>
        </w:r>
      </w:hyperlink>
      <w:r>
        <w:rPr>
          <w:sz w:val="22"/>
          <w:szCs w:val="22"/>
        </w:rPr>
        <w:t xml:space="preserve"> přílohy k zadávací dokumentaci. Zadavatel doporučuje dodavatelům sledovat dokumenty zveřejněné ve věci této veřejné zakázky na profilu zadavatele, zejména s ohledem na případné vysvětlení, změny či doplnění zadávací dokumentace.</w:t>
      </w:r>
    </w:p>
    <w:p w14:paraId="2F9FABB7" w14:textId="77777777" w:rsidR="00617A5A" w:rsidRPr="006F0669" w:rsidRDefault="00617A5A" w:rsidP="000635E0">
      <w:pPr>
        <w:pStyle w:val="Default"/>
        <w:jc w:val="both"/>
        <w:rPr>
          <w:color w:val="auto"/>
          <w:sz w:val="22"/>
          <w:szCs w:val="22"/>
        </w:rPr>
      </w:pPr>
    </w:p>
    <w:p w14:paraId="1B8B4CD2" w14:textId="36D0E53B" w:rsidR="003A066D" w:rsidRPr="006F0669" w:rsidRDefault="00617A5A" w:rsidP="000635E0">
      <w:pPr>
        <w:pStyle w:val="Default"/>
        <w:jc w:val="both"/>
        <w:rPr>
          <w:color w:val="auto"/>
          <w:sz w:val="22"/>
          <w:szCs w:val="22"/>
        </w:rPr>
      </w:pPr>
      <w:r w:rsidRPr="006F0669">
        <w:rPr>
          <w:color w:val="auto"/>
          <w:sz w:val="22"/>
          <w:szCs w:val="22"/>
        </w:rPr>
        <w:t>Část zadávací dokumentace zpracovaná jinou osobou než zadavatelem –</w:t>
      </w:r>
      <w:r w:rsidR="00BA5701" w:rsidRPr="006F0669">
        <w:rPr>
          <w:color w:val="auto"/>
          <w:sz w:val="22"/>
          <w:szCs w:val="22"/>
        </w:rPr>
        <w:t xml:space="preserve"> soupis prací a </w:t>
      </w:r>
      <w:r w:rsidRPr="006F0669">
        <w:rPr>
          <w:color w:val="auto"/>
          <w:sz w:val="22"/>
          <w:szCs w:val="22"/>
        </w:rPr>
        <w:t xml:space="preserve">projektová dokumentace ve stupni PDPS </w:t>
      </w:r>
      <w:bookmarkStart w:id="1" w:name="_Hlk224898223"/>
      <w:r w:rsidRPr="006F0669">
        <w:rPr>
          <w:color w:val="auto"/>
          <w:sz w:val="22"/>
          <w:szCs w:val="22"/>
        </w:rPr>
        <w:t xml:space="preserve">zpracovaná </w:t>
      </w:r>
      <w:r w:rsidR="00F20736">
        <w:rPr>
          <w:color w:val="auto"/>
          <w:sz w:val="22"/>
          <w:szCs w:val="22"/>
        </w:rPr>
        <w:t>09</w:t>
      </w:r>
      <w:r w:rsidR="00952F97" w:rsidRPr="006F0669">
        <w:rPr>
          <w:color w:val="auto"/>
          <w:sz w:val="22"/>
          <w:szCs w:val="22"/>
        </w:rPr>
        <w:t xml:space="preserve">/2025 </w:t>
      </w:r>
      <w:r w:rsidR="00F20736">
        <w:rPr>
          <w:sz w:val="21"/>
          <w:szCs w:val="21"/>
        </w:rPr>
        <w:t xml:space="preserve">sdružením </w:t>
      </w:r>
      <w:r w:rsidR="00F20736" w:rsidRPr="0064709D">
        <w:rPr>
          <w:sz w:val="21"/>
          <w:szCs w:val="21"/>
        </w:rPr>
        <w:t>společností „</w:t>
      </w:r>
      <w:r w:rsidR="00F20736" w:rsidRPr="00F20736">
        <w:rPr>
          <w:sz w:val="21"/>
          <w:szCs w:val="21"/>
        </w:rPr>
        <w:t>S-P-S</w:t>
      </w:r>
      <w:r w:rsidR="00F20736" w:rsidRPr="0064709D">
        <w:rPr>
          <w:sz w:val="21"/>
          <w:szCs w:val="21"/>
        </w:rPr>
        <w:t xml:space="preserve">“, </w:t>
      </w:r>
      <w:r w:rsidR="00F20736">
        <w:rPr>
          <w:sz w:val="21"/>
          <w:szCs w:val="21"/>
        </w:rPr>
        <w:t>správce sdružení</w:t>
      </w:r>
      <w:r w:rsidR="00F20736" w:rsidRPr="0064709D">
        <w:rPr>
          <w:sz w:val="21"/>
          <w:szCs w:val="21"/>
        </w:rPr>
        <w:t xml:space="preserve"> </w:t>
      </w:r>
      <w:r w:rsidR="00F20736" w:rsidRPr="00F20736">
        <w:rPr>
          <w:sz w:val="21"/>
          <w:szCs w:val="21"/>
        </w:rPr>
        <w:t>SHB, akciová společnost</w:t>
      </w:r>
      <w:r w:rsidR="00F20736">
        <w:rPr>
          <w:sz w:val="21"/>
          <w:szCs w:val="21"/>
        </w:rPr>
        <w:t>,</w:t>
      </w:r>
      <w:r w:rsidR="00F20736" w:rsidRPr="009B7E36">
        <w:rPr>
          <w:sz w:val="21"/>
          <w:szCs w:val="21"/>
        </w:rPr>
        <w:t xml:space="preserve"> </w:t>
      </w:r>
      <w:r w:rsidR="00F20736" w:rsidRPr="0064709D">
        <w:rPr>
          <w:sz w:val="21"/>
          <w:szCs w:val="21"/>
        </w:rPr>
        <w:t xml:space="preserve">se sídlem </w:t>
      </w:r>
      <w:r w:rsidR="00F20736" w:rsidRPr="00F20736">
        <w:rPr>
          <w:sz w:val="21"/>
          <w:szCs w:val="21"/>
        </w:rPr>
        <w:t>Masná 1493/8, 702 00 Ostrava</w:t>
      </w:r>
      <w:r w:rsidR="00F20736" w:rsidRPr="0064709D">
        <w:rPr>
          <w:sz w:val="21"/>
          <w:szCs w:val="21"/>
        </w:rPr>
        <w:t xml:space="preserve">, IČO: </w:t>
      </w:r>
      <w:r w:rsidR="00F20736" w:rsidRPr="00F20736">
        <w:rPr>
          <w:sz w:val="21"/>
          <w:szCs w:val="21"/>
        </w:rPr>
        <w:t>253 24 365</w:t>
      </w:r>
      <w:bookmarkEnd w:id="1"/>
      <w:r w:rsidR="00F20736">
        <w:rPr>
          <w:sz w:val="22"/>
          <w:szCs w:val="22"/>
        </w:rPr>
        <w:t xml:space="preserve"> (dále jen „projektová dokumentace“)</w:t>
      </w:r>
      <w:r w:rsidR="00952F97" w:rsidRPr="006F0669">
        <w:rPr>
          <w:color w:val="auto"/>
          <w:sz w:val="22"/>
          <w:szCs w:val="22"/>
        </w:rPr>
        <w:t>.</w:t>
      </w:r>
    </w:p>
    <w:p w14:paraId="4A0ED6C0" w14:textId="77777777" w:rsidR="00195893" w:rsidRPr="00AF455C" w:rsidRDefault="00195893" w:rsidP="000635E0">
      <w:pPr>
        <w:pStyle w:val="Default"/>
        <w:jc w:val="both"/>
        <w:rPr>
          <w:i/>
          <w:color w:val="auto"/>
          <w:sz w:val="20"/>
          <w:szCs w:val="20"/>
          <w:lang w:val="en-US" w:eastAsia="en-US"/>
        </w:rPr>
      </w:pPr>
    </w:p>
    <w:p w14:paraId="36516203" w14:textId="77777777" w:rsidR="00B827EC" w:rsidRDefault="00396A10" w:rsidP="00396A10">
      <w:pPr>
        <w:pStyle w:val="Odstavecseseznamem"/>
        <w:numPr>
          <w:ilvl w:val="0"/>
          <w:numId w:val="1"/>
        </w:numPr>
        <w:tabs>
          <w:tab w:val="clear" w:pos="7808"/>
        </w:tabs>
        <w:ind w:left="426" w:hanging="426"/>
        <w:jc w:val="both"/>
        <w:rPr>
          <w:b/>
          <w:smallCaps/>
          <w:spacing w:val="20"/>
          <w:sz w:val="22"/>
          <w:szCs w:val="22"/>
        </w:rPr>
      </w:pPr>
      <w:r>
        <w:rPr>
          <w:b/>
          <w:smallCaps/>
          <w:spacing w:val="20"/>
          <w:sz w:val="22"/>
          <w:szCs w:val="22"/>
        </w:rPr>
        <w:t xml:space="preserve">     </w:t>
      </w:r>
      <w:r w:rsidR="00176C97" w:rsidRPr="00396A10">
        <w:rPr>
          <w:b/>
          <w:smallCaps/>
          <w:spacing w:val="20"/>
          <w:sz w:val="22"/>
          <w:szCs w:val="22"/>
        </w:rPr>
        <w:t>Kvalifikace</w:t>
      </w:r>
    </w:p>
    <w:p w14:paraId="6B29D3E5" w14:textId="77777777" w:rsidR="00396A10" w:rsidRPr="00396A10" w:rsidRDefault="00396A10" w:rsidP="00396A10">
      <w:pPr>
        <w:jc w:val="both"/>
        <w:rPr>
          <w:b/>
          <w:smallCaps/>
          <w:spacing w:val="20"/>
          <w:sz w:val="16"/>
          <w:szCs w:val="16"/>
        </w:rPr>
      </w:pPr>
    </w:p>
    <w:p w14:paraId="3EB2EAFB" w14:textId="77777777" w:rsidR="00B827EC" w:rsidRDefault="00176C97">
      <w:pPr>
        <w:jc w:val="both"/>
        <w:rPr>
          <w:b/>
          <w:sz w:val="22"/>
          <w:szCs w:val="22"/>
        </w:rPr>
      </w:pPr>
      <w:r>
        <w:rPr>
          <w:sz w:val="22"/>
          <w:szCs w:val="22"/>
        </w:rPr>
        <w:t>Účastníci jsou povinni prokázat následující způsobilost a kvalifikaci tím, že předloží níže uvedené doklady.</w:t>
      </w:r>
    </w:p>
    <w:p w14:paraId="70ED8383" w14:textId="77777777" w:rsidR="00B827EC" w:rsidRDefault="00176C97">
      <w:pPr>
        <w:spacing w:before="120" w:after="120"/>
        <w:jc w:val="both"/>
        <w:rPr>
          <w:b/>
          <w:sz w:val="22"/>
          <w:szCs w:val="22"/>
        </w:rPr>
      </w:pPr>
      <w:r>
        <w:rPr>
          <w:b/>
          <w:sz w:val="22"/>
          <w:szCs w:val="22"/>
        </w:rPr>
        <w:t xml:space="preserve">Základní způsobilost </w:t>
      </w:r>
      <w:r>
        <w:rPr>
          <w:b/>
          <w:bCs/>
          <w:sz w:val="22"/>
          <w:szCs w:val="22"/>
        </w:rPr>
        <w:t>(§ 74 ZZVZ)</w:t>
      </w:r>
    </w:p>
    <w:p w14:paraId="62DB1ABE" w14:textId="77777777" w:rsidR="00B827EC" w:rsidRDefault="00176C97">
      <w:pPr>
        <w:tabs>
          <w:tab w:val="left" w:pos="567"/>
        </w:tabs>
        <w:spacing w:before="120" w:after="120"/>
        <w:jc w:val="both"/>
        <w:rPr>
          <w:sz w:val="22"/>
          <w:szCs w:val="22"/>
        </w:rPr>
      </w:pPr>
      <w:r>
        <w:rPr>
          <w:sz w:val="22"/>
          <w:szCs w:val="22"/>
        </w:rPr>
        <w:t>Účastník prokáže základní způsobilost dle § 74 ZZVZ předložením čestného prohlášení (účastník může pro čestné prohlášení použít formulář v příloze č. 2 této zadávací dokumentace).</w:t>
      </w:r>
    </w:p>
    <w:p w14:paraId="0A9DE96E" w14:textId="77777777" w:rsidR="00B827EC" w:rsidRDefault="00176C97">
      <w:pPr>
        <w:spacing w:before="120" w:after="120"/>
        <w:jc w:val="both"/>
        <w:rPr>
          <w:b/>
          <w:sz w:val="22"/>
          <w:szCs w:val="22"/>
        </w:rPr>
      </w:pPr>
      <w:r>
        <w:rPr>
          <w:b/>
          <w:sz w:val="22"/>
          <w:szCs w:val="22"/>
        </w:rPr>
        <w:t xml:space="preserve">Profesní způsobilost </w:t>
      </w:r>
      <w:r>
        <w:rPr>
          <w:b/>
          <w:bCs/>
          <w:sz w:val="22"/>
          <w:szCs w:val="22"/>
        </w:rPr>
        <w:t>(§ 77 ZZVZ)</w:t>
      </w:r>
    </w:p>
    <w:p w14:paraId="6710E4D8" w14:textId="77777777" w:rsidR="00B827EC" w:rsidRDefault="00176C97">
      <w:pPr>
        <w:spacing w:before="120" w:after="120"/>
        <w:jc w:val="both"/>
        <w:rPr>
          <w:b/>
          <w:sz w:val="22"/>
          <w:szCs w:val="22"/>
        </w:rPr>
      </w:pPr>
      <w:r>
        <w:rPr>
          <w:sz w:val="22"/>
          <w:szCs w:val="22"/>
        </w:rPr>
        <w:t>Účastníci jsou povinni prokázat profesní způsobilost dle ustanovení § 77 odst. 1 a 2 ZZVZ, a to předložením následujících dokladů:</w:t>
      </w:r>
    </w:p>
    <w:p w14:paraId="0E28220A" w14:textId="77777777" w:rsidR="00B827EC" w:rsidRDefault="00176C97">
      <w:pPr>
        <w:numPr>
          <w:ilvl w:val="1"/>
          <w:numId w:val="9"/>
        </w:numPr>
        <w:tabs>
          <w:tab w:val="left" w:pos="284"/>
        </w:tabs>
        <w:spacing w:before="120" w:after="120"/>
        <w:ind w:left="284" w:hanging="284"/>
        <w:jc w:val="both"/>
        <w:rPr>
          <w:b/>
          <w:sz w:val="22"/>
          <w:szCs w:val="22"/>
        </w:rPr>
      </w:pPr>
      <w:r>
        <w:rPr>
          <w:sz w:val="22"/>
          <w:szCs w:val="22"/>
        </w:rPr>
        <w:t>Ve vztahu k České republice výpisem z obchodního rejstříku, či výpisem z jiné obdobné evidence, pokud jiný právní předpis zápis do takové evidence vyžaduje;</w:t>
      </w:r>
    </w:p>
    <w:p w14:paraId="34AE9EDE" w14:textId="77777777" w:rsidR="00880A9F" w:rsidRDefault="00880A9F" w:rsidP="00880A9F">
      <w:pPr>
        <w:numPr>
          <w:ilvl w:val="1"/>
          <w:numId w:val="9"/>
        </w:numPr>
        <w:tabs>
          <w:tab w:val="left" w:pos="284"/>
        </w:tabs>
        <w:spacing w:before="120" w:after="120"/>
        <w:ind w:left="284" w:hanging="284"/>
        <w:jc w:val="both"/>
        <w:rPr>
          <w:b/>
          <w:sz w:val="22"/>
          <w:szCs w:val="22"/>
        </w:rPr>
      </w:pPr>
      <w:r>
        <w:rPr>
          <w:sz w:val="22"/>
          <w:szCs w:val="22"/>
        </w:rPr>
        <w:t>Doklad o oprávnění k podnikání v rozsahu odpovídajícím předmětu veřejné zakázky, pokud jiné právní předpisy takové oprávnění vyžadují, tj. doklad prokazující živnostenské oprávnění v oboru:</w:t>
      </w:r>
    </w:p>
    <w:p w14:paraId="2A117E32" w14:textId="77777777" w:rsidR="00880A9F" w:rsidRDefault="00880A9F" w:rsidP="00880A9F">
      <w:pPr>
        <w:numPr>
          <w:ilvl w:val="5"/>
          <w:numId w:val="9"/>
        </w:numPr>
        <w:tabs>
          <w:tab w:val="left" w:pos="567"/>
          <w:tab w:val="left" w:pos="1134"/>
        </w:tabs>
        <w:ind w:left="1135" w:hanging="284"/>
        <w:jc w:val="both"/>
        <w:rPr>
          <w:b/>
          <w:sz w:val="22"/>
          <w:szCs w:val="22"/>
        </w:rPr>
      </w:pPr>
      <w:r w:rsidRPr="00E8367B">
        <w:rPr>
          <w:b/>
          <w:sz w:val="22"/>
          <w:szCs w:val="22"/>
        </w:rPr>
        <w:t>Provádění staveb, jejich změn a odstraňování;</w:t>
      </w:r>
    </w:p>
    <w:p w14:paraId="7C230BF1" w14:textId="77777777" w:rsidR="00341107" w:rsidRPr="00341107" w:rsidRDefault="00341107" w:rsidP="00AB1288">
      <w:pPr>
        <w:numPr>
          <w:ilvl w:val="5"/>
          <w:numId w:val="9"/>
        </w:numPr>
        <w:tabs>
          <w:tab w:val="left" w:pos="567"/>
          <w:tab w:val="left" w:pos="1134"/>
        </w:tabs>
        <w:ind w:hanging="3469"/>
        <w:jc w:val="both"/>
        <w:rPr>
          <w:b/>
          <w:sz w:val="22"/>
          <w:szCs w:val="22"/>
        </w:rPr>
      </w:pPr>
      <w:r w:rsidRPr="004F540E">
        <w:rPr>
          <w:b/>
          <w:sz w:val="22"/>
          <w:szCs w:val="22"/>
        </w:rPr>
        <w:t>Výkon zeměměřických činností.</w:t>
      </w:r>
    </w:p>
    <w:p w14:paraId="678E1D33" w14:textId="77777777" w:rsidR="004E7C00" w:rsidRPr="00AF455C" w:rsidRDefault="004E7C00" w:rsidP="00325C25">
      <w:pPr>
        <w:tabs>
          <w:tab w:val="left" w:pos="567"/>
          <w:tab w:val="left" w:pos="1134"/>
        </w:tabs>
        <w:jc w:val="both"/>
        <w:rPr>
          <w:b/>
          <w:sz w:val="16"/>
          <w:szCs w:val="16"/>
        </w:rPr>
      </w:pPr>
    </w:p>
    <w:p w14:paraId="52032915" w14:textId="77777777" w:rsidR="00880A9F" w:rsidRDefault="00880A9F" w:rsidP="00880A9F">
      <w:pPr>
        <w:numPr>
          <w:ilvl w:val="1"/>
          <w:numId w:val="9"/>
        </w:numPr>
        <w:tabs>
          <w:tab w:val="left" w:pos="284"/>
        </w:tabs>
        <w:spacing w:before="120" w:after="120"/>
        <w:ind w:left="284" w:hanging="284"/>
        <w:jc w:val="both"/>
        <w:rPr>
          <w:sz w:val="22"/>
          <w:szCs w:val="22"/>
        </w:rPr>
      </w:pPr>
      <w:r>
        <w:rPr>
          <w:sz w:val="22"/>
          <w:szCs w:val="22"/>
        </w:rPr>
        <w:t>Doklady osvědčující odbornou způsobilost účastníka nebo osoby, jejímž prostřednictvím odbornou způsobilost zabezpečuje. Účastník předloží:</w:t>
      </w:r>
    </w:p>
    <w:p w14:paraId="5E4BF89F" w14:textId="332ED183" w:rsidR="00952F97" w:rsidRPr="00082EC6" w:rsidRDefault="00952F97" w:rsidP="00952F97">
      <w:pPr>
        <w:numPr>
          <w:ilvl w:val="2"/>
          <w:numId w:val="9"/>
        </w:numPr>
        <w:tabs>
          <w:tab w:val="left" w:pos="709"/>
        </w:tabs>
        <w:spacing w:before="120" w:after="120"/>
        <w:ind w:left="709" w:hanging="425"/>
        <w:jc w:val="both"/>
        <w:rPr>
          <w:sz w:val="22"/>
          <w:szCs w:val="22"/>
        </w:rPr>
      </w:pPr>
      <w:r>
        <w:rPr>
          <w:sz w:val="22"/>
          <w:szCs w:val="22"/>
        </w:rPr>
        <w:t>Doklad pro osobu, jejímž prostřednictvím dodavatel zabezpečuje odbornou způsobilost dle zákona č. 360/1992 Sb., o výkonu povolání autorizovaných architektů a o výkonu povolání autorizovaných inženýrů a techniků činných ve výstavbě, ve znění pozdějších předpisů pro obor</w:t>
      </w:r>
      <w:r w:rsidR="00F20736">
        <w:rPr>
          <w:sz w:val="22"/>
          <w:szCs w:val="22"/>
        </w:rPr>
        <w:t>y</w:t>
      </w:r>
      <w:r>
        <w:rPr>
          <w:sz w:val="22"/>
          <w:szCs w:val="22"/>
        </w:rPr>
        <w:t xml:space="preserve"> </w:t>
      </w:r>
      <w:r w:rsidRPr="00952F97">
        <w:rPr>
          <w:b/>
          <w:sz w:val="22"/>
          <w:szCs w:val="22"/>
        </w:rPr>
        <w:t>Dopravní stavby</w:t>
      </w:r>
      <w:r w:rsidR="00F20736">
        <w:rPr>
          <w:sz w:val="22"/>
          <w:szCs w:val="22"/>
        </w:rPr>
        <w:t xml:space="preserve"> a </w:t>
      </w:r>
      <w:r w:rsidR="00F20736" w:rsidRPr="00C91593">
        <w:rPr>
          <w:b/>
          <w:sz w:val="22"/>
          <w:szCs w:val="22"/>
        </w:rPr>
        <w:t>Mos</w:t>
      </w:r>
      <w:r w:rsidR="00F20736" w:rsidRPr="00C06202">
        <w:rPr>
          <w:b/>
          <w:sz w:val="22"/>
          <w:szCs w:val="22"/>
        </w:rPr>
        <w:t>ty a inženýrské konstrukce</w:t>
      </w:r>
      <w:r w:rsidRPr="00952F97">
        <w:rPr>
          <w:b/>
          <w:sz w:val="22"/>
          <w:szCs w:val="22"/>
        </w:rPr>
        <w:t>.</w:t>
      </w:r>
    </w:p>
    <w:p w14:paraId="238DDE7B" w14:textId="5E5EE7D7" w:rsidR="004E7C00" w:rsidRDefault="004E7C00" w:rsidP="004E7C00">
      <w:pPr>
        <w:numPr>
          <w:ilvl w:val="2"/>
          <w:numId w:val="9"/>
        </w:numPr>
        <w:tabs>
          <w:tab w:val="left" w:pos="709"/>
        </w:tabs>
        <w:spacing w:before="120" w:after="120"/>
        <w:ind w:left="709" w:hanging="425"/>
        <w:jc w:val="both"/>
        <w:rPr>
          <w:sz w:val="22"/>
          <w:szCs w:val="22"/>
        </w:rPr>
      </w:pPr>
      <w:r w:rsidRPr="00E8367B">
        <w:rPr>
          <w:sz w:val="22"/>
          <w:szCs w:val="22"/>
        </w:rPr>
        <w:t xml:space="preserve">Oprávnění pro </w:t>
      </w:r>
      <w:r w:rsidRPr="00E8367B">
        <w:rPr>
          <w:b/>
          <w:sz w:val="22"/>
          <w:szCs w:val="22"/>
        </w:rPr>
        <w:t>ověřování výsledků zeměměřických činností</w:t>
      </w:r>
      <w:r w:rsidRPr="00E8367B">
        <w:rPr>
          <w:sz w:val="22"/>
          <w:szCs w:val="22"/>
        </w:rPr>
        <w:t xml:space="preserve"> ve smyslu § 12 odst. 2 zákona č. 200/1994 Sb., tedy autorizaci zeměměřického inženýra v příslušném rozsahu ve smyslu § 16f </w:t>
      </w:r>
      <w:r w:rsidR="00341107">
        <w:rPr>
          <w:sz w:val="22"/>
          <w:szCs w:val="22"/>
        </w:rPr>
        <w:t xml:space="preserve">odst. </w:t>
      </w:r>
      <w:r w:rsidR="00341107" w:rsidRPr="00115290">
        <w:rPr>
          <w:sz w:val="22"/>
          <w:szCs w:val="22"/>
        </w:rPr>
        <w:t xml:space="preserve">1 </w:t>
      </w:r>
      <w:r w:rsidR="00341107" w:rsidRPr="00214461">
        <w:rPr>
          <w:b/>
          <w:sz w:val="22"/>
          <w:szCs w:val="22"/>
        </w:rPr>
        <w:t xml:space="preserve">písm. </w:t>
      </w:r>
      <w:r w:rsidR="00214461" w:rsidRPr="00214461">
        <w:rPr>
          <w:b/>
          <w:sz w:val="22"/>
          <w:szCs w:val="22"/>
        </w:rPr>
        <w:t xml:space="preserve">a) </w:t>
      </w:r>
      <w:r w:rsidR="00214461" w:rsidRPr="006B4AEF">
        <w:rPr>
          <w:sz w:val="22"/>
          <w:szCs w:val="22"/>
        </w:rPr>
        <w:t xml:space="preserve">a </w:t>
      </w:r>
      <w:r w:rsidR="00341107" w:rsidRPr="00214461">
        <w:rPr>
          <w:b/>
          <w:sz w:val="22"/>
          <w:szCs w:val="22"/>
        </w:rPr>
        <w:t>c)</w:t>
      </w:r>
      <w:r w:rsidR="00341107" w:rsidRPr="00115290">
        <w:rPr>
          <w:sz w:val="22"/>
          <w:szCs w:val="22"/>
        </w:rPr>
        <w:t xml:space="preserve"> </w:t>
      </w:r>
      <w:r w:rsidRPr="00E8367B">
        <w:rPr>
          <w:sz w:val="22"/>
          <w:szCs w:val="22"/>
        </w:rPr>
        <w:t>citovaného zákona (fyzické osoby, kterým bylo vydáno oprávnění podle § 13 odst</w:t>
      </w:r>
      <w:r w:rsidRPr="00214461">
        <w:rPr>
          <w:sz w:val="22"/>
          <w:szCs w:val="22"/>
        </w:rPr>
        <w:t>. 1</w:t>
      </w:r>
      <w:r w:rsidR="00C06493" w:rsidRPr="00214461">
        <w:rPr>
          <w:sz w:val="22"/>
          <w:szCs w:val="22"/>
        </w:rPr>
        <w:t xml:space="preserve"> </w:t>
      </w:r>
      <w:r w:rsidRPr="00214461">
        <w:rPr>
          <w:sz w:val="22"/>
          <w:szCs w:val="22"/>
        </w:rPr>
        <w:t xml:space="preserve">písm. </w:t>
      </w:r>
      <w:r w:rsidR="00214461" w:rsidRPr="00214461">
        <w:rPr>
          <w:sz w:val="22"/>
          <w:szCs w:val="22"/>
        </w:rPr>
        <w:t xml:space="preserve">a) a </w:t>
      </w:r>
      <w:r w:rsidRPr="00214461">
        <w:rPr>
          <w:sz w:val="22"/>
          <w:szCs w:val="22"/>
        </w:rPr>
        <w:t>c) citovaného</w:t>
      </w:r>
      <w:r w:rsidRPr="00E8367B">
        <w:rPr>
          <w:sz w:val="22"/>
          <w:szCs w:val="22"/>
        </w:rPr>
        <w:t xml:space="preserve"> zákona ve znění účinném do 30. 6. 2023, se považují za autorizované inženýry</w:t>
      </w:r>
      <w:r>
        <w:rPr>
          <w:sz w:val="22"/>
          <w:szCs w:val="22"/>
        </w:rPr>
        <w:t xml:space="preserve"> ve smyslu § 16e citovaného zákona v nyní účinném znění).</w:t>
      </w:r>
    </w:p>
    <w:p w14:paraId="79F118AA" w14:textId="706B88CE" w:rsidR="00214461" w:rsidRPr="004E7C00" w:rsidRDefault="00214461" w:rsidP="00214461">
      <w:pPr>
        <w:tabs>
          <w:tab w:val="left" w:pos="709"/>
        </w:tabs>
        <w:spacing w:before="120" w:after="120"/>
        <w:ind w:left="709"/>
        <w:jc w:val="both"/>
        <w:rPr>
          <w:sz w:val="22"/>
          <w:szCs w:val="22"/>
        </w:rPr>
      </w:pPr>
      <w:r>
        <w:rPr>
          <w:sz w:val="22"/>
          <w:szCs w:val="22"/>
        </w:rPr>
        <w:t>Účastník v nabídce uvede, zda je osoba zabezpečující odbornou způsobilost dodavatele zaměstnanec/ poddodavatel/ jiná osoba/ statutární orgán dodavatele o veřejnou zakázku</w:t>
      </w:r>
    </w:p>
    <w:p w14:paraId="149CCBAF" w14:textId="77777777" w:rsidR="00880A9F" w:rsidRPr="004E7C00" w:rsidRDefault="00880A9F" w:rsidP="004E7C00">
      <w:pPr>
        <w:tabs>
          <w:tab w:val="left" w:pos="709"/>
        </w:tabs>
        <w:spacing w:before="120" w:after="120"/>
        <w:jc w:val="both"/>
        <w:rPr>
          <w:sz w:val="22"/>
          <w:szCs w:val="22"/>
        </w:rPr>
      </w:pPr>
      <w:r w:rsidRPr="004E7C00">
        <w:rPr>
          <w:b/>
          <w:sz w:val="22"/>
          <w:szCs w:val="22"/>
        </w:rPr>
        <w:t xml:space="preserve">Technická kvalifikace </w:t>
      </w:r>
      <w:r w:rsidRPr="004E7C00">
        <w:rPr>
          <w:b/>
          <w:bCs/>
          <w:sz w:val="22"/>
          <w:szCs w:val="22"/>
        </w:rPr>
        <w:t>(§ 79 ZZVZ)</w:t>
      </w:r>
    </w:p>
    <w:p w14:paraId="5E3EB87D" w14:textId="77777777" w:rsidR="0020289C" w:rsidRDefault="0020289C" w:rsidP="0020289C">
      <w:pPr>
        <w:spacing w:before="120" w:after="120"/>
        <w:jc w:val="both"/>
        <w:rPr>
          <w:sz w:val="22"/>
          <w:szCs w:val="22"/>
        </w:rPr>
      </w:pPr>
      <w:r>
        <w:rPr>
          <w:sz w:val="22"/>
          <w:szCs w:val="22"/>
        </w:rPr>
        <w:t>Účastníci prokáží technickou kvalifikaci dle ustanovení § 79 odst. 2 písm. a) a d) ZZVZ, a to předložením:</w:t>
      </w:r>
    </w:p>
    <w:p w14:paraId="27386AEE" w14:textId="77777777" w:rsidR="0020289C" w:rsidRPr="00C644D0" w:rsidRDefault="0020289C" w:rsidP="0020289C">
      <w:pPr>
        <w:numPr>
          <w:ilvl w:val="0"/>
          <w:numId w:val="2"/>
        </w:numPr>
        <w:tabs>
          <w:tab w:val="left" w:pos="284"/>
        </w:tabs>
        <w:spacing w:before="120" w:after="120"/>
        <w:ind w:left="284" w:hanging="284"/>
        <w:jc w:val="both"/>
        <w:rPr>
          <w:sz w:val="22"/>
          <w:szCs w:val="22"/>
        </w:rPr>
      </w:pPr>
      <w:r>
        <w:rPr>
          <w:sz w:val="22"/>
          <w:szCs w:val="22"/>
        </w:rPr>
        <w:t xml:space="preserve">Seznamu stavebních prací provedených účastníkem za posledních 5 let </w:t>
      </w:r>
      <w:r w:rsidR="00D933C6">
        <w:rPr>
          <w:sz w:val="22"/>
          <w:szCs w:val="22"/>
        </w:rPr>
        <w:t xml:space="preserve">(účastník může využít formulář </w:t>
      </w:r>
      <w:r w:rsidR="00D933C6" w:rsidRPr="000A1F12">
        <w:rPr>
          <w:sz w:val="22"/>
          <w:szCs w:val="22"/>
        </w:rPr>
        <w:t xml:space="preserve">v příloze č. 7 této zadávací dokumentace) </w:t>
      </w:r>
      <w:r w:rsidRPr="000A1F12">
        <w:rPr>
          <w:sz w:val="22"/>
          <w:szCs w:val="22"/>
        </w:rPr>
        <w:t>s osvědčením</w:t>
      </w:r>
      <w:r>
        <w:rPr>
          <w:sz w:val="22"/>
          <w:szCs w:val="22"/>
        </w:rPr>
        <w:t xml:space="preserve"> objednatelů o řádném poskytnutí a dokončení nejvýznamnějších z těchto stavebn</w:t>
      </w:r>
      <w:r w:rsidR="008577F0">
        <w:rPr>
          <w:sz w:val="22"/>
          <w:szCs w:val="22"/>
        </w:rPr>
        <w:t>ích prací. Zadavatel doklady za </w:t>
      </w:r>
      <w:r>
        <w:rPr>
          <w:sz w:val="22"/>
          <w:szCs w:val="22"/>
        </w:rPr>
        <w:t>dobu delší než posledních 5 let před zahájením zadávacího řízení nebude zohledňovat.</w:t>
      </w:r>
    </w:p>
    <w:p w14:paraId="4A7775CE" w14:textId="77777777" w:rsidR="00F20736" w:rsidRDefault="00F20736" w:rsidP="0020289C">
      <w:pPr>
        <w:tabs>
          <w:tab w:val="left" w:pos="284"/>
        </w:tabs>
        <w:spacing w:before="120" w:after="120"/>
        <w:jc w:val="both"/>
        <w:rPr>
          <w:sz w:val="22"/>
          <w:szCs w:val="22"/>
          <w:u w:val="single"/>
        </w:rPr>
      </w:pPr>
    </w:p>
    <w:p w14:paraId="3A6AE5EE" w14:textId="0A145E6F" w:rsidR="0020289C" w:rsidRDefault="0020289C" w:rsidP="0020289C">
      <w:pPr>
        <w:tabs>
          <w:tab w:val="left" w:pos="284"/>
        </w:tabs>
        <w:spacing w:before="120" w:after="120"/>
        <w:jc w:val="both"/>
        <w:rPr>
          <w:sz w:val="22"/>
          <w:szCs w:val="22"/>
          <w:u w:val="single"/>
        </w:rPr>
      </w:pPr>
      <w:r>
        <w:rPr>
          <w:sz w:val="22"/>
          <w:szCs w:val="22"/>
          <w:u w:val="single"/>
        </w:rPr>
        <w:lastRenderedPageBreak/>
        <w:t>Minimální úroveň:</w:t>
      </w:r>
      <w:r w:rsidR="00F33BC6" w:rsidRPr="00F33BC6">
        <w:rPr>
          <w:color w:val="FF0000"/>
          <w:sz w:val="22"/>
          <w:szCs w:val="22"/>
        </w:rPr>
        <w:t xml:space="preserve"> </w:t>
      </w:r>
    </w:p>
    <w:p w14:paraId="3203C184" w14:textId="693AF07F" w:rsidR="004E7C00" w:rsidRDefault="004E7C00" w:rsidP="00F20736">
      <w:pPr>
        <w:pStyle w:val="Odstavecseseznamem"/>
        <w:numPr>
          <w:ilvl w:val="3"/>
          <w:numId w:val="9"/>
        </w:numPr>
        <w:ind w:left="709" w:hanging="425"/>
        <w:jc w:val="both"/>
        <w:rPr>
          <w:bCs/>
          <w:sz w:val="22"/>
          <w:szCs w:val="22"/>
        </w:rPr>
      </w:pPr>
      <w:r w:rsidRPr="00F20736">
        <w:rPr>
          <w:b/>
          <w:sz w:val="22"/>
          <w:szCs w:val="22"/>
        </w:rPr>
        <w:t xml:space="preserve">Minimálně </w:t>
      </w:r>
      <w:r w:rsidR="0091240D" w:rsidRPr="00F20736">
        <w:rPr>
          <w:b/>
          <w:bCs/>
          <w:sz w:val="22"/>
          <w:szCs w:val="22"/>
        </w:rPr>
        <w:t>2</w:t>
      </w:r>
      <w:r w:rsidRPr="00F20736">
        <w:rPr>
          <w:b/>
          <w:sz w:val="22"/>
          <w:szCs w:val="22"/>
        </w:rPr>
        <w:t xml:space="preserve"> stavební práce</w:t>
      </w:r>
      <w:r w:rsidRPr="00F20736">
        <w:rPr>
          <w:bCs/>
          <w:sz w:val="22"/>
          <w:szCs w:val="22"/>
        </w:rPr>
        <w:t xml:space="preserve"> obdobného charakteru poskytnuté dodavatelem za posledních 5 let (obdobným charakterem se rozumí </w:t>
      </w:r>
      <w:r w:rsidRPr="00F20736">
        <w:rPr>
          <w:sz w:val="22"/>
          <w:szCs w:val="22"/>
        </w:rPr>
        <w:t>novostavb</w:t>
      </w:r>
      <w:r w:rsidR="00DE2D7E" w:rsidRPr="00F20736">
        <w:rPr>
          <w:sz w:val="22"/>
          <w:szCs w:val="22"/>
        </w:rPr>
        <w:t>a</w:t>
      </w:r>
      <w:r w:rsidR="00583850" w:rsidRPr="00F20736">
        <w:rPr>
          <w:sz w:val="22"/>
          <w:szCs w:val="22"/>
        </w:rPr>
        <w:t xml:space="preserve"> nebo rekonstrukce obdobné </w:t>
      </w:r>
      <w:r w:rsidR="00583850" w:rsidRPr="004B1A30">
        <w:rPr>
          <w:b/>
          <w:sz w:val="22"/>
          <w:szCs w:val="22"/>
        </w:rPr>
        <w:t>pozemní komunikace</w:t>
      </w:r>
      <w:r w:rsidR="00B40A67" w:rsidRPr="00F20736">
        <w:rPr>
          <w:sz w:val="22"/>
          <w:szCs w:val="22"/>
        </w:rPr>
        <w:t xml:space="preserve"> s minimálně dvěma jízdními pruhy</w:t>
      </w:r>
      <w:r w:rsidR="00583850" w:rsidRPr="00F20736">
        <w:rPr>
          <w:sz w:val="22"/>
          <w:szCs w:val="22"/>
        </w:rPr>
        <w:t xml:space="preserve">, jejichž součástí bylo provedení </w:t>
      </w:r>
      <w:r w:rsidR="00583850" w:rsidRPr="00F20736">
        <w:rPr>
          <w:b/>
          <w:sz w:val="22"/>
          <w:szCs w:val="22"/>
        </w:rPr>
        <w:t xml:space="preserve">obrusné vrstvy vozovky v délce alespoň </w:t>
      </w:r>
      <w:r w:rsidR="004B1A30">
        <w:rPr>
          <w:b/>
          <w:sz w:val="22"/>
          <w:szCs w:val="22"/>
        </w:rPr>
        <w:t>55</w:t>
      </w:r>
      <w:r w:rsidR="00583850" w:rsidRPr="00F20736">
        <w:rPr>
          <w:b/>
          <w:sz w:val="22"/>
          <w:szCs w:val="22"/>
        </w:rPr>
        <w:t>0 m</w:t>
      </w:r>
      <w:r w:rsidR="00583850" w:rsidRPr="00F20736">
        <w:rPr>
          <w:sz w:val="22"/>
          <w:szCs w:val="22"/>
        </w:rPr>
        <w:t>)</w:t>
      </w:r>
      <w:r w:rsidRPr="00F20736">
        <w:rPr>
          <w:sz w:val="22"/>
          <w:szCs w:val="22"/>
        </w:rPr>
        <w:t xml:space="preserve">. Každá z těchto stavebních prací musela dosáhnout finančního limitu </w:t>
      </w:r>
      <w:r w:rsidRPr="00F20736">
        <w:rPr>
          <w:b/>
          <w:bCs/>
          <w:sz w:val="22"/>
          <w:szCs w:val="22"/>
        </w:rPr>
        <w:t xml:space="preserve">minimálně </w:t>
      </w:r>
      <w:r w:rsidR="004B1A30">
        <w:rPr>
          <w:b/>
          <w:bCs/>
          <w:sz w:val="22"/>
          <w:szCs w:val="22"/>
        </w:rPr>
        <w:t>10</w:t>
      </w:r>
      <w:r w:rsidRPr="00F20736">
        <w:rPr>
          <w:b/>
          <w:bCs/>
          <w:sz w:val="22"/>
          <w:szCs w:val="22"/>
        </w:rPr>
        <w:t>.</w:t>
      </w:r>
      <w:r w:rsidR="004B1A30">
        <w:rPr>
          <w:b/>
          <w:bCs/>
          <w:sz w:val="22"/>
          <w:szCs w:val="22"/>
        </w:rPr>
        <w:t>0</w:t>
      </w:r>
      <w:r w:rsidRPr="00F20736">
        <w:rPr>
          <w:b/>
          <w:bCs/>
          <w:sz w:val="22"/>
          <w:szCs w:val="22"/>
        </w:rPr>
        <w:t>00.000 Kč bez DPH</w:t>
      </w:r>
      <w:r w:rsidRPr="00F20736">
        <w:rPr>
          <w:bCs/>
          <w:sz w:val="22"/>
          <w:szCs w:val="22"/>
        </w:rPr>
        <w:t xml:space="preserve">. </w:t>
      </w:r>
    </w:p>
    <w:p w14:paraId="62E4AFE3" w14:textId="152917AC" w:rsidR="004B1A30" w:rsidRDefault="004B1A30" w:rsidP="004B1A30">
      <w:pPr>
        <w:pStyle w:val="Styl2"/>
        <w:numPr>
          <w:ilvl w:val="0"/>
          <w:numId w:val="0"/>
        </w:numPr>
        <w:spacing w:before="0" w:after="0" w:line="240" w:lineRule="auto"/>
        <w:ind w:left="709" w:hanging="1"/>
        <w:rPr>
          <w:rFonts w:ascii="Times New Roman" w:hAnsi="Times New Roman" w:cs="Times New Roman"/>
        </w:rPr>
      </w:pPr>
      <w:r>
        <w:rPr>
          <w:rFonts w:ascii="Times New Roman" w:hAnsi="Times New Roman" w:cs="Times New Roman"/>
        </w:rPr>
        <w:t xml:space="preserve">Pokud dodavatel prováděl stavební práci </w:t>
      </w:r>
      <w:r w:rsidRPr="00E8367B">
        <w:rPr>
          <w:rFonts w:ascii="Times New Roman" w:hAnsi="Times New Roman" w:cs="Times New Roman"/>
        </w:rPr>
        <w:t>ve společnosti či jiném sdružení nebo jako poddodavatel, stavební práce dodavatele musely spočívat v novostavbě nebo rekonstrukci obdobné pozemní komunikace</w:t>
      </w:r>
      <w:r>
        <w:rPr>
          <w:rFonts w:ascii="Times New Roman" w:hAnsi="Times New Roman" w:cs="Times New Roman"/>
        </w:rPr>
        <w:t xml:space="preserve"> s minimálně dvěma jízdními pruhy</w:t>
      </w:r>
      <w:r w:rsidRPr="00E8367B">
        <w:rPr>
          <w:rFonts w:ascii="Times New Roman" w:hAnsi="Times New Roman" w:cs="Times New Roman"/>
        </w:rPr>
        <w:t xml:space="preserve">, jejichž součástí bylo provedení </w:t>
      </w:r>
      <w:r w:rsidRPr="00E8367B">
        <w:rPr>
          <w:rFonts w:ascii="Times New Roman" w:hAnsi="Times New Roman" w:cs="Times New Roman"/>
          <w:b/>
        </w:rPr>
        <w:t xml:space="preserve">obrusné vrstvy vozovky v délce alespoň </w:t>
      </w:r>
      <w:r>
        <w:rPr>
          <w:rFonts w:ascii="Times New Roman" w:hAnsi="Times New Roman" w:cs="Times New Roman"/>
          <w:b/>
        </w:rPr>
        <w:t>55</w:t>
      </w:r>
      <w:r w:rsidRPr="00E8367B">
        <w:rPr>
          <w:rFonts w:ascii="Times New Roman" w:hAnsi="Times New Roman" w:cs="Times New Roman"/>
          <w:b/>
        </w:rPr>
        <w:t>0 m</w:t>
      </w:r>
      <w:r w:rsidRPr="00E8367B">
        <w:rPr>
          <w:rFonts w:ascii="Times New Roman" w:hAnsi="Times New Roman" w:cs="Times New Roman"/>
        </w:rPr>
        <w:t xml:space="preserve">, minimální finanční objem dodavatelem provedených stavebních prací musel dosáhnout finančního limitu </w:t>
      </w:r>
      <w:r w:rsidRPr="00E8367B">
        <w:rPr>
          <w:rFonts w:ascii="Times New Roman" w:hAnsi="Times New Roman" w:cs="Times New Roman"/>
          <w:b/>
        </w:rPr>
        <w:t xml:space="preserve">minimálně </w:t>
      </w:r>
      <w:r>
        <w:rPr>
          <w:rFonts w:ascii="Times New Roman" w:hAnsi="Times New Roman" w:cs="Times New Roman"/>
          <w:b/>
        </w:rPr>
        <w:t>10.0</w:t>
      </w:r>
      <w:r w:rsidRPr="00E8367B">
        <w:rPr>
          <w:rFonts w:ascii="Times New Roman" w:hAnsi="Times New Roman" w:cs="Times New Roman"/>
          <w:b/>
        </w:rPr>
        <w:t>00.000</w:t>
      </w:r>
      <w:r w:rsidRPr="00E8367B">
        <w:rPr>
          <w:rFonts w:ascii="Times New Roman" w:hAnsi="Times New Roman" w:cs="Times New Roman"/>
          <w:b/>
          <w:bCs/>
        </w:rPr>
        <w:t xml:space="preserve"> </w:t>
      </w:r>
      <w:r w:rsidRPr="00E8367B">
        <w:rPr>
          <w:rFonts w:ascii="Times New Roman" w:hAnsi="Times New Roman" w:cs="Times New Roman"/>
          <w:b/>
        </w:rPr>
        <w:t>Kč bez DPH</w:t>
      </w:r>
      <w:r>
        <w:rPr>
          <w:rFonts w:ascii="Times New Roman" w:hAnsi="Times New Roman" w:cs="Times New Roman"/>
        </w:rPr>
        <w:t>, u kaž</w:t>
      </w:r>
      <w:r w:rsidRPr="00E8367B">
        <w:rPr>
          <w:rFonts w:ascii="Times New Roman" w:hAnsi="Times New Roman" w:cs="Times New Roman"/>
        </w:rPr>
        <w:t xml:space="preserve">dé z těchto stavebních prací. </w:t>
      </w:r>
    </w:p>
    <w:p w14:paraId="647F0A47" w14:textId="7A3C8096" w:rsidR="004B1A30" w:rsidRDefault="004B1A30" w:rsidP="004B1A30">
      <w:pPr>
        <w:pStyle w:val="Odstavecseseznamem"/>
        <w:ind w:left="709"/>
        <w:jc w:val="both"/>
        <w:rPr>
          <w:bCs/>
          <w:sz w:val="22"/>
          <w:szCs w:val="22"/>
        </w:rPr>
      </w:pPr>
      <w:r w:rsidRPr="00E8367B">
        <w:t>Stavební práce realizované v rámci několika smluvních vztahů nelze sčítat.</w:t>
      </w:r>
    </w:p>
    <w:p w14:paraId="44E3B214" w14:textId="77777777" w:rsidR="00F20736" w:rsidRDefault="00F20736" w:rsidP="00F20736">
      <w:pPr>
        <w:pStyle w:val="Odstavecseseznamem"/>
        <w:ind w:left="709"/>
        <w:jc w:val="both"/>
        <w:rPr>
          <w:bCs/>
          <w:sz w:val="22"/>
          <w:szCs w:val="22"/>
        </w:rPr>
      </w:pPr>
    </w:p>
    <w:p w14:paraId="32837EBC" w14:textId="293540E7" w:rsidR="00F20736" w:rsidRDefault="004B1A30" w:rsidP="00F20736">
      <w:pPr>
        <w:pStyle w:val="Odstavecseseznamem"/>
        <w:numPr>
          <w:ilvl w:val="3"/>
          <w:numId w:val="9"/>
        </w:numPr>
        <w:ind w:left="709" w:hanging="425"/>
        <w:jc w:val="both"/>
        <w:rPr>
          <w:bCs/>
          <w:sz w:val="22"/>
          <w:szCs w:val="22"/>
        </w:rPr>
      </w:pPr>
      <w:r w:rsidRPr="00F20736">
        <w:rPr>
          <w:b/>
          <w:sz w:val="22"/>
          <w:szCs w:val="22"/>
        </w:rPr>
        <w:t>Minimálně</w:t>
      </w:r>
      <w:r w:rsidRPr="00F20736">
        <w:rPr>
          <w:b/>
          <w:bCs/>
          <w:sz w:val="22"/>
          <w:szCs w:val="22"/>
        </w:rPr>
        <w:t xml:space="preserve"> </w:t>
      </w:r>
      <w:r w:rsidR="00F20736" w:rsidRPr="00F20736">
        <w:rPr>
          <w:b/>
          <w:bCs/>
          <w:sz w:val="22"/>
          <w:szCs w:val="22"/>
        </w:rPr>
        <w:t>2</w:t>
      </w:r>
      <w:r w:rsidR="00F20736" w:rsidRPr="00F20736">
        <w:rPr>
          <w:b/>
          <w:sz w:val="22"/>
          <w:szCs w:val="22"/>
        </w:rPr>
        <w:t xml:space="preserve"> stavební práce</w:t>
      </w:r>
      <w:r w:rsidR="00F20736" w:rsidRPr="00F20736">
        <w:rPr>
          <w:bCs/>
          <w:sz w:val="22"/>
          <w:szCs w:val="22"/>
        </w:rPr>
        <w:t xml:space="preserve"> obdobného charakteru poskytnuté dodavatelem za posledních </w:t>
      </w:r>
      <w:r w:rsidR="00F20736" w:rsidRPr="00F20736">
        <w:rPr>
          <w:b/>
          <w:bCs/>
          <w:sz w:val="22"/>
          <w:szCs w:val="22"/>
        </w:rPr>
        <w:t>5 let</w:t>
      </w:r>
      <w:r w:rsidR="00F20736" w:rsidRPr="00F20736">
        <w:rPr>
          <w:bCs/>
          <w:sz w:val="22"/>
          <w:szCs w:val="22"/>
        </w:rPr>
        <w:t xml:space="preserve"> (obdobným charakterem se rozumí </w:t>
      </w:r>
      <w:r w:rsidR="00F20736" w:rsidRPr="00F20736">
        <w:rPr>
          <w:sz w:val="22"/>
          <w:szCs w:val="22"/>
        </w:rPr>
        <w:t xml:space="preserve">novostavba nebo rekonstrukce </w:t>
      </w:r>
      <w:r w:rsidR="00F20736" w:rsidRPr="004B1A30">
        <w:rPr>
          <w:b/>
          <w:sz w:val="22"/>
          <w:szCs w:val="22"/>
        </w:rPr>
        <w:t>mostu</w:t>
      </w:r>
      <w:r w:rsidR="00F20736" w:rsidRPr="00F20736">
        <w:rPr>
          <w:sz w:val="22"/>
          <w:szCs w:val="22"/>
        </w:rPr>
        <w:t xml:space="preserve"> na pozemní komunikaci). </w:t>
      </w:r>
      <w:bookmarkStart w:id="2" w:name="_Hlk207606672"/>
      <w:r w:rsidR="00F20736" w:rsidRPr="00F20736">
        <w:rPr>
          <w:sz w:val="22"/>
          <w:szCs w:val="22"/>
        </w:rPr>
        <w:t xml:space="preserve">Každá z těchto stavebních prací musela dosáhnout finančního limitu </w:t>
      </w:r>
      <w:r w:rsidR="00F20736" w:rsidRPr="00F20736">
        <w:rPr>
          <w:b/>
          <w:bCs/>
          <w:sz w:val="22"/>
          <w:szCs w:val="22"/>
        </w:rPr>
        <w:t xml:space="preserve">minimálně </w:t>
      </w:r>
      <w:r>
        <w:rPr>
          <w:b/>
          <w:bCs/>
          <w:sz w:val="22"/>
          <w:szCs w:val="22"/>
        </w:rPr>
        <w:t>1</w:t>
      </w:r>
      <w:r w:rsidR="00F20736" w:rsidRPr="00F20736">
        <w:rPr>
          <w:b/>
          <w:bCs/>
          <w:sz w:val="22"/>
          <w:szCs w:val="22"/>
        </w:rPr>
        <w:t>.</w:t>
      </w:r>
      <w:r>
        <w:rPr>
          <w:b/>
          <w:bCs/>
          <w:sz w:val="22"/>
          <w:szCs w:val="22"/>
        </w:rPr>
        <w:t>5</w:t>
      </w:r>
      <w:r w:rsidR="00F20736" w:rsidRPr="00F20736">
        <w:rPr>
          <w:b/>
          <w:bCs/>
          <w:sz w:val="22"/>
          <w:szCs w:val="22"/>
        </w:rPr>
        <w:t>00.000 Kč bez DPH</w:t>
      </w:r>
      <w:bookmarkEnd w:id="2"/>
      <w:r w:rsidR="00F20736" w:rsidRPr="00F20736">
        <w:rPr>
          <w:bCs/>
          <w:sz w:val="22"/>
          <w:szCs w:val="22"/>
        </w:rPr>
        <w:t xml:space="preserve">. </w:t>
      </w:r>
    </w:p>
    <w:p w14:paraId="79A1B2CF" w14:textId="6ACEF3E4" w:rsidR="00F20736" w:rsidRDefault="00F20736" w:rsidP="00F20736">
      <w:pPr>
        <w:pStyle w:val="Styl2"/>
        <w:numPr>
          <w:ilvl w:val="0"/>
          <w:numId w:val="0"/>
        </w:numPr>
        <w:spacing w:before="0" w:after="0" w:line="240" w:lineRule="auto"/>
        <w:ind w:left="709" w:hanging="851"/>
        <w:rPr>
          <w:rFonts w:ascii="Times New Roman" w:hAnsi="Times New Roman" w:cs="Times New Roman"/>
        </w:rPr>
      </w:pPr>
      <w:r>
        <w:rPr>
          <w:rFonts w:ascii="Times New Roman" w:hAnsi="Times New Roman" w:cs="Times New Roman"/>
        </w:rPr>
        <w:t xml:space="preserve">               Pokud dodavatel prováděl stavební práci ve společnosti či jiném sdružení nebo jako poddodavatel, stavební práce dodavatele musely spočívat novostavbě nebo rekonstrukci mostu na pozemní komunikaci, minimální finanční objem dodavatelem provedených stavebních prací musel dosáhnout finančního limitu </w:t>
      </w:r>
      <w:r>
        <w:rPr>
          <w:rFonts w:ascii="Times New Roman" w:hAnsi="Times New Roman" w:cs="Times New Roman"/>
          <w:b/>
        </w:rPr>
        <w:t xml:space="preserve">minimálně </w:t>
      </w:r>
      <w:r w:rsidR="004B1A30">
        <w:rPr>
          <w:rFonts w:ascii="Times New Roman" w:hAnsi="Times New Roman" w:cs="Times New Roman"/>
          <w:b/>
        </w:rPr>
        <w:t>1</w:t>
      </w:r>
      <w:r>
        <w:rPr>
          <w:rFonts w:ascii="Times New Roman" w:hAnsi="Times New Roman" w:cs="Times New Roman"/>
          <w:b/>
        </w:rPr>
        <w:t>.</w:t>
      </w:r>
      <w:r w:rsidR="004B1A30">
        <w:rPr>
          <w:rFonts w:ascii="Times New Roman" w:hAnsi="Times New Roman" w:cs="Times New Roman"/>
          <w:b/>
        </w:rPr>
        <w:t>5</w:t>
      </w:r>
      <w:r>
        <w:rPr>
          <w:rFonts w:ascii="Times New Roman" w:hAnsi="Times New Roman" w:cs="Times New Roman"/>
          <w:b/>
        </w:rPr>
        <w:t>00.000</w:t>
      </w:r>
      <w:r>
        <w:rPr>
          <w:rFonts w:ascii="Times New Roman" w:hAnsi="Times New Roman" w:cs="Times New Roman"/>
          <w:b/>
          <w:bCs/>
        </w:rPr>
        <w:t xml:space="preserve"> </w:t>
      </w:r>
      <w:r>
        <w:rPr>
          <w:rFonts w:ascii="Times New Roman" w:hAnsi="Times New Roman" w:cs="Times New Roman"/>
          <w:b/>
        </w:rPr>
        <w:t>Kč bez DPH</w:t>
      </w:r>
      <w:r>
        <w:rPr>
          <w:rFonts w:ascii="Times New Roman" w:hAnsi="Times New Roman" w:cs="Times New Roman"/>
        </w:rPr>
        <w:t xml:space="preserve">, u každé z těchto stavebních prací. </w:t>
      </w:r>
    </w:p>
    <w:p w14:paraId="025C704C" w14:textId="3E1D504A" w:rsidR="00F20736" w:rsidRPr="00F20736" w:rsidRDefault="00F20736" w:rsidP="00F20736">
      <w:pPr>
        <w:pStyle w:val="Odstavecseseznamem"/>
        <w:ind w:left="709"/>
        <w:jc w:val="both"/>
        <w:rPr>
          <w:bCs/>
          <w:sz w:val="22"/>
          <w:szCs w:val="22"/>
        </w:rPr>
      </w:pPr>
      <w:r>
        <w:rPr>
          <w:sz w:val="22"/>
          <w:szCs w:val="22"/>
        </w:rPr>
        <w:t>Stavební práce realizované v rámci několika smluvních vztahů nelze sčítat.</w:t>
      </w:r>
    </w:p>
    <w:p w14:paraId="49A0EFD3" w14:textId="77777777" w:rsidR="00F20736" w:rsidRPr="00F20736" w:rsidRDefault="00F20736" w:rsidP="00F20736">
      <w:pPr>
        <w:pStyle w:val="Odstavecseseznamem"/>
        <w:ind w:left="709"/>
        <w:jc w:val="both"/>
        <w:rPr>
          <w:bCs/>
          <w:sz w:val="22"/>
          <w:szCs w:val="22"/>
        </w:rPr>
      </w:pPr>
    </w:p>
    <w:p w14:paraId="73090D0F" w14:textId="0DFE195A" w:rsidR="004B1A30" w:rsidRPr="00B02100" w:rsidRDefault="004E7C00" w:rsidP="004B1A30">
      <w:pPr>
        <w:pStyle w:val="Styl2"/>
        <w:numPr>
          <w:ilvl w:val="0"/>
          <w:numId w:val="0"/>
        </w:numPr>
        <w:spacing w:before="0" w:after="0" w:line="240" w:lineRule="auto"/>
        <w:ind w:left="709" w:hanging="851"/>
        <w:rPr>
          <w:rFonts w:ascii="Times New Roman" w:hAnsi="Times New Roman" w:cs="Times New Roman"/>
        </w:rPr>
      </w:pPr>
      <w:r>
        <w:rPr>
          <w:rFonts w:ascii="Times New Roman" w:hAnsi="Times New Roman" w:cs="Times New Roman"/>
        </w:rPr>
        <w:t xml:space="preserve">              </w:t>
      </w:r>
      <w:r w:rsidR="00403C2B">
        <w:rPr>
          <w:rFonts w:ascii="Times New Roman" w:hAnsi="Times New Roman" w:cs="Times New Roman"/>
        </w:rPr>
        <w:t xml:space="preserve"> </w:t>
      </w:r>
      <w:r w:rsidR="004B1A30" w:rsidRPr="004B1A30">
        <w:rPr>
          <w:rFonts w:ascii="Times New Roman" w:hAnsi="Times New Roman" w:cs="Times New Roman"/>
        </w:rPr>
        <w:t xml:space="preserve">Zadavatel pro vyloučení pochybností uvádí, že prostřednictvím 1 stavební práce lze prokázat požadavek na významné stavební práce podle bodu </w:t>
      </w:r>
      <w:r w:rsidR="004B1A30">
        <w:rPr>
          <w:rFonts w:ascii="Times New Roman" w:hAnsi="Times New Roman" w:cs="Times New Roman"/>
        </w:rPr>
        <w:t>a</w:t>
      </w:r>
      <w:r w:rsidR="004B1A30" w:rsidRPr="004B1A30">
        <w:rPr>
          <w:rFonts w:ascii="Times New Roman" w:hAnsi="Times New Roman" w:cs="Times New Roman"/>
        </w:rPr>
        <w:t xml:space="preserve">) i </w:t>
      </w:r>
      <w:r w:rsidR="004B1A30">
        <w:rPr>
          <w:rFonts w:ascii="Times New Roman" w:hAnsi="Times New Roman" w:cs="Times New Roman"/>
        </w:rPr>
        <w:t>b</w:t>
      </w:r>
      <w:r w:rsidR="004B1A30" w:rsidRPr="004B1A30">
        <w:rPr>
          <w:rFonts w:ascii="Times New Roman" w:hAnsi="Times New Roman" w:cs="Times New Roman"/>
        </w:rPr>
        <w:t xml:space="preserve">) zároveň, pokud předmětná stavební práce splňuje požadavky podle obou bodů </w:t>
      </w:r>
      <w:r w:rsidR="004B1A30">
        <w:rPr>
          <w:rFonts w:ascii="Times New Roman" w:hAnsi="Times New Roman" w:cs="Times New Roman"/>
        </w:rPr>
        <w:t>a</w:t>
      </w:r>
      <w:r w:rsidR="004B1A30" w:rsidRPr="004B1A30">
        <w:rPr>
          <w:rFonts w:ascii="Times New Roman" w:hAnsi="Times New Roman" w:cs="Times New Roman"/>
        </w:rPr>
        <w:t xml:space="preserve">) i </w:t>
      </w:r>
      <w:r w:rsidR="004B1A30">
        <w:rPr>
          <w:rFonts w:ascii="Times New Roman" w:hAnsi="Times New Roman" w:cs="Times New Roman"/>
        </w:rPr>
        <w:t>b</w:t>
      </w:r>
      <w:r w:rsidR="004B1A30" w:rsidRPr="004B1A30">
        <w:rPr>
          <w:rFonts w:ascii="Times New Roman" w:hAnsi="Times New Roman" w:cs="Times New Roman"/>
        </w:rPr>
        <w:t xml:space="preserve">) zároveň, tj. celkový minimální počet významných stavebních prací potřebný pro prokázaní splnění požadavků na tuto část technické kvalifikace činí 2 stavební práce (pokud každá z významných služeb splňuje oba požadavky dle bodů </w:t>
      </w:r>
      <w:r w:rsidR="004B1A30">
        <w:rPr>
          <w:rFonts w:ascii="Times New Roman" w:hAnsi="Times New Roman" w:cs="Times New Roman"/>
        </w:rPr>
        <w:t>a</w:t>
      </w:r>
      <w:r w:rsidR="004B1A30" w:rsidRPr="004B1A30">
        <w:rPr>
          <w:rFonts w:ascii="Times New Roman" w:hAnsi="Times New Roman" w:cs="Times New Roman"/>
        </w:rPr>
        <w:t xml:space="preserve">) i </w:t>
      </w:r>
      <w:r w:rsidR="004B1A30">
        <w:rPr>
          <w:rFonts w:ascii="Times New Roman" w:hAnsi="Times New Roman" w:cs="Times New Roman"/>
        </w:rPr>
        <w:t>b)</w:t>
      </w:r>
      <w:r w:rsidR="004B1A30" w:rsidRPr="004B1A30">
        <w:rPr>
          <w:rFonts w:ascii="Times New Roman" w:hAnsi="Times New Roman" w:cs="Times New Roman"/>
        </w:rPr>
        <w:t>).</w:t>
      </w:r>
    </w:p>
    <w:p w14:paraId="53E02B82" w14:textId="15EC3D91" w:rsidR="00011E53" w:rsidRPr="00B02100" w:rsidRDefault="00011E53" w:rsidP="004B1A30">
      <w:pPr>
        <w:pStyle w:val="Styl2"/>
        <w:numPr>
          <w:ilvl w:val="0"/>
          <w:numId w:val="0"/>
        </w:numPr>
        <w:spacing w:before="0" w:after="0" w:line="240" w:lineRule="auto"/>
        <w:ind w:left="709" w:hanging="1"/>
        <w:rPr>
          <w:rFonts w:ascii="Times New Roman" w:hAnsi="Times New Roman" w:cs="Times New Roman"/>
        </w:rPr>
      </w:pPr>
    </w:p>
    <w:p w14:paraId="59F1FF27" w14:textId="77777777" w:rsidR="00011E53" w:rsidRPr="00C644D0" w:rsidRDefault="00011E53" w:rsidP="00011E53">
      <w:pPr>
        <w:ind w:left="709"/>
        <w:jc w:val="both"/>
        <w:rPr>
          <w:b/>
          <w:bCs/>
          <w:sz w:val="16"/>
          <w:szCs w:val="16"/>
        </w:rPr>
      </w:pPr>
    </w:p>
    <w:p w14:paraId="33D66EB5" w14:textId="77777777" w:rsidR="00011E53" w:rsidRDefault="00011E53" w:rsidP="00011E53">
      <w:pPr>
        <w:spacing w:before="120" w:after="120"/>
        <w:ind w:left="284" w:hanging="284"/>
        <w:jc w:val="both"/>
        <w:rPr>
          <w:sz w:val="22"/>
          <w:szCs w:val="22"/>
          <w:u w:val="single"/>
        </w:rPr>
      </w:pPr>
      <w:r>
        <w:rPr>
          <w:sz w:val="22"/>
          <w:szCs w:val="22"/>
          <w:u w:val="single"/>
        </w:rPr>
        <w:t>Způsob prokázání kvalifikace:</w:t>
      </w:r>
    </w:p>
    <w:p w14:paraId="4461F30A" w14:textId="4DC6ABDA" w:rsidR="00866059" w:rsidRPr="00866059" w:rsidRDefault="00866059" w:rsidP="00866059">
      <w:pPr>
        <w:tabs>
          <w:tab w:val="left" w:pos="709"/>
        </w:tabs>
        <w:ind w:left="709"/>
        <w:jc w:val="both"/>
        <w:rPr>
          <w:sz w:val="22"/>
          <w:szCs w:val="22"/>
        </w:rPr>
      </w:pPr>
      <w:r w:rsidRPr="00866059">
        <w:rPr>
          <w:sz w:val="22"/>
          <w:szCs w:val="22"/>
        </w:rPr>
        <w:t xml:space="preserve">Předložením seznamu stavebních prací provedených dodavatelem za posledních </w:t>
      </w:r>
      <w:r w:rsidR="00E46D87">
        <w:rPr>
          <w:sz w:val="22"/>
          <w:szCs w:val="22"/>
        </w:rPr>
        <w:t xml:space="preserve">5 let s osvědčením objednatelů </w:t>
      </w:r>
      <w:r w:rsidRPr="00866059">
        <w:rPr>
          <w:sz w:val="22"/>
          <w:szCs w:val="22"/>
        </w:rPr>
        <w:t>o řádném poskytnutí a dokončení nejvýznamnějších z těchto stavebních prací. Pokud požadované informace nevyplývají z osvědčení objednatelů, musí seznam vedle názvu staveb obsahovat minimálně měsíc a</w:t>
      </w:r>
      <w:r w:rsidR="00A426B0">
        <w:rPr>
          <w:sz w:val="22"/>
          <w:szCs w:val="22"/>
        </w:rPr>
        <w:t xml:space="preserve"> rok dokončení stavební práce, i</w:t>
      </w:r>
      <w:r w:rsidRPr="00866059">
        <w:rPr>
          <w:sz w:val="22"/>
          <w:szCs w:val="22"/>
        </w:rPr>
        <w:t xml:space="preserve">nformaci o tom, zda se jedná </w:t>
      </w:r>
      <w:r w:rsidR="004B1A30">
        <w:rPr>
          <w:sz w:val="22"/>
          <w:szCs w:val="22"/>
        </w:rPr>
        <w:t xml:space="preserve">o </w:t>
      </w:r>
      <w:r w:rsidR="004B1A30" w:rsidRPr="004B1A30">
        <w:rPr>
          <w:sz w:val="22"/>
          <w:szCs w:val="22"/>
        </w:rPr>
        <w:t>novostavb</w:t>
      </w:r>
      <w:r w:rsidR="004B1A30">
        <w:rPr>
          <w:sz w:val="22"/>
          <w:szCs w:val="22"/>
        </w:rPr>
        <w:t>u</w:t>
      </w:r>
      <w:r w:rsidR="004B1A30" w:rsidRPr="004B1A30">
        <w:rPr>
          <w:sz w:val="22"/>
          <w:szCs w:val="22"/>
        </w:rPr>
        <w:t xml:space="preserve"> nebo rekonstrukc</w:t>
      </w:r>
      <w:r w:rsidR="004B1A30">
        <w:rPr>
          <w:sz w:val="22"/>
          <w:szCs w:val="22"/>
        </w:rPr>
        <w:t>i</w:t>
      </w:r>
      <w:r w:rsidR="004B1A30" w:rsidRPr="004B1A30">
        <w:rPr>
          <w:sz w:val="22"/>
          <w:szCs w:val="22"/>
        </w:rPr>
        <w:t xml:space="preserve"> mostu na pozemní komunikaci </w:t>
      </w:r>
      <w:r w:rsidR="004B1A30">
        <w:rPr>
          <w:sz w:val="22"/>
          <w:szCs w:val="22"/>
        </w:rPr>
        <w:t xml:space="preserve">či </w:t>
      </w:r>
      <w:r w:rsidRPr="00866059">
        <w:rPr>
          <w:sz w:val="22"/>
          <w:szCs w:val="22"/>
        </w:rPr>
        <w:t>o novostavbu</w:t>
      </w:r>
      <w:r w:rsidR="00B266C4">
        <w:rPr>
          <w:sz w:val="22"/>
          <w:szCs w:val="22"/>
        </w:rPr>
        <w:t xml:space="preserve"> nebo</w:t>
      </w:r>
      <w:r w:rsidR="00997138">
        <w:rPr>
          <w:sz w:val="22"/>
          <w:szCs w:val="22"/>
        </w:rPr>
        <w:t xml:space="preserve"> </w:t>
      </w:r>
      <w:r w:rsidRPr="00866059">
        <w:rPr>
          <w:sz w:val="22"/>
          <w:szCs w:val="22"/>
        </w:rPr>
        <w:t>rekonstrukci</w:t>
      </w:r>
      <w:r w:rsidR="00997138">
        <w:rPr>
          <w:sz w:val="22"/>
          <w:szCs w:val="22"/>
        </w:rPr>
        <w:t xml:space="preserve"> </w:t>
      </w:r>
      <w:r w:rsidR="00A426B0" w:rsidRPr="00E8367B">
        <w:rPr>
          <w:sz w:val="22"/>
          <w:szCs w:val="22"/>
        </w:rPr>
        <w:t xml:space="preserve">obdobné pozemní komunikace </w:t>
      </w:r>
      <w:r w:rsidRPr="00E8367B">
        <w:rPr>
          <w:sz w:val="22"/>
          <w:szCs w:val="22"/>
        </w:rPr>
        <w:t>s parametry</w:t>
      </w:r>
      <w:r w:rsidRPr="00866059">
        <w:rPr>
          <w:sz w:val="22"/>
          <w:szCs w:val="22"/>
        </w:rPr>
        <w:t xml:space="preserve"> uvedenými výše</w:t>
      </w:r>
      <w:r w:rsidR="00876C85">
        <w:rPr>
          <w:sz w:val="22"/>
          <w:szCs w:val="22"/>
        </w:rPr>
        <w:t>,</w:t>
      </w:r>
      <w:r w:rsidR="00876C85" w:rsidRPr="00876C85">
        <w:t xml:space="preserve"> </w:t>
      </w:r>
      <w:bookmarkStart w:id="3" w:name="_Hlk167252936"/>
      <w:r w:rsidR="00876C85" w:rsidRPr="00876C85">
        <w:rPr>
          <w:sz w:val="22"/>
          <w:szCs w:val="22"/>
        </w:rPr>
        <w:t>zejména délku obrusné vrstvy vozovky v metrech</w:t>
      </w:r>
      <w:bookmarkEnd w:id="3"/>
      <w:r w:rsidRPr="00866059">
        <w:rPr>
          <w:sz w:val="22"/>
          <w:szCs w:val="22"/>
        </w:rPr>
        <w:t xml:space="preserve"> a informaci o finančním objemu účastníkem prováděných prací. </w:t>
      </w:r>
    </w:p>
    <w:p w14:paraId="7CB5A5F0" w14:textId="77777777" w:rsidR="00011E53" w:rsidRPr="00C644D0" w:rsidRDefault="00011E53" w:rsidP="00011E53">
      <w:pPr>
        <w:tabs>
          <w:tab w:val="left" w:pos="709"/>
        </w:tabs>
        <w:ind w:left="709"/>
        <w:jc w:val="both"/>
        <w:rPr>
          <w:sz w:val="16"/>
          <w:szCs w:val="16"/>
        </w:rPr>
      </w:pPr>
    </w:p>
    <w:p w14:paraId="5FABEA30" w14:textId="77777777" w:rsidR="00011E53" w:rsidRDefault="00011E53" w:rsidP="00011E53">
      <w:pPr>
        <w:ind w:left="709"/>
        <w:jc w:val="both"/>
        <w:rPr>
          <w:iCs/>
          <w:sz w:val="22"/>
          <w:szCs w:val="22"/>
        </w:rPr>
      </w:pPr>
      <w:r>
        <w:rPr>
          <w:iCs/>
          <w:sz w:val="22"/>
          <w:szCs w:val="22"/>
        </w:rPr>
        <w:t>Osvědčení objednatelů musí obsahovat údaj o řádném poskytnutí a dokončení stavebních prací.</w:t>
      </w:r>
    </w:p>
    <w:p w14:paraId="614412F8" w14:textId="77777777" w:rsidR="00011E53" w:rsidRPr="00C644D0" w:rsidRDefault="00011E53" w:rsidP="00011E53">
      <w:pPr>
        <w:ind w:left="709"/>
        <w:jc w:val="both"/>
        <w:rPr>
          <w:sz w:val="16"/>
          <w:szCs w:val="16"/>
        </w:rPr>
      </w:pPr>
    </w:p>
    <w:p w14:paraId="0B98A4A4" w14:textId="1DFCDB0D" w:rsidR="00011E53" w:rsidRDefault="00011E53" w:rsidP="00011E53">
      <w:pPr>
        <w:numPr>
          <w:ilvl w:val="0"/>
          <w:numId w:val="2"/>
        </w:numPr>
        <w:suppressAutoHyphens w:val="0"/>
        <w:spacing w:before="120" w:after="120"/>
        <w:jc w:val="both"/>
        <w:rPr>
          <w:sz w:val="22"/>
          <w:szCs w:val="22"/>
        </w:rPr>
      </w:pPr>
      <w:r>
        <w:rPr>
          <w:sz w:val="22"/>
          <w:szCs w:val="22"/>
        </w:rPr>
        <w:t xml:space="preserve">Osvědčení </w:t>
      </w:r>
      <w:r w:rsidR="00732A91">
        <w:rPr>
          <w:sz w:val="22"/>
          <w:szCs w:val="22"/>
        </w:rPr>
        <w:t xml:space="preserve">o vzdělání a odborné kvalifikaci účastníka nebo vedoucích zaměstnanců účastníka nebo osob v obdobném postavení a osob odpovědných za vedení realizace příslušných stavebních prací </w:t>
      </w:r>
      <w:r w:rsidR="00732A91" w:rsidRPr="00C45AC3">
        <w:rPr>
          <w:sz w:val="22"/>
          <w:szCs w:val="22"/>
        </w:rPr>
        <w:t xml:space="preserve">(účastník může využít </w:t>
      </w:r>
      <w:r w:rsidR="00732A91" w:rsidRPr="00513C86">
        <w:rPr>
          <w:sz w:val="22"/>
          <w:szCs w:val="22"/>
        </w:rPr>
        <w:t>formulář v příloze č. 9 této zadávací dokumentace). Osvědčení</w:t>
      </w:r>
      <w:r w:rsidR="00732A91">
        <w:rPr>
          <w:sz w:val="22"/>
          <w:szCs w:val="22"/>
        </w:rPr>
        <w:t xml:space="preserve"> o vzdělání a odborné kvalifikaci je požadováno u </w:t>
      </w:r>
      <w:r w:rsidR="00732A91">
        <w:rPr>
          <w:b/>
          <w:sz w:val="22"/>
          <w:szCs w:val="22"/>
        </w:rPr>
        <w:t>jedné osoby případně dvou osob</w:t>
      </w:r>
      <w:r w:rsidR="00732A91">
        <w:rPr>
          <w:sz w:val="22"/>
          <w:szCs w:val="22"/>
        </w:rPr>
        <w:t xml:space="preserve">, přičemž u této osoby musí být splněny veškeré níže uvedené požadavky, není-li dále stanoveno jinak; </w:t>
      </w:r>
      <w:r w:rsidR="00732A91" w:rsidRPr="00CC5E6B">
        <w:rPr>
          <w:sz w:val="22"/>
          <w:szCs w:val="22"/>
        </w:rPr>
        <w:t>osoba bude v příloze č.</w:t>
      </w:r>
      <w:r w:rsidR="00732A91">
        <w:rPr>
          <w:sz w:val="22"/>
          <w:szCs w:val="22"/>
        </w:rPr>
        <w:t xml:space="preserve"> 5</w:t>
      </w:r>
      <w:r w:rsidR="00732A91" w:rsidRPr="00CC5E6B">
        <w:rPr>
          <w:sz w:val="22"/>
          <w:szCs w:val="22"/>
        </w:rPr>
        <w:t xml:space="preserve"> návrhu smlouvy označena za stavbyvedoucího</w:t>
      </w:r>
      <w:r w:rsidRPr="00CC5E6B">
        <w:rPr>
          <w:sz w:val="22"/>
          <w:szCs w:val="22"/>
        </w:rPr>
        <w:t>.</w:t>
      </w:r>
    </w:p>
    <w:p w14:paraId="79F0D44F" w14:textId="77777777" w:rsidR="00011E53" w:rsidRDefault="00011E53" w:rsidP="00011E53">
      <w:pPr>
        <w:tabs>
          <w:tab w:val="left" w:pos="284"/>
        </w:tabs>
        <w:spacing w:before="120" w:after="120"/>
        <w:jc w:val="both"/>
        <w:rPr>
          <w:sz w:val="22"/>
          <w:szCs w:val="22"/>
          <w:u w:val="single"/>
        </w:rPr>
      </w:pPr>
      <w:r>
        <w:rPr>
          <w:sz w:val="22"/>
          <w:szCs w:val="22"/>
        </w:rPr>
        <w:t xml:space="preserve"> </w:t>
      </w:r>
      <w:r>
        <w:rPr>
          <w:sz w:val="22"/>
          <w:szCs w:val="22"/>
          <w:u w:val="single"/>
        </w:rPr>
        <w:t xml:space="preserve">Minimální úroveň: </w:t>
      </w:r>
    </w:p>
    <w:p w14:paraId="2B85B5FF" w14:textId="77777777" w:rsidR="006A4750" w:rsidRPr="005051D8" w:rsidRDefault="006A4750" w:rsidP="006A4750">
      <w:pPr>
        <w:numPr>
          <w:ilvl w:val="0"/>
          <w:numId w:val="15"/>
        </w:numPr>
        <w:suppressAutoHyphens w:val="0"/>
        <w:ind w:left="709" w:hanging="142"/>
        <w:jc w:val="both"/>
        <w:rPr>
          <w:sz w:val="22"/>
          <w:szCs w:val="22"/>
        </w:rPr>
      </w:pPr>
      <w:r w:rsidRPr="005B19DF">
        <w:rPr>
          <w:sz w:val="22"/>
          <w:szCs w:val="22"/>
        </w:rPr>
        <w:t xml:space="preserve">Oprávnění pro obor </w:t>
      </w:r>
      <w:r w:rsidRPr="00214461">
        <w:rPr>
          <w:b/>
          <w:sz w:val="22"/>
          <w:szCs w:val="22"/>
        </w:rPr>
        <w:t>mosty a inženýrské konstrukce</w:t>
      </w:r>
      <w:r w:rsidRPr="005B19DF">
        <w:rPr>
          <w:sz w:val="22"/>
          <w:szCs w:val="22"/>
        </w:rPr>
        <w:t xml:space="preserve"> a současně </w:t>
      </w:r>
      <w:r>
        <w:rPr>
          <w:sz w:val="22"/>
          <w:szCs w:val="22"/>
        </w:rPr>
        <w:t>o</w:t>
      </w:r>
      <w:r w:rsidRPr="005B19DF">
        <w:rPr>
          <w:sz w:val="22"/>
          <w:szCs w:val="22"/>
        </w:rPr>
        <w:t xml:space="preserve">právnění pro obor </w:t>
      </w:r>
      <w:r w:rsidRPr="00214461">
        <w:rPr>
          <w:b/>
          <w:sz w:val="22"/>
          <w:szCs w:val="22"/>
        </w:rPr>
        <w:t>dopravní stavby</w:t>
      </w:r>
      <w:r w:rsidRPr="005B19DF">
        <w:rPr>
          <w:sz w:val="22"/>
          <w:szCs w:val="22"/>
        </w:rPr>
        <w:t xml:space="preserve">, nebo </w:t>
      </w:r>
      <w:r w:rsidRPr="00214461">
        <w:rPr>
          <w:b/>
          <w:sz w:val="22"/>
          <w:szCs w:val="22"/>
        </w:rPr>
        <w:t>dopravní stavby – nekolejová doprava</w:t>
      </w:r>
      <w:r w:rsidRPr="005051D8">
        <w:rPr>
          <w:sz w:val="22"/>
          <w:szCs w:val="22"/>
        </w:rPr>
        <w:t>.</w:t>
      </w:r>
    </w:p>
    <w:p w14:paraId="43A3BB72" w14:textId="5B4A079E" w:rsidR="006A4750" w:rsidRPr="00284D40" w:rsidRDefault="006A4750" w:rsidP="006A4750">
      <w:pPr>
        <w:pStyle w:val="Odstavecseseznamem"/>
        <w:numPr>
          <w:ilvl w:val="0"/>
          <w:numId w:val="15"/>
        </w:numPr>
        <w:ind w:left="709" w:hanging="142"/>
        <w:jc w:val="both"/>
        <w:rPr>
          <w:sz w:val="22"/>
          <w:szCs w:val="22"/>
        </w:rPr>
      </w:pPr>
      <w:r w:rsidRPr="005B19DF">
        <w:rPr>
          <w:sz w:val="22"/>
          <w:szCs w:val="22"/>
        </w:rPr>
        <w:lastRenderedPageBreak/>
        <w:t xml:space="preserve">Praxe v oboru </w:t>
      </w:r>
      <w:bookmarkStart w:id="4" w:name="_Hlk220933435"/>
      <w:r w:rsidRPr="006A4750">
        <w:rPr>
          <w:b/>
          <w:sz w:val="22"/>
          <w:szCs w:val="22"/>
        </w:rPr>
        <w:t>mosty a inženýrské konstrukce</w:t>
      </w:r>
      <w:r w:rsidRPr="005B19DF">
        <w:rPr>
          <w:sz w:val="22"/>
          <w:szCs w:val="22"/>
        </w:rPr>
        <w:t xml:space="preserve"> </w:t>
      </w:r>
      <w:bookmarkEnd w:id="4"/>
      <w:r w:rsidRPr="005B19DF">
        <w:rPr>
          <w:sz w:val="22"/>
          <w:szCs w:val="22"/>
        </w:rPr>
        <w:t xml:space="preserve">na pozici stavbyvedoucího alespoň 5 let, nebo praxi na pozici stavbyvedoucího alespoň na </w:t>
      </w:r>
      <w:r>
        <w:rPr>
          <w:sz w:val="22"/>
          <w:szCs w:val="22"/>
        </w:rPr>
        <w:t>2</w:t>
      </w:r>
      <w:r w:rsidRPr="005B19DF">
        <w:rPr>
          <w:sz w:val="22"/>
          <w:szCs w:val="22"/>
        </w:rPr>
        <w:t xml:space="preserve"> dokončených stavebních </w:t>
      </w:r>
      <w:r w:rsidRPr="00284D40">
        <w:rPr>
          <w:sz w:val="22"/>
          <w:szCs w:val="22"/>
        </w:rPr>
        <w:t xml:space="preserve">pracích, jejichž předmětem byla rekonstrukce nebo novostavba mostu, ve finančním objemu každé z nich </w:t>
      </w:r>
      <w:r w:rsidRPr="00284D40">
        <w:rPr>
          <w:b/>
          <w:sz w:val="22"/>
          <w:szCs w:val="22"/>
        </w:rPr>
        <w:t xml:space="preserve">alespoň </w:t>
      </w:r>
      <w:r>
        <w:rPr>
          <w:b/>
          <w:sz w:val="22"/>
          <w:szCs w:val="22"/>
        </w:rPr>
        <w:t>1</w:t>
      </w:r>
      <w:r w:rsidRPr="00284D40">
        <w:rPr>
          <w:b/>
          <w:sz w:val="22"/>
          <w:szCs w:val="22"/>
        </w:rPr>
        <w:t>.</w:t>
      </w:r>
      <w:r>
        <w:rPr>
          <w:b/>
          <w:sz w:val="22"/>
          <w:szCs w:val="22"/>
        </w:rPr>
        <w:t>5</w:t>
      </w:r>
      <w:r w:rsidRPr="00284D40">
        <w:rPr>
          <w:b/>
          <w:sz w:val="22"/>
          <w:szCs w:val="22"/>
        </w:rPr>
        <w:t xml:space="preserve">00.000,- Kč bez DPH. </w:t>
      </w:r>
    </w:p>
    <w:p w14:paraId="7B5AED03" w14:textId="4DDD0E57" w:rsidR="006A4750" w:rsidRPr="00284D40" w:rsidRDefault="006A4750" w:rsidP="006A4750">
      <w:pPr>
        <w:pStyle w:val="Odstavecseseznamem"/>
        <w:numPr>
          <w:ilvl w:val="0"/>
          <w:numId w:val="15"/>
        </w:numPr>
        <w:ind w:left="709" w:hanging="142"/>
        <w:jc w:val="both"/>
        <w:rPr>
          <w:sz w:val="22"/>
          <w:szCs w:val="22"/>
        </w:rPr>
      </w:pPr>
      <w:r w:rsidRPr="00284D40">
        <w:rPr>
          <w:sz w:val="22"/>
          <w:szCs w:val="22"/>
        </w:rPr>
        <w:t xml:space="preserve">Praxe v oboru </w:t>
      </w:r>
      <w:r w:rsidRPr="006A4750">
        <w:rPr>
          <w:b/>
          <w:sz w:val="22"/>
          <w:szCs w:val="22"/>
        </w:rPr>
        <w:t>dopravních staveb</w:t>
      </w:r>
      <w:r w:rsidRPr="00284D40">
        <w:rPr>
          <w:sz w:val="22"/>
          <w:szCs w:val="22"/>
        </w:rPr>
        <w:t xml:space="preserve"> na pozici stavbyvedoucího alespoň 5 let, nebo praxi na pozici stavbyvedoucího alespoň na 2 dokončených stavebních pracích, jejichž předmětem byla rekonstrukce nebo novostavba</w:t>
      </w:r>
      <w:r w:rsidRPr="006A4750">
        <w:rPr>
          <w:sz w:val="22"/>
          <w:szCs w:val="22"/>
        </w:rPr>
        <w:t xml:space="preserve"> </w:t>
      </w:r>
      <w:r w:rsidRPr="00284D40">
        <w:rPr>
          <w:sz w:val="22"/>
          <w:szCs w:val="22"/>
        </w:rPr>
        <w:t>obdobné pozemní komunikace s</w:t>
      </w:r>
      <w:r>
        <w:rPr>
          <w:sz w:val="22"/>
          <w:szCs w:val="22"/>
        </w:rPr>
        <w:t xml:space="preserve"> min. </w:t>
      </w:r>
      <w:r w:rsidRPr="00284D40">
        <w:rPr>
          <w:sz w:val="22"/>
          <w:szCs w:val="22"/>
        </w:rPr>
        <w:t xml:space="preserve">dvěma jízdními pruhy, ve finančním objemu každé z nich </w:t>
      </w:r>
      <w:r w:rsidRPr="00284D40">
        <w:rPr>
          <w:b/>
          <w:sz w:val="22"/>
          <w:szCs w:val="22"/>
        </w:rPr>
        <w:t xml:space="preserve">alespoň </w:t>
      </w:r>
      <w:r>
        <w:rPr>
          <w:b/>
          <w:sz w:val="22"/>
          <w:szCs w:val="22"/>
        </w:rPr>
        <w:t>10</w:t>
      </w:r>
      <w:r w:rsidRPr="00284D40">
        <w:rPr>
          <w:b/>
          <w:sz w:val="22"/>
          <w:szCs w:val="22"/>
        </w:rPr>
        <w:t>.000.000,- Kč bez DPH.</w:t>
      </w:r>
    </w:p>
    <w:p w14:paraId="6A437BCE" w14:textId="77DD2366" w:rsidR="006A4750" w:rsidRPr="00284D40" w:rsidRDefault="006A4750" w:rsidP="006A4750">
      <w:pPr>
        <w:numPr>
          <w:ilvl w:val="0"/>
          <w:numId w:val="15"/>
        </w:numPr>
        <w:tabs>
          <w:tab w:val="left" w:pos="709"/>
        </w:tabs>
        <w:ind w:left="709" w:hanging="142"/>
        <w:jc w:val="both"/>
        <w:rPr>
          <w:sz w:val="22"/>
          <w:szCs w:val="22"/>
        </w:rPr>
      </w:pPr>
      <w:r w:rsidRPr="00284D40">
        <w:rPr>
          <w:sz w:val="22"/>
          <w:szCs w:val="22"/>
        </w:rPr>
        <w:t xml:space="preserve">Existence pracovního nebo obdobného poměru </w:t>
      </w:r>
      <w:r w:rsidR="00A97152">
        <w:rPr>
          <w:sz w:val="22"/>
          <w:szCs w:val="22"/>
        </w:rPr>
        <w:t xml:space="preserve">na pozici stavbyvedoucího </w:t>
      </w:r>
      <w:r w:rsidRPr="00284D40">
        <w:rPr>
          <w:sz w:val="22"/>
          <w:szCs w:val="22"/>
        </w:rPr>
        <w:t>u účastníka.</w:t>
      </w:r>
    </w:p>
    <w:p w14:paraId="39F18772" w14:textId="77777777" w:rsidR="006A4750" w:rsidRPr="005B19DF" w:rsidRDefault="006A4750" w:rsidP="006A4750">
      <w:pPr>
        <w:tabs>
          <w:tab w:val="left" w:pos="284"/>
        </w:tabs>
        <w:spacing w:before="120" w:after="120"/>
        <w:ind w:left="284"/>
        <w:jc w:val="both"/>
        <w:rPr>
          <w:sz w:val="22"/>
          <w:szCs w:val="22"/>
        </w:rPr>
      </w:pPr>
      <w:r w:rsidRPr="005B19DF">
        <w:rPr>
          <w:sz w:val="22"/>
          <w:szCs w:val="22"/>
        </w:rPr>
        <w:t>Způsob prokázání kvalifikace:</w:t>
      </w:r>
    </w:p>
    <w:p w14:paraId="01E5F2B0" w14:textId="77777777" w:rsidR="006A4750" w:rsidRDefault="006A4750" w:rsidP="006A4750">
      <w:pPr>
        <w:numPr>
          <w:ilvl w:val="0"/>
          <w:numId w:val="10"/>
        </w:numPr>
        <w:suppressAutoHyphens w:val="0"/>
        <w:ind w:left="709" w:hanging="142"/>
        <w:jc w:val="both"/>
        <w:rPr>
          <w:sz w:val="22"/>
          <w:szCs w:val="22"/>
        </w:rPr>
      </w:pPr>
      <w:r w:rsidRPr="005B19DF">
        <w:rPr>
          <w:sz w:val="22"/>
          <w:szCs w:val="22"/>
        </w:rPr>
        <w:t>Doklad o oprávnění dle zákona č. 360/1992</w:t>
      </w:r>
      <w:r>
        <w:rPr>
          <w:sz w:val="22"/>
          <w:szCs w:val="22"/>
        </w:rPr>
        <w:t xml:space="preserve"> </w:t>
      </w:r>
      <w:r w:rsidRPr="005B19DF">
        <w:rPr>
          <w:sz w:val="22"/>
          <w:szCs w:val="22"/>
        </w:rPr>
        <w:t>Sb.</w:t>
      </w:r>
    </w:p>
    <w:p w14:paraId="6D9C0E58" w14:textId="77777777" w:rsidR="006A4750" w:rsidRPr="00F667B1" w:rsidRDefault="006A4750" w:rsidP="006A4750">
      <w:pPr>
        <w:numPr>
          <w:ilvl w:val="0"/>
          <w:numId w:val="10"/>
        </w:numPr>
        <w:suppressAutoHyphens w:val="0"/>
        <w:ind w:left="709" w:hanging="142"/>
        <w:jc w:val="both"/>
        <w:rPr>
          <w:sz w:val="22"/>
          <w:szCs w:val="22"/>
        </w:rPr>
      </w:pPr>
      <w:r w:rsidRPr="00F667B1">
        <w:rPr>
          <w:sz w:val="22"/>
          <w:szCs w:val="22"/>
        </w:rPr>
        <w:t>Čestné prohlášení o délce praxe osoby na pozici stavbyvedoucího, nebo o praxi stavbyvedoucího na dokončených stavebních pracích, jejichž předmětem byla rekonstrukce nebo novostavba mostu a o finančním objemu každé z těchto staveb.</w:t>
      </w:r>
    </w:p>
    <w:p w14:paraId="16DF3FF5" w14:textId="25883B4A" w:rsidR="006A4750" w:rsidRPr="00284D40" w:rsidRDefault="006A4750" w:rsidP="006A4750">
      <w:pPr>
        <w:numPr>
          <w:ilvl w:val="0"/>
          <w:numId w:val="10"/>
        </w:numPr>
        <w:suppressAutoHyphens w:val="0"/>
        <w:ind w:left="709" w:hanging="142"/>
        <w:jc w:val="both"/>
        <w:rPr>
          <w:sz w:val="22"/>
          <w:szCs w:val="22"/>
        </w:rPr>
      </w:pPr>
      <w:r>
        <w:rPr>
          <w:sz w:val="22"/>
          <w:szCs w:val="22"/>
        </w:rPr>
        <w:t xml:space="preserve">Čestné prohlášení o délce praxe osoby na pozici stavbyvedoucího nebo o praxi stavbyvedoucího na dokončených stavebních pracích, jejichž předmětem </w:t>
      </w:r>
      <w:r w:rsidRPr="00284D40">
        <w:rPr>
          <w:sz w:val="22"/>
          <w:szCs w:val="22"/>
        </w:rPr>
        <w:t>byla rekonstrukce nebo novostavba obdobné pozemní komunikace, a o finančním objemu každé z těchto staveb.</w:t>
      </w:r>
    </w:p>
    <w:p w14:paraId="0DA55979" w14:textId="77777777" w:rsidR="006A4750" w:rsidRPr="005B19DF" w:rsidRDefault="006A4750" w:rsidP="006A4750">
      <w:pPr>
        <w:numPr>
          <w:ilvl w:val="0"/>
          <w:numId w:val="10"/>
        </w:numPr>
        <w:suppressAutoHyphens w:val="0"/>
        <w:ind w:left="709" w:hanging="142"/>
        <w:jc w:val="both"/>
        <w:rPr>
          <w:sz w:val="22"/>
          <w:szCs w:val="22"/>
        </w:rPr>
      </w:pPr>
      <w:r w:rsidRPr="00284D40">
        <w:rPr>
          <w:sz w:val="22"/>
          <w:szCs w:val="22"/>
        </w:rPr>
        <w:t>Čestné prohlášení účastníka o vztahu osoby na pozici stavbyvedoucího</w:t>
      </w:r>
      <w:r w:rsidRPr="005B19DF">
        <w:rPr>
          <w:sz w:val="22"/>
          <w:szCs w:val="22"/>
        </w:rPr>
        <w:t xml:space="preserve"> k účastníkovi.</w:t>
      </w:r>
    </w:p>
    <w:p w14:paraId="7A536908" w14:textId="192D9674" w:rsidR="006A4750" w:rsidRDefault="006A4750" w:rsidP="006A4750">
      <w:pPr>
        <w:spacing w:before="120" w:after="120"/>
        <w:jc w:val="both"/>
        <w:rPr>
          <w:b/>
          <w:i/>
          <w:sz w:val="22"/>
          <w:szCs w:val="22"/>
        </w:rPr>
      </w:pPr>
      <w:r w:rsidRPr="00E6432E">
        <w:rPr>
          <w:b/>
          <w:i/>
          <w:sz w:val="22"/>
          <w:szCs w:val="22"/>
        </w:rPr>
        <w:t>Účastníci uvedou tuto osobu do návrhu smlouvy jako stavbyvedoucího; v případě prokazování dvěma osobami uvedou osobu s oprávněním pro obor dopravní stavby (a odpovídající praxí) jako</w:t>
      </w:r>
      <w:r w:rsidRPr="006A4750">
        <w:rPr>
          <w:b/>
          <w:i/>
          <w:sz w:val="22"/>
          <w:szCs w:val="22"/>
        </w:rPr>
        <w:t xml:space="preserve"> </w:t>
      </w:r>
      <w:r w:rsidRPr="00E6432E">
        <w:rPr>
          <w:b/>
          <w:i/>
          <w:sz w:val="22"/>
          <w:szCs w:val="22"/>
        </w:rPr>
        <w:t>stavbyvedoucího</w:t>
      </w:r>
      <w:r>
        <w:rPr>
          <w:b/>
          <w:i/>
          <w:sz w:val="22"/>
          <w:szCs w:val="22"/>
        </w:rPr>
        <w:t xml:space="preserve"> a </w:t>
      </w:r>
      <w:r w:rsidRPr="00E6432E">
        <w:rPr>
          <w:b/>
          <w:i/>
          <w:sz w:val="22"/>
          <w:szCs w:val="22"/>
        </w:rPr>
        <w:t>osobu s oprávněním pro obor</w:t>
      </w:r>
      <w:r w:rsidRPr="006A4750">
        <w:rPr>
          <w:b/>
          <w:i/>
          <w:sz w:val="22"/>
          <w:szCs w:val="22"/>
        </w:rPr>
        <w:t xml:space="preserve"> </w:t>
      </w:r>
      <w:r w:rsidRPr="00E6432E">
        <w:rPr>
          <w:b/>
          <w:i/>
          <w:sz w:val="22"/>
          <w:szCs w:val="22"/>
        </w:rPr>
        <w:t>mosty a inženýrské konstrukce (a odpovídající praxí) jako zástupce stavbyvedoucího.</w:t>
      </w:r>
    </w:p>
    <w:p w14:paraId="4B8F3653" w14:textId="77777777" w:rsidR="006A4750" w:rsidRDefault="006A4750" w:rsidP="0020289C">
      <w:pPr>
        <w:spacing w:before="120" w:after="120"/>
        <w:jc w:val="both"/>
        <w:rPr>
          <w:b/>
          <w:sz w:val="22"/>
          <w:szCs w:val="22"/>
        </w:rPr>
      </w:pPr>
    </w:p>
    <w:p w14:paraId="0E7F36A4" w14:textId="77777777" w:rsidR="006A4750" w:rsidRPr="007978C5" w:rsidRDefault="006A4750" w:rsidP="006A4750">
      <w:pPr>
        <w:spacing w:before="120" w:after="120"/>
        <w:jc w:val="both"/>
        <w:rPr>
          <w:b/>
          <w:sz w:val="22"/>
          <w:szCs w:val="22"/>
        </w:rPr>
      </w:pPr>
      <w:r w:rsidRPr="007978C5">
        <w:rPr>
          <w:b/>
          <w:sz w:val="22"/>
          <w:szCs w:val="22"/>
        </w:rPr>
        <w:t>Osoby, jejichž prostřednictvím dodavatel prokazuje kvalifikaci</w:t>
      </w:r>
    </w:p>
    <w:p w14:paraId="415FEC2C" w14:textId="77777777" w:rsidR="006A4750" w:rsidRPr="007978C5" w:rsidRDefault="006A4750" w:rsidP="006A4750">
      <w:pPr>
        <w:spacing w:before="120" w:after="120"/>
        <w:jc w:val="both"/>
        <w:rPr>
          <w:sz w:val="22"/>
          <w:szCs w:val="22"/>
        </w:rPr>
      </w:pPr>
      <w:r w:rsidRPr="007978C5">
        <w:rPr>
          <w:sz w:val="22"/>
          <w:szCs w:val="22"/>
        </w:rPr>
        <w:t>Osoby, jejichž prostřednictvím dodavatel prokazuje kvalifikaci ve veřejné zakázce, je dodavatel povinen využívat při plnění dle smlouvy uzavřené s dodavatelem jakožto vybraným dodavatelem, a to po celou dobu jejího trvání a lze je vyměnit pouze s předchozím písemným souhlasem zadavatele, který může být dán pouze za předpokladu, že tyto osoby budou nahrazeny osobami splňujícími kvalifikaci požadovanou ve veřejné zakázce a další požadavky zadavatele. Zadavatel bezdůvodně neodmítne udělení souhlasu. Dodavatel je povinen poskytnout součinnost k tomu, aby byl zadavatel schopen identifikovat osoby poskytující plnění na jeho straně.</w:t>
      </w:r>
    </w:p>
    <w:p w14:paraId="17F42F79" w14:textId="77777777" w:rsidR="006A4750" w:rsidRPr="007978C5" w:rsidRDefault="006A4750" w:rsidP="006A4750">
      <w:pPr>
        <w:spacing w:before="120" w:after="120"/>
        <w:jc w:val="both"/>
        <w:rPr>
          <w:sz w:val="22"/>
          <w:szCs w:val="22"/>
        </w:rPr>
      </w:pPr>
      <w:r w:rsidRPr="007978C5">
        <w:rPr>
          <w:sz w:val="22"/>
          <w:szCs w:val="22"/>
        </w:rPr>
        <w:t xml:space="preserve">Vztahuje-li se určité kritérium technické kvalifikace ke konkrétní části veřejné zakázky, ve </w:t>
      </w:r>
      <w:proofErr w:type="gramStart"/>
      <w:r w:rsidRPr="007978C5">
        <w:rPr>
          <w:sz w:val="22"/>
          <w:szCs w:val="22"/>
        </w:rPr>
        <w:t>vztahu</w:t>
      </w:r>
      <w:proofErr w:type="gramEnd"/>
      <w:r w:rsidRPr="007978C5">
        <w:rPr>
          <w:sz w:val="22"/>
          <w:szCs w:val="22"/>
        </w:rPr>
        <w:t xml:space="preserve"> ke které si zadavatel vyhradil, že nemůže být plněna prostřednictvím poddodavatele, nelze toto kritérium prokázat prostřednictvím jiné osoby dle výše uvedeného.</w:t>
      </w:r>
    </w:p>
    <w:p w14:paraId="0DCE067B" w14:textId="70E65DB2" w:rsidR="006A4750" w:rsidRPr="007978C5" w:rsidRDefault="006A4750" w:rsidP="006A4750">
      <w:pPr>
        <w:spacing w:before="120" w:after="120"/>
        <w:jc w:val="both"/>
        <w:rPr>
          <w:sz w:val="22"/>
          <w:szCs w:val="22"/>
        </w:rPr>
      </w:pPr>
      <w:r w:rsidRPr="007978C5">
        <w:rPr>
          <w:sz w:val="22"/>
          <w:szCs w:val="22"/>
        </w:rPr>
        <w:t xml:space="preserve">V případě prokázání kvalifikace prostřednictvím jiných osob je dodavatel povinen předložit doklady dle </w:t>
      </w:r>
      <w:r w:rsidR="002279E4">
        <w:rPr>
          <w:sz w:val="22"/>
          <w:szCs w:val="22"/>
        </w:rPr>
        <w:br/>
      </w:r>
      <w:r w:rsidRPr="007978C5">
        <w:rPr>
          <w:sz w:val="22"/>
          <w:szCs w:val="22"/>
        </w:rPr>
        <w:t>§ 83 odst. 1 ZZVZ</w:t>
      </w:r>
    </w:p>
    <w:p w14:paraId="19A81D2D" w14:textId="01CD81D8" w:rsidR="00E46D87" w:rsidRDefault="00C3555F" w:rsidP="0020289C">
      <w:pPr>
        <w:spacing w:before="120" w:after="120"/>
        <w:jc w:val="both"/>
        <w:rPr>
          <w:b/>
          <w:sz w:val="22"/>
          <w:szCs w:val="22"/>
        </w:rPr>
      </w:pPr>
      <w:r>
        <w:rPr>
          <w:b/>
          <w:sz w:val="22"/>
          <w:szCs w:val="22"/>
        </w:rPr>
        <w:t xml:space="preserve"> </w:t>
      </w:r>
    </w:p>
    <w:p w14:paraId="6173FCEB" w14:textId="77777777" w:rsidR="00B827EC" w:rsidRDefault="00176C97">
      <w:pPr>
        <w:spacing w:before="120" w:after="120"/>
        <w:jc w:val="both"/>
        <w:rPr>
          <w:b/>
          <w:sz w:val="22"/>
          <w:szCs w:val="22"/>
        </w:rPr>
      </w:pPr>
      <w:r>
        <w:rPr>
          <w:b/>
          <w:sz w:val="22"/>
          <w:szCs w:val="22"/>
        </w:rPr>
        <w:t>Prokazování způsobilosti a kvalifikace</w:t>
      </w:r>
    </w:p>
    <w:p w14:paraId="39BABEB4" w14:textId="77777777" w:rsidR="00011E53" w:rsidRDefault="00011E53" w:rsidP="00011E53">
      <w:pPr>
        <w:tabs>
          <w:tab w:val="left" w:pos="0"/>
          <w:tab w:val="left" w:pos="567"/>
        </w:tabs>
        <w:spacing w:before="120" w:after="120"/>
        <w:jc w:val="both"/>
        <w:rPr>
          <w:sz w:val="22"/>
          <w:szCs w:val="22"/>
        </w:rPr>
      </w:pPr>
      <w:r>
        <w:rPr>
          <w:sz w:val="22"/>
          <w:szCs w:val="22"/>
        </w:rPr>
        <w:t xml:space="preserve">Kvalifikaci a způsobilost lze </w:t>
      </w:r>
      <w:r w:rsidR="008C16C8">
        <w:rPr>
          <w:sz w:val="22"/>
          <w:szCs w:val="22"/>
        </w:rPr>
        <w:t xml:space="preserve">rovněž v rozsahu, </w:t>
      </w:r>
      <w:r w:rsidR="008C16C8" w:rsidRPr="00C654DA">
        <w:rPr>
          <w:sz w:val="22"/>
          <w:szCs w:val="22"/>
        </w:rPr>
        <w:t>ve kterém zapsané údaje pokrývají požadavky zadavatele</w:t>
      </w:r>
      <w:r w:rsidR="008C16C8">
        <w:rPr>
          <w:sz w:val="22"/>
          <w:szCs w:val="22"/>
        </w:rPr>
        <w:t xml:space="preserve">, </w:t>
      </w:r>
      <w:r>
        <w:rPr>
          <w:sz w:val="22"/>
          <w:szCs w:val="22"/>
        </w:rPr>
        <w:t>prokázat v nabídce čestným prohlášením dle § 53 odst. 4 ZZVZ</w:t>
      </w:r>
      <w:r w:rsidR="008C16C8">
        <w:rPr>
          <w:sz w:val="22"/>
          <w:szCs w:val="22"/>
        </w:rPr>
        <w:t xml:space="preserve">, </w:t>
      </w:r>
      <w:r>
        <w:rPr>
          <w:sz w:val="22"/>
          <w:szCs w:val="22"/>
        </w:rPr>
        <w:t>doklady ze systému e-</w:t>
      </w:r>
      <w:proofErr w:type="spellStart"/>
      <w:r>
        <w:rPr>
          <w:sz w:val="22"/>
          <w:szCs w:val="22"/>
        </w:rPr>
        <w:t>Certis</w:t>
      </w:r>
      <w:proofErr w:type="spellEnd"/>
      <w:r>
        <w:rPr>
          <w:sz w:val="22"/>
          <w:szCs w:val="22"/>
        </w:rPr>
        <w:t xml:space="preserve"> (§</w:t>
      </w:r>
      <w:r w:rsidR="002B00F4">
        <w:rPr>
          <w:sz w:val="22"/>
          <w:szCs w:val="22"/>
        </w:rPr>
        <w:t xml:space="preserve"> </w:t>
      </w:r>
      <w:r>
        <w:rPr>
          <w:sz w:val="22"/>
          <w:szCs w:val="22"/>
        </w:rPr>
        <w:t>86 ZZVZ)</w:t>
      </w:r>
      <w:r w:rsidR="00E15815">
        <w:rPr>
          <w:sz w:val="22"/>
          <w:szCs w:val="22"/>
        </w:rPr>
        <w:t>,</w:t>
      </w:r>
      <w:r>
        <w:rPr>
          <w:sz w:val="22"/>
          <w:szCs w:val="22"/>
        </w:rPr>
        <w:t xml:space="preserve"> jednotným evropským osvědčením (zejména § 87 ZZVZ), výpisem ze systému certifikovaných dodavatelů (zejména § 234 ZZVZ), či výpisem ze seznamu kvalifikovaných dodavatelů (zejména § 228 ZZVZ) nebo v souladu s § 45 odst. 4 ZZVZ. </w:t>
      </w:r>
    </w:p>
    <w:p w14:paraId="55A7BF66" w14:textId="77777777" w:rsidR="00B827EC" w:rsidRDefault="00176C97">
      <w:pPr>
        <w:tabs>
          <w:tab w:val="left" w:pos="0"/>
          <w:tab w:val="left" w:pos="567"/>
        </w:tabs>
        <w:spacing w:before="120" w:after="120"/>
        <w:jc w:val="both"/>
        <w:rPr>
          <w:sz w:val="22"/>
          <w:szCs w:val="22"/>
        </w:rPr>
      </w:pPr>
      <w:r>
        <w:rPr>
          <w:sz w:val="22"/>
          <w:szCs w:val="22"/>
        </w:rPr>
        <w:t xml:space="preserve">Veřejná zakázka může být plněna více dodavateli současně; v takovém případě předloží dodavatelé společnou nabídku v souladu zejména s § 82 ZZVZ. </w:t>
      </w:r>
    </w:p>
    <w:p w14:paraId="1F66884B" w14:textId="77777777" w:rsidR="00B827EC" w:rsidRDefault="00176C97">
      <w:pPr>
        <w:tabs>
          <w:tab w:val="left" w:pos="0"/>
          <w:tab w:val="left" w:pos="567"/>
        </w:tabs>
        <w:spacing w:before="120" w:after="120"/>
        <w:jc w:val="both"/>
        <w:rPr>
          <w:sz w:val="22"/>
          <w:szCs w:val="22"/>
        </w:rPr>
      </w:pPr>
      <w:r>
        <w:rPr>
          <w:sz w:val="22"/>
          <w:szCs w:val="22"/>
        </w:rPr>
        <w:t xml:space="preserve">Doklady prokazující základní způsobilost musí prokazovat splnění požadované způsobilosti nejpozději v době 3 měsíců přede dnem </w:t>
      </w:r>
      <w:r w:rsidR="00247059">
        <w:rPr>
          <w:sz w:val="22"/>
          <w:szCs w:val="22"/>
        </w:rPr>
        <w:t>zahájení zadávacího řízení</w:t>
      </w:r>
      <w:r>
        <w:rPr>
          <w:sz w:val="22"/>
          <w:szCs w:val="22"/>
        </w:rPr>
        <w:t>.</w:t>
      </w:r>
    </w:p>
    <w:p w14:paraId="3B876FBA" w14:textId="77777777" w:rsidR="0001229D" w:rsidRDefault="0001229D" w:rsidP="0001229D">
      <w:pPr>
        <w:rPr>
          <w:b/>
          <w:bCs/>
          <w:sz w:val="22"/>
          <w:szCs w:val="22"/>
        </w:rPr>
      </w:pPr>
    </w:p>
    <w:p w14:paraId="1226318D" w14:textId="77777777" w:rsidR="00B827EC" w:rsidRDefault="00176C97">
      <w:pPr>
        <w:numPr>
          <w:ilvl w:val="0"/>
          <w:numId w:val="9"/>
        </w:numPr>
        <w:tabs>
          <w:tab w:val="left" w:pos="900"/>
          <w:tab w:val="left" w:pos="1855"/>
        </w:tabs>
        <w:spacing w:before="120" w:after="120"/>
        <w:ind w:left="0" w:firstLine="0"/>
        <w:jc w:val="both"/>
        <w:rPr>
          <w:b/>
          <w:smallCaps/>
          <w:spacing w:val="20"/>
          <w:sz w:val="22"/>
          <w:szCs w:val="22"/>
        </w:rPr>
      </w:pPr>
      <w:r>
        <w:rPr>
          <w:b/>
          <w:smallCaps/>
          <w:spacing w:val="20"/>
          <w:sz w:val="22"/>
          <w:szCs w:val="22"/>
        </w:rPr>
        <w:lastRenderedPageBreak/>
        <w:t xml:space="preserve">Procesní postup hodnocení nabídek, posouzení kvalifikace a posouzení nabídek </w:t>
      </w:r>
    </w:p>
    <w:p w14:paraId="5E479EB3" w14:textId="77777777" w:rsidR="00B827EC" w:rsidRDefault="00176C97">
      <w:pPr>
        <w:spacing w:before="120" w:after="120"/>
        <w:jc w:val="both"/>
        <w:rPr>
          <w:b/>
          <w:smallCaps/>
          <w:spacing w:val="20"/>
          <w:sz w:val="22"/>
          <w:szCs w:val="22"/>
        </w:rPr>
      </w:pPr>
      <w:r>
        <w:rPr>
          <w:sz w:val="22"/>
          <w:szCs w:val="22"/>
        </w:rPr>
        <w:t>Hodnocení nabídek a posouzení nabídky bude prováděno tříčlennou komisí, jmenovanou zadavatelem. Zadavatel při svých rozhodnutích ve věci veřejné zakázky přihlíží k doporučení komise.</w:t>
      </w:r>
    </w:p>
    <w:p w14:paraId="7CA026DE" w14:textId="77777777" w:rsidR="00B827EC" w:rsidRDefault="00176C97">
      <w:pPr>
        <w:spacing w:before="120" w:after="120"/>
        <w:jc w:val="both"/>
        <w:rPr>
          <w:sz w:val="22"/>
          <w:szCs w:val="22"/>
        </w:rPr>
      </w:pPr>
      <w:r>
        <w:rPr>
          <w:sz w:val="22"/>
          <w:szCs w:val="22"/>
        </w:rPr>
        <w:t>Po otevření nabídek v elektronickém nástroji provede komise hodnocení nabídek, o čemž bude v souladu se ZZVZ pořízena písemná zpráva o hodnocení. U nabídky, která se na základě hodnocení umístí na prvním místě, bude následně provedeno posouzení nabídky, zda spl</w:t>
      </w:r>
      <w:r w:rsidR="008577F0">
        <w:rPr>
          <w:sz w:val="22"/>
          <w:szCs w:val="22"/>
        </w:rPr>
        <w:t>ňuje požadavky stanovené ZZVZ a </w:t>
      </w:r>
      <w:r>
        <w:rPr>
          <w:sz w:val="22"/>
          <w:szCs w:val="22"/>
        </w:rPr>
        <w:t xml:space="preserve">zadávacími podmínkami. Komise v případě, že zjistí, že nejsou splněny podmínky pro účast v zadávacím řízení či zjistí nejasnosti v nabídce, </w:t>
      </w:r>
      <w:r>
        <w:rPr>
          <w:sz w:val="22"/>
          <w:szCs w:val="22"/>
          <w:u w:val="single"/>
        </w:rPr>
        <w:t>může</w:t>
      </w:r>
      <w:r>
        <w:rPr>
          <w:sz w:val="22"/>
          <w:szCs w:val="22"/>
        </w:rPr>
        <w:t xml:space="preserve"> požádat, aby účastník zadávacího řízení v přiměřené lhůtě objasnil předložené údaje, doklady nebo doplnil další nebo chybějící údaje či doklady (§ 46 ZZVZ). V případě mimořádn</w:t>
      </w:r>
      <w:r w:rsidR="0091240D">
        <w:rPr>
          <w:sz w:val="22"/>
          <w:szCs w:val="22"/>
        </w:rPr>
        <w:t>ě</w:t>
      </w:r>
      <w:r>
        <w:rPr>
          <w:sz w:val="22"/>
          <w:szCs w:val="22"/>
        </w:rPr>
        <w:t xml:space="preserve"> nízké nabídkové ceny bude postupováno v souladu s § 113 ZZVZ.</w:t>
      </w:r>
    </w:p>
    <w:p w14:paraId="27001DCB" w14:textId="77777777" w:rsidR="00B827EC" w:rsidRDefault="00176C97">
      <w:pPr>
        <w:spacing w:before="120" w:after="120"/>
        <w:jc w:val="both"/>
        <w:rPr>
          <w:sz w:val="22"/>
          <w:szCs w:val="22"/>
        </w:rPr>
      </w:pPr>
      <w:r>
        <w:rPr>
          <w:sz w:val="22"/>
          <w:szCs w:val="22"/>
        </w:rPr>
        <w:t>V případě, že vyzvaný účastník zadávacího řízení nedoplní požadované doklady či informace či nevysvětlí nejasnosti v nabídce nebo nezdůvodní způsob stanovení mim</w:t>
      </w:r>
      <w:r w:rsidR="008577F0">
        <w:rPr>
          <w:sz w:val="22"/>
          <w:szCs w:val="22"/>
        </w:rPr>
        <w:t>ořádn</w:t>
      </w:r>
      <w:r w:rsidR="0091240D">
        <w:rPr>
          <w:sz w:val="22"/>
          <w:szCs w:val="22"/>
        </w:rPr>
        <w:t>ě</w:t>
      </w:r>
      <w:r w:rsidR="008577F0">
        <w:rPr>
          <w:sz w:val="22"/>
          <w:szCs w:val="22"/>
        </w:rPr>
        <w:t xml:space="preserve"> nízké nabídkové ceny a v </w:t>
      </w:r>
      <w:r>
        <w:rPr>
          <w:sz w:val="22"/>
          <w:szCs w:val="22"/>
        </w:rPr>
        <w:t>dalších případech uvedených v ZZVZ, bude doporučeno komisí zadavateli vyloučit účastníka z další účasti v zadávacím řízení.</w:t>
      </w:r>
    </w:p>
    <w:p w14:paraId="4A83B40F" w14:textId="77777777" w:rsidR="00B827EC" w:rsidRDefault="00176C97">
      <w:pPr>
        <w:tabs>
          <w:tab w:val="left" w:pos="7808"/>
        </w:tabs>
        <w:spacing w:before="120" w:after="120"/>
        <w:jc w:val="both"/>
        <w:rPr>
          <w:sz w:val="22"/>
          <w:szCs w:val="22"/>
        </w:rPr>
      </w:pPr>
      <w:r>
        <w:rPr>
          <w:sz w:val="22"/>
          <w:szCs w:val="22"/>
        </w:rPr>
        <w:t>V případě vyloučení účastníka zadávacího řízení z další účasti v zadávacím řízení popsaném výše, komise provede posouzení nabídky účastníka zadávacího řízení, jehož nabídk</w:t>
      </w:r>
      <w:r w:rsidR="008577F0">
        <w:rPr>
          <w:sz w:val="22"/>
          <w:szCs w:val="22"/>
        </w:rPr>
        <w:t>a byla vyhodnocená jako další v </w:t>
      </w:r>
      <w:r>
        <w:rPr>
          <w:sz w:val="22"/>
          <w:szCs w:val="22"/>
        </w:rPr>
        <w:t>pořadí. Při posouzení a hodnocení bude postupováno obdobně, jako je uvedeno výše.</w:t>
      </w:r>
    </w:p>
    <w:p w14:paraId="399F8FF2" w14:textId="77777777" w:rsidR="00E8367B" w:rsidRPr="00C644D0" w:rsidRDefault="00E8367B">
      <w:pPr>
        <w:tabs>
          <w:tab w:val="left" w:pos="7808"/>
        </w:tabs>
        <w:spacing w:before="120" w:after="120"/>
        <w:jc w:val="both"/>
        <w:rPr>
          <w:sz w:val="16"/>
          <w:szCs w:val="16"/>
        </w:rPr>
      </w:pPr>
    </w:p>
    <w:p w14:paraId="3962115A" w14:textId="77777777" w:rsidR="00B827EC" w:rsidRDefault="00176C97">
      <w:pPr>
        <w:numPr>
          <w:ilvl w:val="0"/>
          <w:numId w:val="1"/>
        </w:numPr>
        <w:tabs>
          <w:tab w:val="left" w:pos="900"/>
        </w:tabs>
        <w:spacing w:before="120" w:after="120"/>
        <w:ind w:left="0" w:firstLine="0"/>
        <w:jc w:val="both"/>
        <w:rPr>
          <w:b/>
          <w:smallCaps/>
          <w:spacing w:val="20"/>
          <w:sz w:val="22"/>
          <w:szCs w:val="22"/>
        </w:rPr>
      </w:pPr>
      <w:r>
        <w:rPr>
          <w:b/>
          <w:smallCaps/>
          <w:spacing w:val="20"/>
          <w:sz w:val="22"/>
          <w:szCs w:val="22"/>
        </w:rPr>
        <w:t>Hodnocení</w:t>
      </w:r>
    </w:p>
    <w:tbl>
      <w:tblPr>
        <w:tblW w:w="9369" w:type="dxa"/>
        <w:tblLook w:val="01E0" w:firstRow="1" w:lastRow="1" w:firstColumn="1" w:lastColumn="1" w:noHBand="0" w:noVBand="0"/>
      </w:tblPr>
      <w:tblGrid>
        <w:gridCol w:w="2628"/>
        <w:gridCol w:w="6741"/>
      </w:tblGrid>
      <w:tr w:rsidR="00B827EC" w14:paraId="07A3D8FF" w14:textId="77777777">
        <w:tc>
          <w:tcPr>
            <w:tcW w:w="2628" w:type="dxa"/>
            <w:vAlign w:val="center"/>
          </w:tcPr>
          <w:p w14:paraId="02408CC1" w14:textId="3C45DD4C" w:rsidR="00B827EC" w:rsidRPr="00E8367B" w:rsidRDefault="002E2DF1" w:rsidP="00580B61">
            <w:pPr>
              <w:spacing w:before="120" w:after="120"/>
              <w:ind w:left="-108"/>
            </w:pPr>
            <w:r>
              <w:rPr>
                <w:b/>
                <w:sz w:val="22"/>
                <w:szCs w:val="22"/>
              </w:rPr>
              <w:t xml:space="preserve">  </w:t>
            </w:r>
            <w:r w:rsidR="00176C97" w:rsidRPr="00E8367B">
              <w:rPr>
                <w:b/>
                <w:sz w:val="22"/>
                <w:szCs w:val="22"/>
              </w:rPr>
              <w:t>Hodnotící kritérium</w:t>
            </w:r>
          </w:p>
        </w:tc>
        <w:tc>
          <w:tcPr>
            <w:tcW w:w="6740" w:type="dxa"/>
            <w:vAlign w:val="center"/>
          </w:tcPr>
          <w:p w14:paraId="0164808A" w14:textId="77777777" w:rsidR="00B827EC" w:rsidRDefault="00176C97">
            <w:pPr>
              <w:spacing w:before="120" w:after="120"/>
            </w:pPr>
            <w:r w:rsidRPr="00E8367B">
              <w:rPr>
                <w:b/>
                <w:sz w:val="22"/>
                <w:szCs w:val="22"/>
              </w:rPr>
              <w:t xml:space="preserve">Ekonomická výhodnost nabídky </w:t>
            </w:r>
            <w:proofErr w:type="gramStart"/>
            <w:r w:rsidRPr="00E8367B">
              <w:rPr>
                <w:b/>
                <w:sz w:val="22"/>
                <w:szCs w:val="22"/>
              </w:rPr>
              <w:t>-  nejnižší</w:t>
            </w:r>
            <w:proofErr w:type="gramEnd"/>
            <w:r w:rsidRPr="00E8367B">
              <w:rPr>
                <w:b/>
                <w:sz w:val="22"/>
                <w:szCs w:val="22"/>
              </w:rPr>
              <w:t xml:space="preserve"> nabídková cena.</w:t>
            </w:r>
          </w:p>
        </w:tc>
      </w:tr>
    </w:tbl>
    <w:p w14:paraId="33C87537" w14:textId="1F68D12F" w:rsidR="00B827EC" w:rsidRDefault="00176C97">
      <w:pPr>
        <w:spacing w:before="120" w:after="120"/>
        <w:jc w:val="both"/>
        <w:rPr>
          <w:sz w:val="22"/>
          <w:szCs w:val="22"/>
        </w:rPr>
      </w:pPr>
      <w:r>
        <w:rPr>
          <w:sz w:val="22"/>
          <w:szCs w:val="22"/>
        </w:rPr>
        <w:t xml:space="preserve">Hodnocena bude nabídková </w:t>
      </w:r>
      <w:r>
        <w:rPr>
          <w:b/>
          <w:sz w:val="22"/>
          <w:szCs w:val="22"/>
        </w:rPr>
        <w:t>cena v Kč bez DPH</w:t>
      </w:r>
      <w:r>
        <w:rPr>
          <w:sz w:val="22"/>
          <w:szCs w:val="22"/>
        </w:rPr>
        <w:t xml:space="preserve"> uvedená v návrhu </w:t>
      </w:r>
      <w:r w:rsidR="00AE0304">
        <w:rPr>
          <w:sz w:val="22"/>
          <w:szCs w:val="22"/>
        </w:rPr>
        <w:t xml:space="preserve">textu </w:t>
      </w:r>
      <w:r>
        <w:rPr>
          <w:sz w:val="22"/>
          <w:szCs w:val="22"/>
        </w:rPr>
        <w:t>smlouvy o dílo</w:t>
      </w:r>
      <w:r w:rsidR="00E25800">
        <w:rPr>
          <w:sz w:val="22"/>
          <w:szCs w:val="22"/>
        </w:rPr>
        <w:t xml:space="preserve"> – </w:t>
      </w:r>
      <w:r w:rsidR="00E25800" w:rsidRPr="004B223F">
        <w:rPr>
          <w:sz w:val="22"/>
          <w:szCs w:val="22"/>
          <w:highlight w:val="green"/>
        </w:rPr>
        <w:t>nabídková cena v totožné výši bude uvedena ve variantě A i variantě B (blíže k variantám viz čl. VII zadávací dokumentace)</w:t>
      </w:r>
      <w:r>
        <w:rPr>
          <w:sz w:val="22"/>
          <w:szCs w:val="22"/>
        </w:rPr>
        <w:t>.</w:t>
      </w:r>
    </w:p>
    <w:p w14:paraId="2C4589BE" w14:textId="4FDC527C" w:rsidR="00B827EC" w:rsidRDefault="00176C97">
      <w:pPr>
        <w:spacing w:before="120" w:after="120"/>
        <w:jc w:val="both"/>
        <w:rPr>
          <w:sz w:val="22"/>
          <w:szCs w:val="22"/>
        </w:rPr>
      </w:pPr>
      <w:r>
        <w:rPr>
          <w:sz w:val="22"/>
          <w:szCs w:val="22"/>
        </w:rPr>
        <w:t xml:space="preserve">Nabídkovou cenu zakázky vypočte účastník na základě jednotkových cen, jako součet oceněných položek SP. Cena </w:t>
      </w:r>
      <w:r w:rsidRPr="00E8367B">
        <w:rPr>
          <w:sz w:val="22"/>
          <w:szCs w:val="22"/>
        </w:rPr>
        <w:t xml:space="preserve">jednotlivých dodávek a prací bude doplněna do SP, který je součástí zadávacích podmínek. Oceněný SP (položkový rozpočet) bude předložen v nabídce účastníka jako příloha č. 1 návrhu </w:t>
      </w:r>
      <w:r w:rsidR="004E43EA" w:rsidRPr="00E8367B">
        <w:rPr>
          <w:sz w:val="22"/>
          <w:szCs w:val="22"/>
        </w:rPr>
        <w:t xml:space="preserve">textu </w:t>
      </w:r>
      <w:proofErr w:type="gramStart"/>
      <w:r w:rsidRPr="00E8367B">
        <w:rPr>
          <w:sz w:val="22"/>
          <w:szCs w:val="22"/>
        </w:rPr>
        <w:t>smlouvy - ve</w:t>
      </w:r>
      <w:proofErr w:type="gramEnd"/>
      <w:r w:rsidRPr="00E8367B">
        <w:rPr>
          <w:sz w:val="22"/>
          <w:szCs w:val="22"/>
        </w:rPr>
        <w:t xml:space="preserve"> formátu *.</w:t>
      </w:r>
      <w:proofErr w:type="spellStart"/>
      <w:r w:rsidRPr="00E8367B">
        <w:rPr>
          <w:sz w:val="22"/>
          <w:szCs w:val="22"/>
        </w:rPr>
        <w:t>pdf</w:t>
      </w:r>
      <w:proofErr w:type="spellEnd"/>
      <w:r w:rsidRPr="00E8367B">
        <w:rPr>
          <w:sz w:val="22"/>
          <w:szCs w:val="22"/>
        </w:rPr>
        <w:t xml:space="preserve"> a v</w:t>
      </w:r>
      <w:r w:rsidR="00580B61" w:rsidRPr="00E8367B">
        <w:rPr>
          <w:sz w:val="22"/>
          <w:szCs w:val="22"/>
        </w:rPr>
        <w:t xml:space="preserve"> přenosovém formátu</w:t>
      </w:r>
      <w:r w:rsidR="00F06A13" w:rsidRPr="00E8367B">
        <w:rPr>
          <w:sz w:val="22"/>
          <w:szCs w:val="22"/>
        </w:rPr>
        <w:t xml:space="preserve"> XC4 -</w:t>
      </w:r>
      <w:r w:rsidR="00580B61" w:rsidRPr="00E8367B">
        <w:rPr>
          <w:sz w:val="22"/>
          <w:szCs w:val="22"/>
        </w:rPr>
        <w:t xml:space="preserve"> *.</w:t>
      </w:r>
      <w:proofErr w:type="spellStart"/>
      <w:r w:rsidR="00580B61" w:rsidRPr="00E8367B">
        <w:rPr>
          <w:sz w:val="22"/>
          <w:szCs w:val="22"/>
        </w:rPr>
        <w:t>xml</w:t>
      </w:r>
      <w:proofErr w:type="spellEnd"/>
      <w:r w:rsidR="00580B61" w:rsidRPr="00E8367B">
        <w:rPr>
          <w:sz w:val="22"/>
          <w:szCs w:val="22"/>
        </w:rPr>
        <w:t xml:space="preserve"> </w:t>
      </w:r>
      <w:r w:rsidR="00624173" w:rsidRPr="00E8367B">
        <w:rPr>
          <w:color w:val="000000"/>
          <w:sz w:val="22"/>
          <w:szCs w:val="22"/>
        </w:rPr>
        <w:t>a</w:t>
      </w:r>
      <w:r w:rsidR="00580B61" w:rsidRPr="00E8367B">
        <w:rPr>
          <w:color w:val="000000"/>
          <w:sz w:val="22"/>
          <w:szCs w:val="22"/>
        </w:rPr>
        <w:t xml:space="preserve"> </w:t>
      </w:r>
      <w:r w:rsidR="00624173" w:rsidRPr="00E8367B">
        <w:rPr>
          <w:color w:val="000000"/>
          <w:sz w:val="22"/>
          <w:szCs w:val="22"/>
        </w:rPr>
        <w:t xml:space="preserve">v </w:t>
      </w:r>
      <w:r w:rsidR="00580B61" w:rsidRPr="00E8367B">
        <w:rPr>
          <w:color w:val="000000"/>
          <w:sz w:val="22"/>
          <w:szCs w:val="22"/>
        </w:rPr>
        <w:t>Excel VZ</w:t>
      </w:r>
      <w:r w:rsidR="00580B61" w:rsidRPr="00E8367B">
        <w:rPr>
          <w:sz w:val="22"/>
          <w:szCs w:val="22"/>
        </w:rPr>
        <w:t xml:space="preserve">. </w:t>
      </w:r>
      <w:r w:rsidRPr="0060574F">
        <w:rPr>
          <w:sz w:val="22"/>
          <w:szCs w:val="22"/>
        </w:rPr>
        <w:t xml:space="preserve">Výjimkou je tabulka </w:t>
      </w:r>
      <w:r w:rsidR="008577F0" w:rsidRPr="0060574F">
        <w:rPr>
          <w:sz w:val="22"/>
          <w:szCs w:val="22"/>
        </w:rPr>
        <w:t>rekapitulace, která může být ve </w:t>
      </w:r>
      <w:r w:rsidRPr="0060574F">
        <w:rPr>
          <w:sz w:val="22"/>
          <w:szCs w:val="22"/>
        </w:rPr>
        <w:t>formátu *.</w:t>
      </w:r>
      <w:proofErr w:type="spellStart"/>
      <w:r w:rsidRPr="0060574F">
        <w:rPr>
          <w:sz w:val="22"/>
          <w:szCs w:val="22"/>
        </w:rPr>
        <w:t>xls</w:t>
      </w:r>
      <w:r w:rsidR="00580B61" w:rsidRPr="0060574F">
        <w:rPr>
          <w:sz w:val="22"/>
          <w:szCs w:val="22"/>
        </w:rPr>
        <w:t>x</w:t>
      </w:r>
      <w:proofErr w:type="spellEnd"/>
      <w:r w:rsidRPr="00E8367B">
        <w:rPr>
          <w:sz w:val="22"/>
          <w:szCs w:val="22"/>
        </w:rPr>
        <w:t>. Jednotlivé položky musí obsahovat jak základní část včetně popisu položky</w:t>
      </w:r>
      <w:r>
        <w:rPr>
          <w:sz w:val="22"/>
          <w:szCs w:val="22"/>
        </w:rPr>
        <w:t>, tak výpočtovou část, dále musí obsahovat výkazy výměr a technické specifikace.</w:t>
      </w:r>
      <w:r w:rsidR="00C516B4">
        <w:rPr>
          <w:sz w:val="22"/>
          <w:szCs w:val="22"/>
        </w:rPr>
        <w:t xml:space="preserve"> </w:t>
      </w:r>
      <w:r w:rsidR="00C516B4" w:rsidRPr="00A602DF">
        <w:rPr>
          <w:sz w:val="22"/>
          <w:szCs w:val="22"/>
        </w:rPr>
        <w:t xml:space="preserve">Účastník je povinen ocenit každou uvedenou položku soupisu prací, vč. ostatních nákladů a vedlejších nákladů, tj. zadavatel neumožňuje účastníkovi uvést „0“ </w:t>
      </w:r>
      <w:r w:rsidR="00341107">
        <w:rPr>
          <w:sz w:val="22"/>
          <w:szCs w:val="22"/>
        </w:rPr>
        <w:t>s výjimkou položek poplatků za skládku (toto neplatí v případě nebezpečného odpadu, který není možno v souladu s právními předpisy znovu využít</w:t>
      </w:r>
      <w:r w:rsidR="00DC61B8">
        <w:rPr>
          <w:sz w:val="22"/>
          <w:szCs w:val="22"/>
        </w:rPr>
        <w:t>, a není to v rozporu se zadávacími podmínkami veřejné zakázky</w:t>
      </w:r>
      <w:r w:rsidR="00341107">
        <w:rPr>
          <w:sz w:val="22"/>
          <w:szCs w:val="22"/>
        </w:rPr>
        <w:t>)</w:t>
      </w:r>
      <w:r w:rsidR="00341107" w:rsidRPr="00A602DF">
        <w:rPr>
          <w:sz w:val="22"/>
          <w:szCs w:val="22"/>
        </w:rPr>
        <w:t>.</w:t>
      </w:r>
      <w:r w:rsidR="00DC61B8">
        <w:rPr>
          <w:sz w:val="22"/>
          <w:szCs w:val="22"/>
        </w:rPr>
        <w:t xml:space="preserve"> </w:t>
      </w:r>
      <w:r w:rsidR="00341107">
        <w:rPr>
          <w:sz w:val="22"/>
          <w:szCs w:val="22"/>
        </w:rPr>
        <w:t>V případě, že účastník ocení některou z položek poplatků za skládku „0“, musí v souladu se smlouvou doložit doklady prokazující využití pro jiný účel v souladu se zákonem o odpadech.</w:t>
      </w:r>
      <w:r w:rsidR="00341107" w:rsidRPr="00A602DF">
        <w:rPr>
          <w:sz w:val="22"/>
          <w:szCs w:val="22"/>
        </w:rPr>
        <w:t xml:space="preserve"> </w:t>
      </w:r>
      <w:r w:rsidR="00C516B4" w:rsidRPr="00A602DF">
        <w:rPr>
          <w:sz w:val="22"/>
          <w:szCs w:val="22"/>
        </w:rPr>
        <w:t>Účastník není oprávněn vytvářet v rozpočtu položky nové, měnit počet měrných jednotek atp.</w:t>
      </w:r>
    </w:p>
    <w:p w14:paraId="02C20403" w14:textId="77777777" w:rsidR="001C5BF9" w:rsidRDefault="00176C97">
      <w:pPr>
        <w:spacing w:before="120" w:after="120"/>
        <w:jc w:val="both"/>
        <w:rPr>
          <w:rFonts w:ascii="Arial" w:hAnsi="Arial" w:cs="Arial"/>
        </w:rPr>
      </w:pPr>
      <w:r>
        <w:rPr>
          <w:sz w:val="22"/>
          <w:szCs w:val="22"/>
        </w:rPr>
        <w:t>Nabídková cena zakázky musí obsahovat veškeré náklady účastníka (dodavatele) nutné k realizaci zakázky. Nabídková cena obsahuje vývoj cen ve stavebnictví, rovněž obsahu</w:t>
      </w:r>
      <w:r w:rsidR="003A066D">
        <w:rPr>
          <w:sz w:val="22"/>
          <w:szCs w:val="22"/>
        </w:rPr>
        <w:t>je i vývoj kurzů české koruny k </w:t>
      </w:r>
      <w:r>
        <w:rPr>
          <w:sz w:val="22"/>
          <w:szCs w:val="22"/>
        </w:rPr>
        <w:t>zahraničním měnám</w:t>
      </w:r>
      <w:r>
        <w:rPr>
          <w:rFonts w:ascii="Arial" w:hAnsi="Arial" w:cs="Arial"/>
        </w:rPr>
        <w:t>.</w:t>
      </w:r>
    </w:p>
    <w:p w14:paraId="68208D3A" w14:textId="77777777" w:rsidR="00E46D87" w:rsidRDefault="00E46D87">
      <w:pPr>
        <w:spacing w:before="120" w:after="120"/>
        <w:jc w:val="both"/>
        <w:rPr>
          <w:rFonts w:ascii="Arial" w:hAnsi="Arial" w:cs="Arial"/>
        </w:rPr>
      </w:pPr>
    </w:p>
    <w:p w14:paraId="43D6D55F" w14:textId="77777777" w:rsidR="00B827EC" w:rsidRDefault="00176C97">
      <w:pPr>
        <w:numPr>
          <w:ilvl w:val="0"/>
          <w:numId w:val="1"/>
        </w:numPr>
        <w:tabs>
          <w:tab w:val="left" w:pos="900"/>
        </w:tabs>
        <w:spacing w:before="120" w:after="120"/>
        <w:ind w:left="0" w:firstLine="0"/>
        <w:jc w:val="both"/>
        <w:rPr>
          <w:b/>
          <w:smallCaps/>
          <w:spacing w:val="20"/>
          <w:sz w:val="22"/>
          <w:szCs w:val="22"/>
        </w:rPr>
      </w:pPr>
      <w:r>
        <w:rPr>
          <w:b/>
          <w:smallCaps/>
          <w:spacing w:val="20"/>
          <w:sz w:val="22"/>
          <w:szCs w:val="22"/>
        </w:rPr>
        <w:t xml:space="preserve">Návrh </w:t>
      </w:r>
      <w:r w:rsidR="000D4927">
        <w:rPr>
          <w:b/>
          <w:smallCaps/>
          <w:spacing w:val="20"/>
          <w:sz w:val="22"/>
          <w:szCs w:val="22"/>
        </w:rPr>
        <w:t xml:space="preserve">textu </w:t>
      </w:r>
      <w:r>
        <w:rPr>
          <w:b/>
          <w:smallCaps/>
          <w:spacing w:val="20"/>
          <w:sz w:val="22"/>
          <w:szCs w:val="22"/>
        </w:rPr>
        <w:t>smlouvy</w:t>
      </w:r>
    </w:p>
    <w:p w14:paraId="23C46C30" w14:textId="77777777" w:rsidR="00B827EC" w:rsidRDefault="00176C97">
      <w:pPr>
        <w:jc w:val="both"/>
        <w:rPr>
          <w:sz w:val="22"/>
          <w:szCs w:val="22"/>
        </w:rPr>
      </w:pPr>
      <w:r>
        <w:rPr>
          <w:sz w:val="22"/>
          <w:szCs w:val="22"/>
        </w:rPr>
        <w:t xml:space="preserve">V případě, že oprávnění osoby jednat za účastníka nevyplývá z dokladů, kterými se prokazuje splnění kvalifikace, nabídka bude obsahovat doklad o takovém oprávnění. </w:t>
      </w:r>
    </w:p>
    <w:p w14:paraId="41773CA3" w14:textId="3AD0C283" w:rsidR="00B827EC" w:rsidRDefault="00176C97">
      <w:pPr>
        <w:spacing w:before="120" w:after="120"/>
        <w:jc w:val="both"/>
        <w:rPr>
          <w:sz w:val="22"/>
          <w:szCs w:val="22"/>
        </w:rPr>
      </w:pPr>
      <w:r>
        <w:rPr>
          <w:sz w:val="22"/>
          <w:szCs w:val="22"/>
        </w:rPr>
        <w:t xml:space="preserve">Obchodní podmínky </w:t>
      </w:r>
      <w:r w:rsidR="005656A8">
        <w:rPr>
          <w:sz w:val="22"/>
          <w:szCs w:val="22"/>
        </w:rPr>
        <w:t>(</w:t>
      </w:r>
      <w:r w:rsidR="005656A8" w:rsidRPr="004B223F">
        <w:rPr>
          <w:sz w:val="22"/>
          <w:szCs w:val="22"/>
          <w:highlight w:val="green"/>
        </w:rPr>
        <w:t>varianta A, nebo varianta B</w:t>
      </w:r>
      <w:r w:rsidR="005656A8">
        <w:rPr>
          <w:sz w:val="22"/>
          <w:szCs w:val="22"/>
        </w:rPr>
        <w:t xml:space="preserve">) </w:t>
      </w:r>
      <w:r>
        <w:rPr>
          <w:sz w:val="22"/>
          <w:szCs w:val="22"/>
        </w:rPr>
        <w:t xml:space="preserve">jsou nedílnou součástí této zadávací dokumentace a jsou zpracovány do formy textu smlouvy a jsou pro účastníka závazné. Účastník je povinen při </w:t>
      </w:r>
      <w:r>
        <w:rPr>
          <w:sz w:val="22"/>
          <w:szCs w:val="22"/>
        </w:rPr>
        <w:lastRenderedPageBreak/>
        <w:t xml:space="preserve">zpracování návrhu </w:t>
      </w:r>
      <w:r w:rsidR="000D4927">
        <w:rPr>
          <w:sz w:val="22"/>
          <w:szCs w:val="22"/>
        </w:rPr>
        <w:t xml:space="preserve">textu </w:t>
      </w:r>
      <w:r>
        <w:rPr>
          <w:sz w:val="22"/>
          <w:szCs w:val="22"/>
        </w:rPr>
        <w:t>smlouvy vycházet z obchodních podmínek</w:t>
      </w:r>
      <w:r w:rsidR="000D4927">
        <w:rPr>
          <w:sz w:val="22"/>
          <w:szCs w:val="22"/>
        </w:rPr>
        <w:t>.</w:t>
      </w:r>
      <w:r>
        <w:rPr>
          <w:sz w:val="22"/>
          <w:szCs w:val="22"/>
        </w:rPr>
        <w:t xml:space="preserve"> Účastník není oprávněn při zpracování návrh</w:t>
      </w:r>
      <w:r w:rsidR="000D4927">
        <w:rPr>
          <w:sz w:val="22"/>
          <w:szCs w:val="22"/>
        </w:rPr>
        <w:t>u textu</w:t>
      </w:r>
      <w:r>
        <w:rPr>
          <w:sz w:val="22"/>
          <w:szCs w:val="22"/>
        </w:rPr>
        <w:t xml:space="preserve"> smluv měnit nebo přidat jakýkoliv údaj či ustanovení, vyjma následujících případů:</w:t>
      </w:r>
    </w:p>
    <w:p w14:paraId="165E12D5" w14:textId="77777777" w:rsidR="00B827EC" w:rsidRDefault="00176C97">
      <w:pPr>
        <w:numPr>
          <w:ilvl w:val="0"/>
          <w:numId w:val="4"/>
        </w:numPr>
        <w:tabs>
          <w:tab w:val="left" w:pos="284"/>
        </w:tabs>
        <w:spacing w:before="120" w:after="120"/>
        <w:ind w:left="284" w:hanging="284"/>
        <w:jc w:val="both"/>
        <w:rPr>
          <w:sz w:val="22"/>
          <w:szCs w:val="22"/>
        </w:rPr>
      </w:pPr>
      <w:r>
        <w:rPr>
          <w:sz w:val="22"/>
          <w:szCs w:val="22"/>
        </w:rPr>
        <w:t>Identifikace účastníka a osob oprávněných za něj jednat (hlavička a závěr textu).</w:t>
      </w:r>
      <w:r>
        <w:rPr>
          <w:rFonts w:ascii="Arial" w:hAnsi="Arial" w:cs="Arial"/>
          <w:sz w:val="20"/>
          <w:szCs w:val="20"/>
        </w:rPr>
        <w:t xml:space="preserve"> </w:t>
      </w:r>
      <w:r>
        <w:rPr>
          <w:sz w:val="22"/>
          <w:szCs w:val="22"/>
        </w:rPr>
        <w:t>Pokud tato osoba činí právní jednání na základě plné moci či pověření, musí být příslušná plná moc či pověření součástí nabídky.</w:t>
      </w:r>
    </w:p>
    <w:p w14:paraId="32053226" w14:textId="77777777" w:rsidR="00B827EC" w:rsidRPr="000A1F12" w:rsidRDefault="00176C97">
      <w:pPr>
        <w:spacing w:before="120" w:after="120"/>
        <w:ind w:left="284"/>
        <w:jc w:val="both"/>
        <w:rPr>
          <w:sz w:val="22"/>
          <w:szCs w:val="22"/>
        </w:rPr>
      </w:pPr>
      <w:r>
        <w:rPr>
          <w:sz w:val="22"/>
          <w:szCs w:val="22"/>
        </w:rPr>
        <w:t>Pokud nabídku podává více osob společně, příslušným způsobem tuto skutečnost zohlední v úvodu (identifikace smluvních stran) a v </w:t>
      </w:r>
      <w:r w:rsidRPr="00AB5A45">
        <w:rPr>
          <w:sz w:val="22"/>
          <w:szCs w:val="22"/>
        </w:rPr>
        <w:t xml:space="preserve">závěru (podpisy smluvních stran) návrhu </w:t>
      </w:r>
      <w:r w:rsidR="00104BB8" w:rsidRPr="000A1F12">
        <w:rPr>
          <w:sz w:val="22"/>
          <w:szCs w:val="22"/>
        </w:rPr>
        <w:t xml:space="preserve">textu </w:t>
      </w:r>
      <w:r w:rsidRPr="000A1F12">
        <w:rPr>
          <w:sz w:val="22"/>
          <w:szCs w:val="22"/>
        </w:rPr>
        <w:t>smlouvy.</w:t>
      </w:r>
    </w:p>
    <w:p w14:paraId="0C619B33" w14:textId="77EE5E30" w:rsidR="00F470F2" w:rsidRPr="000A1F12" w:rsidRDefault="00F470F2" w:rsidP="009B62DF">
      <w:pPr>
        <w:pStyle w:val="Odstavecseseznamem"/>
        <w:numPr>
          <w:ilvl w:val="0"/>
          <w:numId w:val="4"/>
        </w:numPr>
        <w:tabs>
          <w:tab w:val="clear" w:pos="540"/>
          <w:tab w:val="num" w:pos="284"/>
        </w:tabs>
        <w:ind w:left="284" w:hanging="284"/>
        <w:jc w:val="both"/>
        <w:rPr>
          <w:sz w:val="22"/>
          <w:szCs w:val="22"/>
        </w:rPr>
      </w:pPr>
      <w:r w:rsidRPr="000A1F12">
        <w:rPr>
          <w:sz w:val="22"/>
          <w:szCs w:val="22"/>
        </w:rPr>
        <w:t>Uvedení veškerých p</w:t>
      </w:r>
      <w:r w:rsidR="00C2302E" w:rsidRPr="000A1F12">
        <w:rPr>
          <w:sz w:val="22"/>
          <w:szCs w:val="22"/>
        </w:rPr>
        <w:t xml:space="preserve">ožadovaných údajů o ceně (čl. </w:t>
      </w:r>
      <w:r w:rsidR="00E83CAB" w:rsidRPr="000A1F12">
        <w:rPr>
          <w:sz w:val="22"/>
          <w:szCs w:val="22"/>
        </w:rPr>
        <w:t>V</w:t>
      </w:r>
      <w:r w:rsidR="00A747AB">
        <w:rPr>
          <w:sz w:val="22"/>
          <w:szCs w:val="22"/>
        </w:rPr>
        <w:t>I</w:t>
      </w:r>
      <w:r w:rsidR="004007DF" w:rsidRPr="000A1F12">
        <w:rPr>
          <w:sz w:val="22"/>
          <w:szCs w:val="22"/>
        </w:rPr>
        <w:t>I</w:t>
      </w:r>
      <w:r w:rsidRPr="000A1F12">
        <w:rPr>
          <w:sz w:val="22"/>
          <w:szCs w:val="22"/>
        </w:rPr>
        <w:t xml:space="preserve">. odst. 1.), údaj o ceně bude přesně odpovídat údaji v přiloženém rozpočtu, a to včetně zvoleného typu zaokrouhlení, </w:t>
      </w:r>
      <w:r w:rsidR="00BF3E3F" w:rsidRPr="000A1F12">
        <w:rPr>
          <w:sz w:val="22"/>
          <w:szCs w:val="22"/>
        </w:rPr>
        <w:t>např. pokud bude údaj o ceně v </w:t>
      </w:r>
      <w:r w:rsidRPr="000A1F12">
        <w:rPr>
          <w:sz w:val="22"/>
          <w:szCs w:val="22"/>
        </w:rPr>
        <w:t>rozpočtu uveden s přesností na dvě desetinná místa, bude v textu smlouvy cena uvedena také s přesností na dvě desetinná místa.</w:t>
      </w:r>
    </w:p>
    <w:p w14:paraId="178B9A45" w14:textId="76573FE0" w:rsidR="00B12A79" w:rsidRPr="000A1F12" w:rsidRDefault="00176C97" w:rsidP="00480AF5">
      <w:pPr>
        <w:numPr>
          <w:ilvl w:val="0"/>
          <w:numId w:val="4"/>
        </w:numPr>
        <w:tabs>
          <w:tab w:val="left" w:pos="0"/>
          <w:tab w:val="left" w:pos="142"/>
        </w:tabs>
        <w:spacing w:before="120" w:after="120"/>
        <w:ind w:left="284" w:hanging="284"/>
        <w:jc w:val="both"/>
        <w:rPr>
          <w:sz w:val="22"/>
          <w:szCs w:val="22"/>
        </w:rPr>
      </w:pPr>
      <w:r w:rsidRPr="000A1F12">
        <w:rPr>
          <w:sz w:val="22"/>
          <w:szCs w:val="22"/>
        </w:rPr>
        <w:t xml:space="preserve">Uvedení údajů o poddodavatelích, kterými účastník prokazuje kvalifikaci (čl. </w:t>
      </w:r>
      <w:r w:rsidR="004007DF" w:rsidRPr="000A1F12">
        <w:rPr>
          <w:sz w:val="22"/>
          <w:szCs w:val="22"/>
        </w:rPr>
        <w:t>X</w:t>
      </w:r>
      <w:r w:rsidR="00BF3E3F" w:rsidRPr="000A1F12">
        <w:rPr>
          <w:sz w:val="22"/>
          <w:szCs w:val="22"/>
        </w:rPr>
        <w:t>.</w:t>
      </w:r>
      <w:r w:rsidR="009937A5" w:rsidRPr="000A1F12">
        <w:rPr>
          <w:sz w:val="22"/>
          <w:szCs w:val="22"/>
        </w:rPr>
        <w:t xml:space="preserve"> </w:t>
      </w:r>
      <w:r w:rsidR="00BF3E3F" w:rsidRPr="000A1F12">
        <w:rPr>
          <w:sz w:val="22"/>
          <w:szCs w:val="22"/>
        </w:rPr>
        <w:t>odst.</w:t>
      </w:r>
      <w:r w:rsidR="00780453" w:rsidRPr="000A1F12">
        <w:rPr>
          <w:sz w:val="22"/>
          <w:szCs w:val="22"/>
        </w:rPr>
        <w:t xml:space="preserve"> </w:t>
      </w:r>
      <w:r w:rsidR="00E83CAB" w:rsidRPr="000A1F12">
        <w:rPr>
          <w:sz w:val="22"/>
          <w:szCs w:val="22"/>
        </w:rPr>
        <w:t>6</w:t>
      </w:r>
      <w:r w:rsidR="00B50523" w:rsidRPr="000A1F12">
        <w:rPr>
          <w:sz w:val="22"/>
          <w:szCs w:val="22"/>
        </w:rPr>
        <w:t>.</w:t>
      </w:r>
      <w:r w:rsidR="00780453" w:rsidRPr="000A1F12">
        <w:rPr>
          <w:sz w:val="22"/>
          <w:szCs w:val="22"/>
        </w:rPr>
        <w:t xml:space="preserve"> </w:t>
      </w:r>
      <w:r w:rsidR="00B12A79" w:rsidRPr="000A1F12">
        <w:rPr>
          <w:sz w:val="22"/>
          <w:szCs w:val="22"/>
        </w:rPr>
        <w:t>bod</w:t>
      </w:r>
      <w:r w:rsidR="00C2302E" w:rsidRPr="000A1F12">
        <w:rPr>
          <w:sz w:val="22"/>
          <w:szCs w:val="22"/>
        </w:rPr>
        <w:t xml:space="preserve"> </w:t>
      </w:r>
      <w:r w:rsidR="00E83CAB" w:rsidRPr="000A1F12">
        <w:rPr>
          <w:sz w:val="22"/>
          <w:szCs w:val="22"/>
        </w:rPr>
        <w:t>6</w:t>
      </w:r>
      <w:r w:rsidR="00355486" w:rsidRPr="000A1F12">
        <w:rPr>
          <w:sz w:val="22"/>
          <w:szCs w:val="22"/>
        </w:rPr>
        <w:t>.2</w:t>
      </w:r>
      <w:r w:rsidR="00B32B02" w:rsidRPr="000A1F12">
        <w:rPr>
          <w:sz w:val="22"/>
          <w:szCs w:val="22"/>
        </w:rPr>
        <w:t>.</w:t>
      </w:r>
      <w:r w:rsidR="00B12A79" w:rsidRPr="000A1F12">
        <w:rPr>
          <w:sz w:val="22"/>
          <w:szCs w:val="22"/>
        </w:rPr>
        <w:t>)</w:t>
      </w:r>
      <w:r w:rsidR="00B32B02" w:rsidRPr="000A1F12">
        <w:rPr>
          <w:sz w:val="22"/>
          <w:szCs w:val="22"/>
        </w:rPr>
        <w:t>.</w:t>
      </w:r>
    </w:p>
    <w:p w14:paraId="61A9F905" w14:textId="0C3A64D9" w:rsidR="00657F32" w:rsidRPr="000A1F12" w:rsidRDefault="00657F32" w:rsidP="00480AF5">
      <w:pPr>
        <w:numPr>
          <w:ilvl w:val="0"/>
          <w:numId w:val="4"/>
        </w:numPr>
        <w:tabs>
          <w:tab w:val="left" w:pos="0"/>
          <w:tab w:val="left" w:pos="142"/>
        </w:tabs>
        <w:spacing w:before="120" w:after="120"/>
        <w:ind w:left="284" w:hanging="284"/>
        <w:jc w:val="both"/>
        <w:rPr>
          <w:sz w:val="22"/>
          <w:szCs w:val="22"/>
        </w:rPr>
      </w:pPr>
      <w:r w:rsidRPr="000A1F12">
        <w:rPr>
          <w:sz w:val="22"/>
          <w:szCs w:val="22"/>
        </w:rPr>
        <w:t xml:space="preserve">Uvedení údajů o dodavateli </w:t>
      </w:r>
      <w:r w:rsidR="00B266C4" w:rsidRPr="000A1F12">
        <w:rPr>
          <w:sz w:val="22"/>
          <w:szCs w:val="22"/>
        </w:rPr>
        <w:t xml:space="preserve">asfaltové </w:t>
      </w:r>
      <w:r w:rsidRPr="000A1F12">
        <w:rPr>
          <w:sz w:val="22"/>
          <w:szCs w:val="22"/>
        </w:rPr>
        <w:t xml:space="preserve">směsi (čl. </w:t>
      </w:r>
      <w:r w:rsidR="004007DF" w:rsidRPr="000A1F12">
        <w:rPr>
          <w:sz w:val="22"/>
          <w:szCs w:val="22"/>
        </w:rPr>
        <w:t>X</w:t>
      </w:r>
      <w:r w:rsidRPr="000A1F12">
        <w:rPr>
          <w:sz w:val="22"/>
          <w:szCs w:val="22"/>
        </w:rPr>
        <w:t>. odst. 6. bod 6.3.</w:t>
      </w:r>
      <w:r w:rsidR="00AB5A45" w:rsidRPr="000A1F12">
        <w:rPr>
          <w:sz w:val="22"/>
          <w:szCs w:val="22"/>
        </w:rPr>
        <w:t>)</w:t>
      </w:r>
    </w:p>
    <w:p w14:paraId="50C3183F" w14:textId="3A69B34E" w:rsidR="00B827EC" w:rsidRPr="000A1F12" w:rsidRDefault="00176C97" w:rsidP="0068389D">
      <w:pPr>
        <w:numPr>
          <w:ilvl w:val="0"/>
          <w:numId w:val="4"/>
        </w:numPr>
        <w:tabs>
          <w:tab w:val="left" w:pos="0"/>
          <w:tab w:val="left" w:pos="142"/>
        </w:tabs>
        <w:spacing w:before="120" w:after="120"/>
        <w:ind w:left="284" w:hanging="284"/>
        <w:jc w:val="both"/>
        <w:rPr>
          <w:sz w:val="22"/>
          <w:szCs w:val="22"/>
        </w:rPr>
      </w:pPr>
      <w:r w:rsidRPr="000A1F12">
        <w:rPr>
          <w:sz w:val="22"/>
          <w:szCs w:val="22"/>
        </w:rPr>
        <w:t xml:space="preserve">Informace o citlivých údajích </w:t>
      </w:r>
      <w:r w:rsidR="00026633" w:rsidRPr="000A1F12">
        <w:rPr>
          <w:sz w:val="22"/>
          <w:szCs w:val="22"/>
        </w:rPr>
        <w:t xml:space="preserve">nebo obchodním tajemství </w:t>
      </w:r>
      <w:r w:rsidRPr="000A1F12">
        <w:rPr>
          <w:sz w:val="22"/>
          <w:szCs w:val="22"/>
        </w:rPr>
        <w:t>(čl. X</w:t>
      </w:r>
      <w:r w:rsidR="008F5AB0" w:rsidRPr="000A1F12">
        <w:rPr>
          <w:sz w:val="22"/>
          <w:szCs w:val="22"/>
        </w:rPr>
        <w:t>V</w:t>
      </w:r>
      <w:r w:rsidR="00A747AB">
        <w:rPr>
          <w:sz w:val="22"/>
          <w:szCs w:val="22"/>
        </w:rPr>
        <w:t>I</w:t>
      </w:r>
      <w:r w:rsidRPr="000A1F12">
        <w:rPr>
          <w:sz w:val="22"/>
          <w:szCs w:val="22"/>
        </w:rPr>
        <w:t xml:space="preserve">. odst. </w:t>
      </w:r>
      <w:r w:rsidR="00341107" w:rsidRPr="000A1F12">
        <w:rPr>
          <w:sz w:val="22"/>
          <w:szCs w:val="22"/>
        </w:rPr>
        <w:t>1</w:t>
      </w:r>
      <w:r w:rsidR="007F3746">
        <w:rPr>
          <w:sz w:val="22"/>
          <w:szCs w:val="22"/>
        </w:rPr>
        <w:t>2</w:t>
      </w:r>
      <w:r w:rsidR="00B32B02" w:rsidRPr="000A1F12">
        <w:rPr>
          <w:sz w:val="22"/>
          <w:szCs w:val="22"/>
        </w:rPr>
        <w:t>.</w:t>
      </w:r>
      <w:r w:rsidRPr="000A1F12">
        <w:rPr>
          <w:sz w:val="22"/>
          <w:szCs w:val="22"/>
        </w:rPr>
        <w:t>).</w:t>
      </w:r>
    </w:p>
    <w:p w14:paraId="67860426" w14:textId="0C16CC15" w:rsidR="006817A0" w:rsidRPr="000A1F12" w:rsidRDefault="006817A0" w:rsidP="006817A0">
      <w:pPr>
        <w:numPr>
          <w:ilvl w:val="0"/>
          <w:numId w:val="4"/>
        </w:numPr>
        <w:tabs>
          <w:tab w:val="left" w:pos="0"/>
          <w:tab w:val="left" w:pos="142"/>
        </w:tabs>
        <w:spacing w:before="120" w:after="120"/>
        <w:ind w:left="284" w:hanging="284"/>
        <w:jc w:val="both"/>
        <w:rPr>
          <w:sz w:val="22"/>
          <w:szCs w:val="22"/>
        </w:rPr>
      </w:pPr>
      <w:r w:rsidRPr="000A1F12">
        <w:rPr>
          <w:sz w:val="22"/>
          <w:szCs w:val="22"/>
        </w:rPr>
        <w:t xml:space="preserve">Výběr způsobu uzavření smlouvy, tj. buď v listinné podobě, nebo v elektronické dle technických možností dodavatele, tj. pokud disponuje elektronickým podpisem dle platné právní úpravy (čl. </w:t>
      </w:r>
      <w:r w:rsidR="008F5AB0" w:rsidRPr="000A1F12">
        <w:rPr>
          <w:sz w:val="22"/>
          <w:szCs w:val="22"/>
        </w:rPr>
        <w:t>XV</w:t>
      </w:r>
      <w:r w:rsidR="00A747AB">
        <w:rPr>
          <w:sz w:val="22"/>
          <w:szCs w:val="22"/>
        </w:rPr>
        <w:t>I</w:t>
      </w:r>
      <w:r w:rsidRPr="000A1F12">
        <w:rPr>
          <w:sz w:val="22"/>
          <w:szCs w:val="22"/>
        </w:rPr>
        <w:t>. odst. 1</w:t>
      </w:r>
      <w:r w:rsidR="007F3746">
        <w:rPr>
          <w:sz w:val="22"/>
          <w:szCs w:val="22"/>
        </w:rPr>
        <w:t>5</w:t>
      </w:r>
      <w:r w:rsidRPr="000A1F12">
        <w:rPr>
          <w:sz w:val="22"/>
          <w:szCs w:val="22"/>
        </w:rPr>
        <w:t>).</w:t>
      </w:r>
    </w:p>
    <w:p w14:paraId="11550DF8" w14:textId="77777777" w:rsidR="0067244F" w:rsidRDefault="0020289C" w:rsidP="004E3AC9">
      <w:pPr>
        <w:numPr>
          <w:ilvl w:val="0"/>
          <w:numId w:val="4"/>
        </w:numPr>
        <w:tabs>
          <w:tab w:val="left" w:pos="0"/>
          <w:tab w:val="left" w:pos="142"/>
          <w:tab w:val="left" w:pos="284"/>
        </w:tabs>
        <w:spacing w:before="120" w:after="120"/>
        <w:ind w:left="284" w:hanging="284"/>
        <w:jc w:val="both"/>
        <w:rPr>
          <w:sz w:val="22"/>
          <w:szCs w:val="22"/>
        </w:rPr>
      </w:pPr>
      <w:r w:rsidRPr="0067244F">
        <w:rPr>
          <w:sz w:val="22"/>
          <w:szCs w:val="22"/>
        </w:rPr>
        <w:t xml:space="preserve">Příloha č. 1 obchodních podmínek – Položkový rozpočet stavby: Položkový rozpočet stavby (oceněný SP): Skladba rozpočtu bude přesně odpovídat skladbě přiloženého soupisu prací. Účastník je povinen ocenit každou uvedenou položku. Účastník není oprávněn vytvářet v rozpočtu položky nové, měnit počet měrných jednotek atp. </w:t>
      </w:r>
      <w:r w:rsidR="00454171" w:rsidRPr="0067244F">
        <w:rPr>
          <w:sz w:val="22"/>
          <w:szCs w:val="22"/>
        </w:rPr>
        <w:t xml:space="preserve"> Za správný výpočet celkové ceny položky součinem množství jednotek a jednotkové ceny odpovídá účastník, rovněž tak odpovídá za správnost součtu celkové nabídkové ceny.</w:t>
      </w:r>
    </w:p>
    <w:p w14:paraId="0FC1DD93" w14:textId="77777777" w:rsidR="008F6482" w:rsidRDefault="008F6482" w:rsidP="008F6482">
      <w:pPr>
        <w:numPr>
          <w:ilvl w:val="0"/>
          <w:numId w:val="4"/>
        </w:numPr>
        <w:tabs>
          <w:tab w:val="left" w:pos="0"/>
          <w:tab w:val="left" w:pos="142"/>
        </w:tabs>
        <w:spacing w:before="120" w:after="120"/>
        <w:ind w:left="284" w:hanging="284"/>
        <w:jc w:val="both"/>
        <w:rPr>
          <w:sz w:val="22"/>
          <w:szCs w:val="22"/>
        </w:rPr>
      </w:pPr>
      <w:r w:rsidRPr="0068389D">
        <w:rPr>
          <w:sz w:val="22"/>
          <w:szCs w:val="22"/>
        </w:rPr>
        <w:t xml:space="preserve">Příloha č. 2 obchodních </w:t>
      </w:r>
      <w:proofErr w:type="gramStart"/>
      <w:r w:rsidRPr="0068389D">
        <w:rPr>
          <w:sz w:val="22"/>
          <w:szCs w:val="22"/>
        </w:rPr>
        <w:t>podmínek - Harmonogram</w:t>
      </w:r>
      <w:proofErr w:type="gramEnd"/>
      <w:r w:rsidRPr="0068389D">
        <w:rPr>
          <w:sz w:val="22"/>
          <w:szCs w:val="22"/>
        </w:rPr>
        <w:t xml:space="preserve"> prací zpracovaný v alespoň týdenní podrobnosti. </w:t>
      </w:r>
    </w:p>
    <w:p w14:paraId="1B5E0142" w14:textId="3AA64113" w:rsidR="008F6482" w:rsidRPr="006058B5" w:rsidRDefault="008F6482" w:rsidP="008F6482">
      <w:pPr>
        <w:tabs>
          <w:tab w:val="left" w:pos="0"/>
          <w:tab w:val="left" w:pos="142"/>
          <w:tab w:val="left" w:pos="284"/>
        </w:tabs>
        <w:spacing w:before="120" w:after="120"/>
        <w:ind w:left="284"/>
        <w:jc w:val="both"/>
      </w:pPr>
      <w:r w:rsidRPr="00DF11DC">
        <w:rPr>
          <w:sz w:val="22"/>
          <w:szCs w:val="22"/>
        </w:rPr>
        <w:t xml:space="preserve">Vybraný dodavatel předloží, jako podmínku pro uzavření smlouvy </w:t>
      </w:r>
      <w:bookmarkStart w:id="5" w:name="_Hlk44423501"/>
      <w:r w:rsidRPr="00DF11DC">
        <w:rPr>
          <w:sz w:val="22"/>
          <w:szCs w:val="22"/>
        </w:rPr>
        <w:t xml:space="preserve">ve smyslu § 104 </w:t>
      </w:r>
      <w:r>
        <w:rPr>
          <w:sz w:val="22"/>
          <w:szCs w:val="22"/>
        </w:rPr>
        <w:t>ZZVZ</w:t>
      </w:r>
      <w:r w:rsidRPr="00DF11DC">
        <w:rPr>
          <w:sz w:val="22"/>
          <w:szCs w:val="22"/>
        </w:rPr>
        <w:t xml:space="preserve">, na výzvu zadavatele k součinnosti před uzavřením smlouvy v rámci bližších podmínek součinnosti před uzavřením smlouvy ve smyslu § 104 písm. e) </w:t>
      </w:r>
      <w:r>
        <w:rPr>
          <w:sz w:val="22"/>
          <w:szCs w:val="22"/>
        </w:rPr>
        <w:t>ZZVZ</w:t>
      </w:r>
      <w:r w:rsidRPr="00DF11DC">
        <w:rPr>
          <w:sz w:val="22"/>
          <w:szCs w:val="22"/>
        </w:rPr>
        <w:t xml:space="preserve">, </w:t>
      </w:r>
      <w:bookmarkEnd w:id="5"/>
      <w:r w:rsidRPr="00DF11DC">
        <w:rPr>
          <w:sz w:val="22"/>
          <w:szCs w:val="22"/>
        </w:rPr>
        <w:t>harmonogram prací</w:t>
      </w:r>
      <w:bookmarkStart w:id="6" w:name="_Hlk53163017"/>
      <w:r w:rsidRPr="00DF11DC">
        <w:rPr>
          <w:sz w:val="22"/>
          <w:szCs w:val="22"/>
        </w:rPr>
        <w:t>,</w:t>
      </w:r>
      <w:bookmarkStart w:id="7" w:name="_Hlk35607834"/>
      <w:r w:rsidRPr="00DF11DC">
        <w:rPr>
          <w:sz w:val="22"/>
          <w:szCs w:val="22"/>
        </w:rPr>
        <w:t xml:space="preserve"> ze kterého bude vyplývat časové plnění po jednotlivých týdnech</w:t>
      </w:r>
      <w:bookmarkEnd w:id="7"/>
      <w:r w:rsidRPr="00DF11DC">
        <w:rPr>
          <w:sz w:val="22"/>
          <w:szCs w:val="22"/>
        </w:rPr>
        <w:t xml:space="preserve"> v minimální podrobnosti po stavebních objektech </w:t>
      </w:r>
      <w:bookmarkStart w:id="8" w:name="_Hlk35608068"/>
      <w:r w:rsidRPr="00DF11DC">
        <w:rPr>
          <w:sz w:val="22"/>
          <w:szCs w:val="22"/>
        </w:rPr>
        <w:t>a který musí respektovat dobu plnění podle smlouvy o dílo</w:t>
      </w:r>
      <w:bookmarkEnd w:id="6"/>
      <w:bookmarkEnd w:id="8"/>
      <w:r w:rsidRPr="00DF11DC">
        <w:rPr>
          <w:sz w:val="22"/>
          <w:szCs w:val="22"/>
        </w:rPr>
        <w:t>. Při tvorbě harmonogramu je nutno přihlížet k návaznostem a podmínkám vyplývajících ze zadávací dokumentace, zejména smluvních podmínek, stanovisek a aktů státní správy.</w:t>
      </w:r>
    </w:p>
    <w:p w14:paraId="006304F1" w14:textId="77777777" w:rsidR="008F6482" w:rsidRDefault="008F6482" w:rsidP="008F6482">
      <w:pPr>
        <w:tabs>
          <w:tab w:val="left" w:pos="0"/>
          <w:tab w:val="left" w:pos="142"/>
        </w:tabs>
        <w:spacing w:before="120" w:after="120"/>
        <w:ind w:left="284"/>
        <w:jc w:val="both"/>
        <w:rPr>
          <w:sz w:val="22"/>
          <w:szCs w:val="22"/>
        </w:rPr>
      </w:pPr>
      <w:r w:rsidRPr="0068389D">
        <w:rPr>
          <w:sz w:val="22"/>
          <w:szCs w:val="22"/>
        </w:rPr>
        <w:t>Harmonogram bude podrobně rozpracován, na ose y budou uvedeny jednotlivé činnosti členěné dle stavebních objektů, na ose x časový údaj.</w:t>
      </w:r>
    </w:p>
    <w:p w14:paraId="627C91DF" w14:textId="2AC7F1CE" w:rsidR="008F6482" w:rsidRDefault="008F6482" w:rsidP="008F6482">
      <w:pPr>
        <w:tabs>
          <w:tab w:val="left" w:pos="0"/>
          <w:tab w:val="left" w:pos="142"/>
        </w:tabs>
        <w:spacing w:before="120" w:after="120"/>
        <w:ind w:left="284"/>
        <w:jc w:val="both"/>
        <w:rPr>
          <w:sz w:val="22"/>
          <w:szCs w:val="22"/>
        </w:rPr>
      </w:pPr>
      <w:r w:rsidRPr="00DF11DC">
        <w:rPr>
          <w:sz w:val="22"/>
          <w:szCs w:val="22"/>
        </w:rPr>
        <w:t>Harmonogram prací bude přílohou smlouvy o dílo a lze jej před podpisem smlouvy s vybraným dodavatelem upravit, příp. aktualizovat na základě časových okolno</w:t>
      </w:r>
      <w:r>
        <w:rPr>
          <w:sz w:val="22"/>
          <w:szCs w:val="22"/>
        </w:rPr>
        <w:t>stí a dohody mezi zadavatelem a </w:t>
      </w:r>
      <w:r w:rsidRPr="00DF11DC">
        <w:rPr>
          <w:sz w:val="22"/>
          <w:szCs w:val="22"/>
        </w:rPr>
        <w:t xml:space="preserve">vybraným dodavatelem, za předpokladu dodržení příslušných ustanovení </w:t>
      </w:r>
      <w:r>
        <w:rPr>
          <w:sz w:val="22"/>
          <w:szCs w:val="22"/>
        </w:rPr>
        <w:t>ZZVZ</w:t>
      </w:r>
      <w:r w:rsidRPr="00DF11DC">
        <w:rPr>
          <w:sz w:val="22"/>
          <w:szCs w:val="22"/>
        </w:rPr>
        <w:t>.</w:t>
      </w:r>
    </w:p>
    <w:p w14:paraId="5074A126" w14:textId="3CE8A0A0" w:rsidR="0067244F" w:rsidRDefault="008F6482" w:rsidP="0067244F">
      <w:pPr>
        <w:numPr>
          <w:ilvl w:val="0"/>
          <w:numId w:val="4"/>
        </w:numPr>
        <w:tabs>
          <w:tab w:val="left" w:pos="0"/>
          <w:tab w:val="left" w:pos="142"/>
        </w:tabs>
        <w:spacing w:before="120" w:after="120"/>
        <w:ind w:left="284" w:hanging="284"/>
        <w:jc w:val="both"/>
        <w:rPr>
          <w:sz w:val="22"/>
          <w:szCs w:val="22"/>
        </w:rPr>
      </w:pPr>
      <w:r>
        <w:rPr>
          <w:sz w:val="22"/>
          <w:szCs w:val="22"/>
        </w:rPr>
        <w:t xml:space="preserve">  </w:t>
      </w:r>
      <w:r w:rsidR="0067244F" w:rsidRPr="0068389D">
        <w:rPr>
          <w:sz w:val="22"/>
          <w:szCs w:val="22"/>
        </w:rPr>
        <w:t xml:space="preserve">Příloha č. 3 obchodních </w:t>
      </w:r>
      <w:proofErr w:type="gramStart"/>
      <w:r w:rsidR="0067244F" w:rsidRPr="0068389D">
        <w:rPr>
          <w:sz w:val="22"/>
          <w:szCs w:val="22"/>
        </w:rPr>
        <w:t>podmínek - Kontrolní</w:t>
      </w:r>
      <w:proofErr w:type="gramEnd"/>
      <w:r w:rsidR="0067244F" w:rsidRPr="0068389D">
        <w:rPr>
          <w:sz w:val="22"/>
          <w:szCs w:val="22"/>
        </w:rPr>
        <w:t xml:space="preserve"> a zkušební plán zpracovaný v souladu s příslušnými normami dodavatel vyhotoví a předloží. Kontrolní a zkušební plán se vytváří v souladu s TP a ČSN, které stanovují rozsah povinných zkoušek, a jejich četnost.</w:t>
      </w:r>
    </w:p>
    <w:p w14:paraId="02753CBC" w14:textId="55B3482E" w:rsidR="0067244F" w:rsidRDefault="0067244F" w:rsidP="0067244F">
      <w:pPr>
        <w:tabs>
          <w:tab w:val="left" w:pos="142"/>
          <w:tab w:val="left" w:pos="284"/>
        </w:tabs>
        <w:spacing w:before="120" w:after="120"/>
        <w:ind w:left="284"/>
        <w:jc w:val="both"/>
        <w:rPr>
          <w:sz w:val="22"/>
          <w:szCs w:val="22"/>
        </w:rPr>
      </w:pPr>
      <w:r w:rsidRPr="006058B5">
        <w:rPr>
          <w:sz w:val="22"/>
          <w:szCs w:val="22"/>
        </w:rPr>
        <w:t>Vybraný dodavatel předloží, jako další podmínku pro uzavření sml</w:t>
      </w:r>
      <w:r>
        <w:rPr>
          <w:sz w:val="22"/>
          <w:szCs w:val="22"/>
        </w:rPr>
        <w:t>ouvy ve smyslu § 104 ZZVZ, na vý</w:t>
      </w:r>
      <w:r w:rsidRPr="006058B5">
        <w:rPr>
          <w:sz w:val="22"/>
          <w:szCs w:val="22"/>
        </w:rPr>
        <w:t xml:space="preserve">zvu zadavatele k součinnosti před uzavřením smlouvy v rámci bližších podmínek součinnosti před uzavřením smlouvy ve smyslu § 104 písm. e) </w:t>
      </w:r>
      <w:r>
        <w:rPr>
          <w:sz w:val="22"/>
          <w:szCs w:val="22"/>
        </w:rPr>
        <w:t>ZZVZ</w:t>
      </w:r>
      <w:r w:rsidRPr="006058B5">
        <w:rPr>
          <w:sz w:val="22"/>
          <w:szCs w:val="22"/>
        </w:rPr>
        <w:t>, kontrolní a zkušební plán, ze kterého bude vyplývat plán kontrol a zkoušek a který musí respektovat podmínky smlouvy o dílo.</w:t>
      </w:r>
    </w:p>
    <w:p w14:paraId="632E79A2" w14:textId="6F30E302" w:rsidR="00FB3DE9" w:rsidRDefault="006B71A8" w:rsidP="004E3AC9">
      <w:pPr>
        <w:numPr>
          <w:ilvl w:val="0"/>
          <w:numId w:val="4"/>
        </w:numPr>
        <w:tabs>
          <w:tab w:val="left" w:pos="0"/>
          <w:tab w:val="left" w:pos="142"/>
          <w:tab w:val="left" w:pos="284"/>
        </w:tabs>
        <w:spacing w:before="120" w:after="120"/>
        <w:ind w:left="284" w:hanging="284"/>
        <w:jc w:val="both"/>
        <w:rPr>
          <w:sz w:val="22"/>
          <w:szCs w:val="22"/>
        </w:rPr>
      </w:pPr>
      <w:r w:rsidRPr="0067244F">
        <w:rPr>
          <w:sz w:val="22"/>
          <w:szCs w:val="22"/>
        </w:rPr>
        <w:t xml:space="preserve">   </w:t>
      </w:r>
      <w:r w:rsidR="00FB3DE9" w:rsidRPr="0067244F">
        <w:rPr>
          <w:sz w:val="22"/>
          <w:szCs w:val="22"/>
        </w:rPr>
        <w:t xml:space="preserve">Do přílohy č. </w:t>
      </w:r>
      <w:r w:rsidR="00805CE2" w:rsidRPr="0067244F">
        <w:rPr>
          <w:sz w:val="22"/>
          <w:szCs w:val="22"/>
        </w:rPr>
        <w:t>5</w:t>
      </w:r>
      <w:r w:rsidR="00FB3DE9" w:rsidRPr="0067244F">
        <w:rPr>
          <w:sz w:val="22"/>
          <w:szCs w:val="22"/>
        </w:rPr>
        <w:t xml:space="preserve"> obchodních </w:t>
      </w:r>
      <w:proofErr w:type="gramStart"/>
      <w:r w:rsidR="00FB3DE9" w:rsidRPr="0067244F">
        <w:rPr>
          <w:sz w:val="22"/>
          <w:szCs w:val="22"/>
        </w:rPr>
        <w:t>podmínek - Oprávněné</w:t>
      </w:r>
      <w:proofErr w:type="gramEnd"/>
      <w:r w:rsidR="00FB3DE9" w:rsidRPr="0067244F">
        <w:rPr>
          <w:sz w:val="22"/>
          <w:szCs w:val="22"/>
        </w:rPr>
        <w:t xml:space="preserve"> osoby zhotovitele - účastník uvede především stavbyvedoucího</w:t>
      </w:r>
      <w:r w:rsidR="00756A14">
        <w:rPr>
          <w:sz w:val="22"/>
          <w:szCs w:val="22"/>
        </w:rPr>
        <w:t>, případně zástupce stavbyvedoucího</w:t>
      </w:r>
      <w:r w:rsidR="00FB3DE9" w:rsidRPr="0067244F">
        <w:rPr>
          <w:sz w:val="22"/>
          <w:szCs w:val="22"/>
        </w:rPr>
        <w:t>; zhotovitel je povinen jako stavbyvedoucího</w:t>
      </w:r>
      <w:r w:rsidR="00A97152">
        <w:rPr>
          <w:sz w:val="22"/>
          <w:szCs w:val="22"/>
        </w:rPr>
        <w:t>,</w:t>
      </w:r>
      <w:r w:rsidR="00FB3DE9" w:rsidRPr="0067244F">
        <w:rPr>
          <w:sz w:val="22"/>
          <w:szCs w:val="22"/>
        </w:rPr>
        <w:t xml:space="preserve"> </w:t>
      </w:r>
      <w:r w:rsidR="00A97152">
        <w:rPr>
          <w:sz w:val="22"/>
          <w:szCs w:val="22"/>
        </w:rPr>
        <w:t xml:space="preserve">případně zástupce stavbyvedoucího </w:t>
      </w:r>
      <w:r w:rsidR="00FB3DE9" w:rsidRPr="0067244F">
        <w:rPr>
          <w:sz w:val="22"/>
          <w:szCs w:val="22"/>
        </w:rPr>
        <w:t xml:space="preserve">uvést osobu, pomocí které jsou prokazovány technické kvalifikační předpoklady.  Účastník může v příloze č. </w:t>
      </w:r>
      <w:r w:rsidR="00821EFC" w:rsidRPr="0067244F">
        <w:rPr>
          <w:sz w:val="22"/>
          <w:szCs w:val="22"/>
        </w:rPr>
        <w:t>5</w:t>
      </w:r>
      <w:r w:rsidR="00FB3DE9" w:rsidRPr="0067244F">
        <w:rPr>
          <w:sz w:val="22"/>
          <w:szCs w:val="22"/>
        </w:rPr>
        <w:t xml:space="preserve"> určit další oprávněné osoby, v takovém </w:t>
      </w:r>
      <w:r w:rsidR="00FB3DE9" w:rsidRPr="0067244F">
        <w:rPr>
          <w:sz w:val="22"/>
          <w:szCs w:val="22"/>
        </w:rPr>
        <w:lastRenderedPageBreak/>
        <w:t>případě účastník vedle kontaktních údajů osob zároveň uvede rozsah oprávnění těchto osob. U všech těchto osob účastník uvede jejich funkci, kterou budou na stavbě plnit.</w:t>
      </w:r>
    </w:p>
    <w:p w14:paraId="26EFD783" w14:textId="21846A7D" w:rsidR="00186BCE" w:rsidRPr="004B223F" w:rsidRDefault="00F77839" w:rsidP="006B2387">
      <w:pPr>
        <w:tabs>
          <w:tab w:val="left" w:pos="0"/>
          <w:tab w:val="left" w:pos="142"/>
          <w:tab w:val="left" w:pos="284"/>
        </w:tabs>
        <w:spacing w:before="120" w:after="120"/>
        <w:jc w:val="both"/>
        <w:rPr>
          <w:sz w:val="22"/>
          <w:szCs w:val="22"/>
          <w:highlight w:val="green"/>
        </w:rPr>
      </w:pPr>
      <w:r w:rsidRPr="004B223F">
        <w:rPr>
          <w:sz w:val="22"/>
          <w:szCs w:val="22"/>
          <w:highlight w:val="green"/>
        </w:rPr>
        <w:t xml:space="preserve">Obchodní podmínky tvoří přílohu č. 4 zadávací dokumentace. </w:t>
      </w:r>
      <w:r w:rsidR="004E3297" w:rsidRPr="004B223F">
        <w:rPr>
          <w:sz w:val="22"/>
          <w:szCs w:val="22"/>
          <w:highlight w:val="green"/>
        </w:rPr>
        <w:t>Zadavatel uvádí, že obchodní podmínky</w:t>
      </w:r>
      <w:r w:rsidR="00F42FFB" w:rsidRPr="004B223F">
        <w:rPr>
          <w:sz w:val="22"/>
          <w:szCs w:val="22"/>
          <w:highlight w:val="green"/>
        </w:rPr>
        <w:t xml:space="preserve"> jsou tvořeny variantou A </w:t>
      </w:r>
      <w:proofErr w:type="spellStart"/>
      <w:r w:rsidR="00F42FFB" w:rsidRPr="004B223F">
        <w:rPr>
          <w:sz w:val="22"/>
          <w:szCs w:val="22"/>
          <w:highlight w:val="green"/>
        </w:rPr>
        <w:t>a</w:t>
      </w:r>
      <w:proofErr w:type="spellEnd"/>
      <w:r w:rsidR="00F42FFB" w:rsidRPr="004B223F">
        <w:rPr>
          <w:sz w:val="22"/>
          <w:szCs w:val="22"/>
          <w:highlight w:val="green"/>
        </w:rPr>
        <w:t xml:space="preserve"> variantou B</w:t>
      </w:r>
      <w:r w:rsidR="006340D0" w:rsidRPr="004B223F">
        <w:rPr>
          <w:sz w:val="22"/>
          <w:szCs w:val="22"/>
          <w:highlight w:val="green"/>
        </w:rPr>
        <w:t>, které se liší v termínu plnění a</w:t>
      </w:r>
      <w:r w:rsidR="00E4413A" w:rsidRPr="004B223F">
        <w:rPr>
          <w:sz w:val="22"/>
          <w:szCs w:val="22"/>
          <w:highlight w:val="green"/>
        </w:rPr>
        <w:t xml:space="preserve"> s tím souvisejícím</w:t>
      </w:r>
      <w:r w:rsidR="006340D0" w:rsidRPr="004B223F">
        <w:rPr>
          <w:sz w:val="22"/>
          <w:szCs w:val="22"/>
          <w:highlight w:val="green"/>
        </w:rPr>
        <w:t xml:space="preserve"> uplatňování záruk a případně </w:t>
      </w:r>
      <w:r w:rsidR="00186BCE" w:rsidRPr="004B223F">
        <w:rPr>
          <w:sz w:val="22"/>
          <w:szCs w:val="22"/>
          <w:highlight w:val="green"/>
        </w:rPr>
        <w:t>dalších návaznostech, které s těmito úpravami souvisí.</w:t>
      </w:r>
    </w:p>
    <w:p w14:paraId="169BD371" w14:textId="04FD30C9" w:rsidR="00F063F7" w:rsidRPr="004B223F" w:rsidRDefault="0080414C" w:rsidP="006137B3">
      <w:pPr>
        <w:pStyle w:val="Textpoznpodarou"/>
        <w:jc w:val="both"/>
        <w:rPr>
          <w:b/>
          <w:bCs/>
          <w:sz w:val="22"/>
          <w:szCs w:val="22"/>
          <w:highlight w:val="green"/>
        </w:rPr>
      </w:pPr>
      <w:r w:rsidRPr="004B223F">
        <w:rPr>
          <w:b/>
          <w:bCs/>
          <w:sz w:val="22"/>
          <w:szCs w:val="22"/>
          <w:highlight w:val="green"/>
        </w:rPr>
        <w:t xml:space="preserve">Účastník je povinen předložit </w:t>
      </w:r>
      <w:r w:rsidR="00FB2B48" w:rsidRPr="004B223F">
        <w:rPr>
          <w:b/>
          <w:bCs/>
          <w:sz w:val="22"/>
          <w:szCs w:val="22"/>
          <w:highlight w:val="green"/>
        </w:rPr>
        <w:t xml:space="preserve">ve své nabídce </w:t>
      </w:r>
      <w:r w:rsidRPr="004B223F">
        <w:rPr>
          <w:b/>
          <w:bCs/>
          <w:sz w:val="22"/>
          <w:szCs w:val="22"/>
          <w:highlight w:val="green"/>
        </w:rPr>
        <w:t xml:space="preserve">vyplněné obchodní podmínky v obou variantách, jak variantu A, tak i variantu B. </w:t>
      </w:r>
      <w:r w:rsidR="006B2387" w:rsidRPr="004B223F">
        <w:rPr>
          <w:b/>
          <w:bCs/>
          <w:sz w:val="22"/>
          <w:szCs w:val="22"/>
          <w:highlight w:val="green"/>
        </w:rPr>
        <w:t>O tom, která varianta</w:t>
      </w:r>
      <w:r w:rsidR="00186BCE" w:rsidRPr="004B223F">
        <w:rPr>
          <w:b/>
          <w:bCs/>
          <w:sz w:val="22"/>
          <w:szCs w:val="22"/>
          <w:highlight w:val="green"/>
        </w:rPr>
        <w:t xml:space="preserve"> smlouvy (zda </w:t>
      </w:r>
      <w:r w:rsidR="00D135D0" w:rsidRPr="004B223F">
        <w:rPr>
          <w:b/>
          <w:bCs/>
          <w:sz w:val="22"/>
          <w:szCs w:val="22"/>
          <w:highlight w:val="green"/>
        </w:rPr>
        <w:t xml:space="preserve">varianta </w:t>
      </w:r>
      <w:r w:rsidR="00186BCE" w:rsidRPr="004B223F">
        <w:rPr>
          <w:b/>
          <w:bCs/>
          <w:sz w:val="22"/>
          <w:szCs w:val="22"/>
          <w:highlight w:val="green"/>
        </w:rPr>
        <w:t>A, či</w:t>
      </w:r>
      <w:r w:rsidR="00D135D0" w:rsidRPr="004B223F">
        <w:rPr>
          <w:b/>
          <w:bCs/>
          <w:sz w:val="22"/>
          <w:szCs w:val="22"/>
          <w:highlight w:val="green"/>
        </w:rPr>
        <w:t xml:space="preserve"> varianta</w:t>
      </w:r>
      <w:r w:rsidR="00186BCE" w:rsidRPr="004B223F">
        <w:rPr>
          <w:b/>
          <w:bCs/>
          <w:sz w:val="22"/>
          <w:szCs w:val="22"/>
          <w:highlight w:val="green"/>
        </w:rPr>
        <w:t xml:space="preserve"> B)</w:t>
      </w:r>
      <w:r w:rsidR="006B2387" w:rsidRPr="004B223F">
        <w:rPr>
          <w:b/>
          <w:bCs/>
          <w:sz w:val="22"/>
          <w:szCs w:val="22"/>
          <w:highlight w:val="green"/>
        </w:rPr>
        <w:t xml:space="preserve"> bude </w:t>
      </w:r>
      <w:r w:rsidR="002541C2" w:rsidRPr="004B223F">
        <w:rPr>
          <w:b/>
          <w:bCs/>
          <w:sz w:val="22"/>
          <w:szCs w:val="22"/>
          <w:highlight w:val="green"/>
        </w:rPr>
        <w:t>uzavřena</w:t>
      </w:r>
      <w:r w:rsidR="006B2387" w:rsidRPr="004B223F">
        <w:rPr>
          <w:b/>
          <w:bCs/>
          <w:sz w:val="22"/>
          <w:szCs w:val="22"/>
          <w:highlight w:val="green"/>
        </w:rPr>
        <w:t xml:space="preserve">, rozhodne </w:t>
      </w:r>
      <w:r w:rsidR="002541C2" w:rsidRPr="004B223F">
        <w:rPr>
          <w:b/>
          <w:bCs/>
          <w:sz w:val="22"/>
          <w:szCs w:val="22"/>
          <w:highlight w:val="green"/>
        </w:rPr>
        <w:t>zadavatel (</w:t>
      </w:r>
      <w:r w:rsidR="006B2387" w:rsidRPr="004B223F">
        <w:rPr>
          <w:b/>
          <w:bCs/>
          <w:sz w:val="22"/>
          <w:szCs w:val="22"/>
          <w:highlight w:val="green"/>
        </w:rPr>
        <w:t>objednatel</w:t>
      </w:r>
      <w:r w:rsidR="002541C2" w:rsidRPr="004B223F">
        <w:rPr>
          <w:b/>
          <w:bCs/>
          <w:sz w:val="22"/>
          <w:szCs w:val="22"/>
          <w:highlight w:val="green"/>
        </w:rPr>
        <w:t>)</w:t>
      </w:r>
      <w:r w:rsidR="006B2387" w:rsidRPr="004B223F">
        <w:rPr>
          <w:b/>
          <w:bCs/>
          <w:sz w:val="22"/>
          <w:szCs w:val="22"/>
          <w:highlight w:val="green"/>
        </w:rPr>
        <w:t xml:space="preserve"> s ohledem na skutečný stav zahájení</w:t>
      </w:r>
      <w:r w:rsidR="00D32FBA" w:rsidRPr="004B223F">
        <w:rPr>
          <w:b/>
          <w:bCs/>
          <w:sz w:val="22"/>
          <w:szCs w:val="22"/>
          <w:highlight w:val="green"/>
        </w:rPr>
        <w:t xml:space="preserve"> a průběh </w:t>
      </w:r>
      <w:r w:rsidR="006B2387" w:rsidRPr="004B223F">
        <w:rPr>
          <w:b/>
          <w:bCs/>
          <w:sz w:val="22"/>
          <w:szCs w:val="22"/>
          <w:highlight w:val="green"/>
        </w:rPr>
        <w:t xml:space="preserve">stavby I/43 ze strany Ředitelství silnic a dálnic s. p. </w:t>
      </w:r>
      <w:r w:rsidR="002541C2" w:rsidRPr="004B223F">
        <w:rPr>
          <w:b/>
          <w:bCs/>
          <w:sz w:val="22"/>
          <w:szCs w:val="22"/>
          <w:highlight w:val="green"/>
        </w:rPr>
        <w:t>Zadavatel</w:t>
      </w:r>
      <w:r w:rsidR="006B2387" w:rsidRPr="004B223F">
        <w:rPr>
          <w:b/>
          <w:bCs/>
          <w:sz w:val="22"/>
          <w:szCs w:val="22"/>
          <w:highlight w:val="green"/>
        </w:rPr>
        <w:t xml:space="preserve"> vyrozumí </w:t>
      </w:r>
      <w:r w:rsidR="002541C2" w:rsidRPr="004B223F">
        <w:rPr>
          <w:b/>
          <w:bCs/>
          <w:sz w:val="22"/>
          <w:szCs w:val="22"/>
          <w:highlight w:val="green"/>
        </w:rPr>
        <w:t>dodavatele (</w:t>
      </w:r>
      <w:r w:rsidR="006B2387" w:rsidRPr="004B223F">
        <w:rPr>
          <w:b/>
          <w:bCs/>
          <w:sz w:val="22"/>
          <w:szCs w:val="22"/>
          <w:highlight w:val="green"/>
        </w:rPr>
        <w:t>zhotovitele</w:t>
      </w:r>
      <w:r w:rsidR="002541C2" w:rsidRPr="004B223F">
        <w:rPr>
          <w:b/>
          <w:bCs/>
          <w:sz w:val="22"/>
          <w:szCs w:val="22"/>
          <w:highlight w:val="green"/>
        </w:rPr>
        <w:t>)</w:t>
      </w:r>
      <w:r w:rsidR="006B2387" w:rsidRPr="004B223F">
        <w:rPr>
          <w:b/>
          <w:bCs/>
          <w:sz w:val="22"/>
          <w:szCs w:val="22"/>
          <w:highlight w:val="green"/>
        </w:rPr>
        <w:t xml:space="preserve"> o aplikaci příslušné varianty nejpozději ke dni</w:t>
      </w:r>
      <w:r w:rsidR="00F620F8" w:rsidRPr="004B223F">
        <w:rPr>
          <w:b/>
          <w:bCs/>
          <w:sz w:val="22"/>
          <w:szCs w:val="22"/>
          <w:highlight w:val="green"/>
        </w:rPr>
        <w:t xml:space="preserve"> uzavření</w:t>
      </w:r>
      <w:r w:rsidR="006B2387" w:rsidRPr="004B223F">
        <w:rPr>
          <w:b/>
          <w:bCs/>
          <w:sz w:val="22"/>
          <w:szCs w:val="22"/>
          <w:highlight w:val="green"/>
        </w:rPr>
        <w:t xml:space="preserve"> smlouvy o dílo.</w:t>
      </w:r>
    </w:p>
    <w:p w14:paraId="54094ECB" w14:textId="2772A57B" w:rsidR="006B2387" w:rsidRPr="004B223F" w:rsidRDefault="006B2387" w:rsidP="00F063F7">
      <w:pPr>
        <w:pStyle w:val="Textpoznpodarou"/>
        <w:spacing w:before="120"/>
        <w:jc w:val="both"/>
        <w:rPr>
          <w:sz w:val="22"/>
          <w:szCs w:val="22"/>
          <w:highlight w:val="green"/>
        </w:rPr>
      </w:pPr>
      <w:r w:rsidRPr="004B223F">
        <w:rPr>
          <w:sz w:val="22"/>
          <w:szCs w:val="22"/>
          <w:highlight w:val="green"/>
        </w:rPr>
        <w:t xml:space="preserve">Zhotovitel bere na vědomí, že uvedené varianty </w:t>
      </w:r>
      <w:r w:rsidR="00F063F7" w:rsidRPr="004B223F">
        <w:rPr>
          <w:sz w:val="22"/>
          <w:szCs w:val="22"/>
          <w:highlight w:val="green"/>
        </w:rPr>
        <w:t>obchodních podmínek</w:t>
      </w:r>
      <w:r w:rsidRPr="004B223F">
        <w:rPr>
          <w:sz w:val="22"/>
          <w:szCs w:val="22"/>
          <w:highlight w:val="green"/>
        </w:rPr>
        <w:t xml:space="preserve"> reflektují objektivní okolnosti nezávislé na vůli </w:t>
      </w:r>
      <w:r w:rsidR="00640D69" w:rsidRPr="004B223F">
        <w:rPr>
          <w:sz w:val="22"/>
          <w:szCs w:val="22"/>
          <w:highlight w:val="green"/>
        </w:rPr>
        <w:t>zadavatele</w:t>
      </w:r>
      <w:r w:rsidRPr="004B223F">
        <w:rPr>
          <w:sz w:val="22"/>
          <w:szCs w:val="22"/>
          <w:highlight w:val="green"/>
        </w:rPr>
        <w:t>.</w:t>
      </w:r>
    </w:p>
    <w:p w14:paraId="0C581440" w14:textId="190B8B11" w:rsidR="00AC77B5" w:rsidRPr="008A0E9D" w:rsidRDefault="00AC77B5" w:rsidP="00010931">
      <w:pPr>
        <w:suppressAutoHyphens w:val="0"/>
        <w:spacing w:before="120" w:after="160" w:line="259" w:lineRule="auto"/>
        <w:jc w:val="both"/>
        <w:rPr>
          <w:sz w:val="22"/>
          <w:szCs w:val="22"/>
        </w:rPr>
      </w:pPr>
      <w:r w:rsidRPr="004B223F">
        <w:rPr>
          <w:sz w:val="22"/>
          <w:szCs w:val="22"/>
          <w:highlight w:val="green"/>
        </w:rPr>
        <w:t>Variant</w:t>
      </w:r>
      <w:r w:rsidR="00B7006D" w:rsidRPr="004B223F">
        <w:rPr>
          <w:sz w:val="22"/>
          <w:szCs w:val="22"/>
          <w:highlight w:val="green"/>
        </w:rPr>
        <w:t xml:space="preserve">y smlouvy o dílo </w:t>
      </w:r>
      <w:r w:rsidRPr="004B223F">
        <w:rPr>
          <w:sz w:val="22"/>
          <w:szCs w:val="22"/>
          <w:highlight w:val="green"/>
        </w:rPr>
        <w:t>nepředstavuj</w:t>
      </w:r>
      <w:r w:rsidR="00B7006D" w:rsidRPr="004B223F">
        <w:rPr>
          <w:sz w:val="22"/>
          <w:szCs w:val="22"/>
          <w:highlight w:val="green"/>
        </w:rPr>
        <w:t>í</w:t>
      </w:r>
      <w:r w:rsidRPr="004B223F">
        <w:rPr>
          <w:sz w:val="22"/>
          <w:szCs w:val="22"/>
          <w:highlight w:val="green"/>
        </w:rPr>
        <w:t xml:space="preserve"> změnu závazku ze smlouvy na veřejnou zakázku ve smyslu § 222</w:t>
      </w:r>
      <w:r w:rsidR="00B7006D" w:rsidRPr="004B223F">
        <w:rPr>
          <w:sz w:val="22"/>
          <w:szCs w:val="22"/>
          <w:highlight w:val="green"/>
        </w:rPr>
        <w:t xml:space="preserve"> ZZVZ, </w:t>
      </w:r>
      <w:r w:rsidRPr="004B223F">
        <w:rPr>
          <w:sz w:val="22"/>
          <w:szCs w:val="22"/>
          <w:highlight w:val="green"/>
        </w:rPr>
        <w:t xml:space="preserve">neboť se nejedná o dodatečnou změnu smlouvy, ale o </w:t>
      </w:r>
      <w:r w:rsidRPr="004B223F">
        <w:rPr>
          <w:b/>
          <w:bCs/>
          <w:sz w:val="22"/>
          <w:szCs w:val="22"/>
          <w:highlight w:val="green"/>
        </w:rPr>
        <w:t>předem vymezené alternativní podmínky plnění</w:t>
      </w:r>
      <w:r w:rsidRPr="004B223F">
        <w:rPr>
          <w:sz w:val="22"/>
          <w:szCs w:val="22"/>
          <w:highlight w:val="green"/>
        </w:rPr>
        <w:t>, které jsou závislé výlučně na objektivní skutečnosti nezávislé na vůli smluvních stran</w:t>
      </w:r>
      <w:r w:rsidRPr="008A0E9D">
        <w:rPr>
          <w:sz w:val="22"/>
          <w:szCs w:val="22"/>
        </w:rPr>
        <w:t>.</w:t>
      </w:r>
    </w:p>
    <w:p w14:paraId="3924492B" w14:textId="77777777" w:rsidR="006B2387" w:rsidRPr="0067244F" w:rsidRDefault="006B2387" w:rsidP="00010931">
      <w:pPr>
        <w:tabs>
          <w:tab w:val="left" w:pos="0"/>
          <w:tab w:val="left" w:pos="142"/>
          <w:tab w:val="left" w:pos="284"/>
        </w:tabs>
        <w:spacing w:before="120" w:after="120"/>
        <w:jc w:val="both"/>
        <w:rPr>
          <w:sz w:val="22"/>
          <w:szCs w:val="22"/>
        </w:rPr>
      </w:pPr>
    </w:p>
    <w:p w14:paraId="08FD267A" w14:textId="77777777" w:rsidR="00FB3DE9" w:rsidRDefault="00FB3DE9" w:rsidP="00FB3DE9">
      <w:pPr>
        <w:tabs>
          <w:tab w:val="left" w:pos="0"/>
          <w:tab w:val="left" w:pos="142"/>
        </w:tabs>
        <w:spacing w:before="120" w:after="120"/>
        <w:ind w:left="284"/>
        <w:jc w:val="both"/>
        <w:rPr>
          <w:sz w:val="22"/>
          <w:szCs w:val="22"/>
        </w:rPr>
      </w:pPr>
    </w:p>
    <w:p w14:paraId="72B9DC00" w14:textId="77777777" w:rsidR="00B827EC" w:rsidRDefault="00176C97">
      <w:pPr>
        <w:numPr>
          <w:ilvl w:val="0"/>
          <w:numId w:val="9"/>
        </w:numPr>
        <w:tabs>
          <w:tab w:val="left" w:pos="900"/>
          <w:tab w:val="left" w:pos="1287"/>
        </w:tabs>
        <w:spacing w:before="120" w:after="120"/>
        <w:ind w:left="0" w:firstLine="0"/>
        <w:jc w:val="both"/>
        <w:rPr>
          <w:b/>
          <w:smallCaps/>
          <w:spacing w:val="20"/>
          <w:sz w:val="22"/>
          <w:szCs w:val="22"/>
        </w:rPr>
      </w:pPr>
      <w:r>
        <w:rPr>
          <w:b/>
          <w:smallCaps/>
          <w:spacing w:val="20"/>
          <w:sz w:val="22"/>
          <w:szCs w:val="22"/>
        </w:rPr>
        <w:t>Využití poddodavatele</w:t>
      </w:r>
    </w:p>
    <w:p w14:paraId="5F39E95A" w14:textId="77777777" w:rsidR="00373AF6" w:rsidRDefault="00F06A13" w:rsidP="00F06A13">
      <w:pPr>
        <w:spacing w:before="120" w:after="120"/>
        <w:jc w:val="both"/>
        <w:rPr>
          <w:sz w:val="22"/>
          <w:szCs w:val="22"/>
        </w:rPr>
      </w:pPr>
      <w:r w:rsidRPr="00BD390A">
        <w:rPr>
          <w:sz w:val="22"/>
          <w:szCs w:val="22"/>
        </w:rPr>
        <w:t>Zadavatel si v souladu s § 105 ZZVZ vyhrazuje, že koordinace prací, služeb a dodávek, která je náplní činností stavbyvedoucího, musí být pl</w:t>
      </w:r>
      <w:r>
        <w:rPr>
          <w:sz w:val="22"/>
          <w:szCs w:val="22"/>
        </w:rPr>
        <w:t>něna přímo vybraným dodavatelem,</w:t>
      </w:r>
      <w:r w:rsidRPr="007E40D2">
        <w:rPr>
          <w:sz w:val="22"/>
          <w:szCs w:val="22"/>
        </w:rPr>
        <w:t xml:space="preserve"> </w:t>
      </w:r>
      <w:r w:rsidRPr="00EB7928">
        <w:rPr>
          <w:sz w:val="22"/>
          <w:szCs w:val="22"/>
        </w:rPr>
        <w:t>tzn.</w:t>
      </w:r>
      <w:r>
        <w:rPr>
          <w:sz w:val="22"/>
          <w:szCs w:val="22"/>
        </w:rPr>
        <w:t>,</w:t>
      </w:r>
      <w:r w:rsidRPr="00EB7928">
        <w:rPr>
          <w:sz w:val="22"/>
          <w:szCs w:val="22"/>
        </w:rPr>
        <w:t xml:space="preserve"> že stavbyvedoucí</w:t>
      </w:r>
      <w:r w:rsidR="00026633">
        <w:rPr>
          <w:sz w:val="22"/>
          <w:szCs w:val="22"/>
        </w:rPr>
        <w:t xml:space="preserve"> </w:t>
      </w:r>
      <w:r w:rsidRPr="00EB7928">
        <w:rPr>
          <w:sz w:val="22"/>
          <w:szCs w:val="22"/>
        </w:rPr>
        <w:t xml:space="preserve">musí být v zaměstnaneckém nebo obdobném poměru k dodavateli. </w:t>
      </w:r>
    </w:p>
    <w:p w14:paraId="4BBA1D8D" w14:textId="77777777" w:rsidR="00DA1B0C" w:rsidRDefault="00DA1B0C" w:rsidP="00F06A13">
      <w:pPr>
        <w:spacing w:before="120" w:after="120"/>
        <w:jc w:val="both"/>
        <w:rPr>
          <w:sz w:val="22"/>
          <w:szCs w:val="22"/>
        </w:rPr>
      </w:pPr>
    </w:p>
    <w:p w14:paraId="3E0C8DBA" w14:textId="77777777" w:rsidR="00373AF6" w:rsidRPr="00BD390A" w:rsidRDefault="00373AF6" w:rsidP="00373AF6">
      <w:pPr>
        <w:tabs>
          <w:tab w:val="num" w:pos="567"/>
          <w:tab w:val="num" w:pos="720"/>
          <w:tab w:val="num" w:pos="1287"/>
        </w:tabs>
        <w:suppressAutoHyphens w:val="0"/>
        <w:spacing w:before="120" w:after="120"/>
        <w:jc w:val="both"/>
        <w:rPr>
          <w:b/>
          <w:smallCaps/>
          <w:spacing w:val="20"/>
          <w:sz w:val="22"/>
          <w:szCs w:val="22"/>
        </w:rPr>
      </w:pPr>
      <w:r>
        <w:rPr>
          <w:b/>
          <w:smallCaps/>
          <w:spacing w:val="20"/>
          <w:sz w:val="22"/>
          <w:szCs w:val="22"/>
        </w:rPr>
        <w:t>IX.</w:t>
      </w:r>
      <w:r w:rsidRPr="00BD390A">
        <w:rPr>
          <w:b/>
          <w:smallCaps/>
          <w:spacing w:val="20"/>
          <w:sz w:val="22"/>
          <w:szCs w:val="22"/>
        </w:rPr>
        <w:t xml:space="preserve">     Jistota</w:t>
      </w:r>
    </w:p>
    <w:p w14:paraId="02A5FACE" w14:textId="68D9E990" w:rsidR="00373AF6" w:rsidRPr="00E70FC4" w:rsidRDefault="00373AF6" w:rsidP="00373AF6">
      <w:pPr>
        <w:spacing w:before="120" w:after="120"/>
        <w:jc w:val="both"/>
        <w:rPr>
          <w:sz w:val="22"/>
          <w:szCs w:val="22"/>
        </w:rPr>
      </w:pPr>
      <w:r w:rsidRPr="00E70FC4">
        <w:rPr>
          <w:sz w:val="22"/>
          <w:szCs w:val="22"/>
        </w:rPr>
        <w:t xml:space="preserve">Zadavatel ve smyslu § 41 ZZVZ požaduje poskytnutí jistoty k zajištění plnění povinností účastníka vyplývajících mu z účasti v zadávacím řízení, a to ve výši </w:t>
      </w:r>
      <w:r w:rsidR="00756A14" w:rsidRPr="00E70FC4">
        <w:rPr>
          <w:b/>
          <w:sz w:val="22"/>
          <w:szCs w:val="22"/>
        </w:rPr>
        <w:t>70</w:t>
      </w:r>
      <w:r w:rsidR="00AF4EB4" w:rsidRPr="00E70FC4">
        <w:rPr>
          <w:b/>
          <w:sz w:val="22"/>
          <w:szCs w:val="22"/>
        </w:rPr>
        <w:t>0</w:t>
      </w:r>
      <w:r w:rsidRPr="00E70FC4">
        <w:rPr>
          <w:b/>
          <w:sz w:val="22"/>
          <w:szCs w:val="22"/>
        </w:rPr>
        <w:t>.000,- Kč</w:t>
      </w:r>
      <w:r w:rsidRPr="00E70FC4">
        <w:rPr>
          <w:sz w:val="22"/>
          <w:szCs w:val="22"/>
        </w:rPr>
        <w:t>.</w:t>
      </w:r>
      <w:r w:rsidR="00AD1E3E" w:rsidRPr="00E70FC4">
        <w:rPr>
          <w:sz w:val="22"/>
          <w:szCs w:val="22"/>
        </w:rPr>
        <w:t xml:space="preserve">  </w:t>
      </w:r>
    </w:p>
    <w:p w14:paraId="34936955" w14:textId="77777777" w:rsidR="00373AF6" w:rsidRPr="00E70FC4" w:rsidRDefault="00373AF6" w:rsidP="00373AF6">
      <w:pPr>
        <w:spacing w:before="120" w:after="120"/>
        <w:jc w:val="both"/>
        <w:rPr>
          <w:sz w:val="22"/>
          <w:szCs w:val="22"/>
        </w:rPr>
      </w:pPr>
      <w:r w:rsidRPr="00E70FC4">
        <w:rPr>
          <w:sz w:val="22"/>
          <w:szCs w:val="22"/>
        </w:rPr>
        <w:t xml:space="preserve">Jistotu poskytne účastník formou složení peněžní částky na účet zadavatele, nebo formou bankovní záruky, anebo formou pojištění záruky.  </w:t>
      </w:r>
    </w:p>
    <w:p w14:paraId="163CBA13" w14:textId="373B7EAC" w:rsidR="00373AF6" w:rsidRPr="0017387C" w:rsidRDefault="00373AF6" w:rsidP="00373AF6">
      <w:pPr>
        <w:spacing w:before="120" w:after="120"/>
        <w:jc w:val="both"/>
        <w:rPr>
          <w:sz w:val="22"/>
          <w:szCs w:val="22"/>
        </w:rPr>
      </w:pPr>
      <w:r w:rsidRPr="00E70FC4">
        <w:rPr>
          <w:sz w:val="22"/>
          <w:szCs w:val="22"/>
        </w:rPr>
        <w:t xml:space="preserve">Jistotu poskytnutou formou složení peněžní částky, je účastník povinen složit na účet zadavatele vedený u Komerční banky, </w:t>
      </w:r>
      <w:r w:rsidRPr="0017387C">
        <w:rPr>
          <w:sz w:val="22"/>
          <w:szCs w:val="22"/>
        </w:rPr>
        <w:t xml:space="preserve">a.s., pobočka Brno – venkov, číslo účtu: 27-8613190237/0100. Účastník je povinen uvést jako variabilní symbol </w:t>
      </w:r>
      <w:r w:rsidR="00756A14" w:rsidRPr="0017387C">
        <w:rPr>
          <w:sz w:val="22"/>
          <w:szCs w:val="22"/>
        </w:rPr>
        <w:t>202603</w:t>
      </w:r>
      <w:r w:rsidR="00A97152" w:rsidRPr="0017387C">
        <w:rPr>
          <w:sz w:val="22"/>
          <w:szCs w:val="22"/>
        </w:rPr>
        <w:t>23</w:t>
      </w:r>
      <w:r w:rsidR="008577F0" w:rsidRPr="0017387C">
        <w:rPr>
          <w:sz w:val="22"/>
          <w:szCs w:val="22"/>
        </w:rPr>
        <w:t xml:space="preserve"> a </w:t>
      </w:r>
      <w:r w:rsidRPr="0017387C">
        <w:rPr>
          <w:sz w:val="22"/>
          <w:szCs w:val="22"/>
        </w:rPr>
        <w:t>jako specifický symbol své IČO. Jistota složená formou složení peněžní částky musí být připsána na účet zadavatele ve lhůtě pro podání nabídek.</w:t>
      </w:r>
    </w:p>
    <w:p w14:paraId="32BB2D5D" w14:textId="77777777" w:rsidR="00011E53" w:rsidRPr="00E70FC4" w:rsidRDefault="00011E53" w:rsidP="00011E53">
      <w:pPr>
        <w:spacing w:before="120" w:after="120"/>
        <w:jc w:val="both"/>
        <w:rPr>
          <w:sz w:val="22"/>
          <w:szCs w:val="22"/>
        </w:rPr>
      </w:pPr>
      <w:r w:rsidRPr="0017387C">
        <w:rPr>
          <w:sz w:val="22"/>
          <w:szCs w:val="22"/>
        </w:rPr>
        <w:t>V případě, že účastník poskytne</w:t>
      </w:r>
      <w:r w:rsidRPr="00E70FC4">
        <w:rPr>
          <w:sz w:val="22"/>
          <w:szCs w:val="22"/>
        </w:rPr>
        <w:t xml:space="preserve"> jistotu formou bankovní záruky, předloží v nabídce doklad banky dle § 41 odst. 4 písm. b) ZZVZ. Jistota poskytnuta formou bankovní záruky musí být neodvolatelná, bez podmínek a dalších případných nákladů pro zadavatele.</w:t>
      </w:r>
    </w:p>
    <w:p w14:paraId="51C8270B" w14:textId="77777777" w:rsidR="00011E53" w:rsidRPr="00E70FC4" w:rsidRDefault="00011E53" w:rsidP="00011E53">
      <w:pPr>
        <w:spacing w:before="120" w:after="120"/>
        <w:jc w:val="both"/>
        <w:rPr>
          <w:sz w:val="22"/>
          <w:szCs w:val="22"/>
        </w:rPr>
      </w:pPr>
      <w:r w:rsidRPr="00E70FC4">
        <w:rPr>
          <w:sz w:val="22"/>
          <w:szCs w:val="22"/>
        </w:rPr>
        <w:t>V případě, že účastník poskytne jistotu formou pojištění záruky ve prospěch zadavatele, předloží v nabídce doklad pojišťovny dle § 41 odst. 4 písm. b) ZZVZ.</w:t>
      </w:r>
    </w:p>
    <w:p w14:paraId="068EBE2C" w14:textId="77777777" w:rsidR="00011E53" w:rsidRPr="00E70FC4" w:rsidRDefault="00011E53" w:rsidP="00011E53">
      <w:pPr>
        <w:spacing w:before="120" w:after="120"/>
        <w:jc w:val="both"/>
        <w:rPr>
          <w:sz w:val="22"/>
          <w:szCs w:val="22"/>
        </w:rPr>
      </w:pPr>
      <w:r w:rsidRPr="00E70FC4">
        <w:rPr>
          <w:sz w:val="22"/>
          <w:szCs w:val="22"/>
        </w:rPr>
        <w:t>Zadavatel požaduje předložit doklady dle §</w:t>
      </w:r>
      <w:r w:rsidR="008E1174" w:rsidRPr="00E70FC4">
        <w:rPr>
          <w:sz w:val="22"/>
          <w:szCs w:val="22"/>
        </w:rPr>
        <w:t xml:space="preserve"> </w:t>
      </w:r>
      <w:r w:rsidRPr="00E70FC4">
        <w:rPr>
          <w:sz w:val="22"/>
          <w:szCs w:val="22"/>
        </w:rPr>
        <w:t>41 odst. 4 písm. b) ZZVZ v originále nebo úředně ověřené kopii.</w:t>
      </w:r>
    </w:p>
    <w:p w14:paraId="2D22440D" w14:textId="77777777" w:rsidR="00011E53" w:rsidRDefault="00011E53" w:rsidP="00011E53">
      <w:pPr>
        <w:spacing w:before="120" w:after="120"/>
        <w:jc w:val="both"/>
        <w:rPr>
          <w:sz w:val="22"/>
          <w:szCs w:val="22"/>
        </w:rPr>
      </w:pPr>
      <w:r w:rsidRPr="00E70FC4">
        <w:rPr>
          <w:sz w:val="22"/>
          <w:szCs w:val="22"/>
        </w:rPr>
        <w:t>Zadavatel má právo na plnění z jistoty včetně úroků zúčtovaných peněžním ústavem, pokud účastníku zadávacího řízení v zadávací lhůtě zanikla účast v zadávacím řízení po vyloučení podle § 122 odst. 8 ZZVZ nebo § 124 odst. 2 ZZVZ.</w:t>
      </w:r>
    </w:p>
    <w:p w14:paraId="169964B1" w14:textId="70282BED" w:rsidR="008C16C8" w:rsidRDefault="008C16C8" w:rsidP="00F06A13">
      <w:pPr>
        <w:spacing w:before="120" w:after="120"/>
        <w:jc w:val="both"/>
        <w:rPr>
          <w:sz w:val="22"/>
          <w:szCs w:val="22"/>
        </w:rPr>
      </w:pPr>
    </w:p>
    <w:p w14:paraId="502A15F6" w14:textId="799969BC" w:rsidR="00010931" w:rsidRDefault="00010931" w:rsidP="00F06A13">
      <w:pPr>
        <w:spacing w:before="120" w:after="120"/>
        <w:jc w:val="both"/>
        <w:rPr>
          <w:sz w:val="22"/>
          <w:szCs w:val="22"/>
        </w:rPr>
      </w:pPr>
    </w:p>
    <w:p w14:paraId="0D7A5CAB" w14:textId="77777777" w:rsidR="00010931" w:rsidRPr="00BD390A" w:rsidRDefault="00010931" w:rsidP="00F06A13">
      <w:pPr>
        <w:spacing w:before="120" w:after="120"/>
        <w:jc w:val="both"/>
        <w:rPr>
          <w:sz w:val="22"/>
          <w:szCs w:val="22"/>
        </w:rPr>
      </w:pPr>
    </w:p>
    <w:p w14:paraId="15B89619" w14:textId="77777777" w:rsidR="000D34AE" w:rsidRPr="000D34AE" w:rsidRDefault="000D34AE" w:rsidP="000D34AE">
      <w:pPr>
        <w:pStyle w:val="Odstavecseseznamem"/>
        <w:numPr>
          <w:ilvl w:val="0"/>
          <w:numId w:val="14"/>
        </w:numPr>
        <w:suppressAutoHyphens w:val="0"/>
        <w:spacing w:before="240" w:after="240"/>
        <w:ind w:left="851" w:hanging="851"/>
        <w:jc w:val="both"/>
        <w:rPr>
          <w:b/>
          <w:smallCaps/>
          <w:spacing w:val="20"/>
          <w:sz w:val="22"/>
          <w:szCs w:val="22"/>
        </w:rPr>
      </w:pPr>
      <w:r w:rsidRPr="000D34AE">
        <w:rPr>
          <w:b/>
          <w:smallCaps/>
          <w:spacing w:val="20"/>
          <w:sz w:val="22"/>
          <w:szCs w:val="22"/>
        </w:rPr>
        <w:lastRenderedPageBreak/>
        <w:t xml:space="preserve">Střet zájmů </w:t>
      </w:r>
    </w:p>
    <w:p w14:paraId="6562EE9C" w14:textId="77777777" w:rsidR="00037ECC" w:rsidRPr="00037ECC" w:rsidRDefault="00037ECC" w:rsidP="00037ECC">
      <w:pPr>
        <w:spacing w:before="120" w:after="120"/>
        <w:jc w:val="both"/>
        <w:rPr>
          <w:sz w:val="22"/>
          <w:szCs w:val="22"/>
        </w:rPr>
      </w:pPr>
      <w:r w:rsidRPr="00037ECC">
        <w:rPr>
          <w:sz w:val="22"/>
          <w:szCs w:val="22"/>
        </w:rPr>
        <w:t>Účastník musí splňovat podmínky ve smyslu § 4b zákona č. 159/2006 Sb., o střetu zájmů, ve znění pozdějších předpisů, („ZSZ“),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1F68B2FC" w14:textId="77777777" w:rsidR="000D34AE" w:rsidRDefault="00037ECC" w:rsidP="00037ECC">
      <w:pPr>
        <w:spacing w:before="120" w:after="120"/>
        <w:jc w:val="both"/>
        <w:rPr>
          <w:sz w:val="22"/>
          <w:szCs w:val="22"/>
        </w:rPr>
      </w:pPr>
      <w:r w:rsidRPr="00037ECC">
        <w:rPr>
          <w:sz w:val="22"/>
          <w:szCs w:val="22"/>
        </w:rPr>
        <w:t xml:space="preserve">Účastník předloží v nabídce čestné prohlášení, že účastník, který je </w:t>
      </w:r>
      <w:r>
        <w:rPr>
          <w:sz w:val="22"/>
          <w:szCs w:val="22"/>
        </w:rPr>
        <w:t>obchodní společností, jakož i u </w:t>
      </w:r>
      <w:r w:rsidRPr="00037ECC">
        <w:rPr>
          <w:sz w:val="22"/>
          <w:szCs w:val="22"/>
        </w:rPr>
        <w:t xml:space="preserve">poddodavatelů, kteří jsou obchodními společnostmi, jejichž prostřednictvím účastník v zadávacím řízení prokazuje kvalifikaci, splňují podmínky ve smyslu § </w:t>
      </w:r>
      <w:proofErr w:type="gramStart"/>
      <w:r w:rsidRPr="00037ECC">
        <w:rPr>
          <w:sz w:val="22"/>
          <w:szCs w:val="22"/>
        </w:rPr>
        <w:t>4b</w:t>
      </w:r>
      <w:proofErr w:type="gramEnd"/>
      <w:r w:rsidRPr="00037ECC">
        <w:rPr>
          <w:sz w:val="22"/>
          <w:szCs w:val="22"/>
        </w:rPr>
        <w:t xml:space="preserve"> ZSZ.</w:t>
      </w:r>
    </w:p>
    <w:p w14:paraId="0EA73EFF" w14:textId="77777777" w:rsidR="00441E06" w:rsidRPr="00C644D0" w:rsidRDefault="00441E06" w:rsidP="00037ECC">
      <w:pPr>
        <w:spacing w:before="120" w:after="120"/>
        <w:jc w:val="both"/>
        <w:rPr>
          <w:rFonts w:ascii="Arial" w:hAnsi="Arial" w:cs="Arial"/>
          <w:sz w:val="16"/>
          <w:szCs w:val="16"/>
        </w:rPr>
      </w:pPr>
    </w:p>
    <w:p w14:paraId="4128811F" w14:textId="77777777" w:rsidR="00B827EC" w:rsidRPr="00F06A13" w:rsidRDefault="00176C97" w:rsidP="000D34AE">
      <w:pPr>
        <w:pStyle w:val="Odstavecseseznamem"/>
        <w:numPr>
          <w:ilvl w:val="0"/>
          <w:numId w:val="14"/>
        </w:numPr>
        <w:tabs>
          <w:tab w:val="left" w:pos="900"/>
          <w:tab w:val="left" w:pos="1287"/>
        </w:tabs>
        <w:spacing w:before="120" w:after="120"/>
        <w:ind w:hanging="1080"/>
        <w:jc w:val="both"/>
        <w:rPr>
          <w:b/>
          <w:smallCaps/>
          <w:spacing w:val="20"/>
          <w:sz w:val="22"/>
          <w:szCs w:val="22"/>
        </w:rPr>
      </w:pPr>
      <w:r w:rsidRPr="00F06A13">
        <w:rPr>
          <w:b/>
          <w:smallCaps/>
          <w:spacing w:val="20"/>
          <w:sz w:val="22"/>
          <w:szCs w:val="22"/>
        </w:rPr>
        <w:t>Obsah nabídky</w:t>
      </w:r>
    </w:p>
    <w:p w14:paraId="49EE5CDA" w14:textId="69B7B66B" w:rsidR="0032567D" w:rsidRPr="00756A14" w:rsidRDefault="00176C97" w:rsidP="00BA45D2">
      <w:pPr>
        <w:tabs>
          <w:tab w:val="left" w:pos="426"/>
        </w:tabs>
        <w:jc w:val="both"/>
        <w:rPr>
          <w:color w:val="0000FF"/>
          <w:sz w:val="22"/>
          <w:szCs w:val="22"/>
        </w:rPr>
      </w:pPr>
      <w:r>
        <w:rPr>
          <w:sz w:val="22"/>
          <w:szCs w:val="22"/>
        </w:rPr>
        <w:t>Účastníci nabídku podávají písemně. Zadavatel určuje jako výhradní způsob podání nabídky v </w:t>
      </w:r>
      <w:r>
        <w:rPr>
          <w:b/>
          <w:sz w:val="22"/>
          <w:szCs w:val="22"/>
        </w:rPr>
        <w:t xml:space="preserve">elektronické podobě prostřednictvím elektronického nástroje E-ZAK </w:t>
      </w:r>
      <w:r>
        <w:rPr>
          <w:sz w:val="22"/>
          <w:szCs w:val="22"/>
        </w:rPr>
        <w:t>pro zadáv</w:t>
      </w:r>
      <w:r w:rsidR="00BA45D2">
        <w:rPr>
          <w:sz w:val="22"/>
          <w:szCs w:val="22"/>
        </w:rPr>
        <w:t>ání veřejné zakázky dostupné na </w:t>
      </w:r>
      <w:r>
        <w:rPr>
          <w:sz w:val="22"/>
          <w:szCs w:val="22"/>
        </w:rPr>
        <w:t xml:space="preserve">profilu zadavatele </w:t>
      </w:r>
      <w:hyperlink r:id="rId12">
        <w:r>
          <w:rPr>
            <w:rStyle w:val="Internetovodkaz"/>
            <w:sz w:val="22"/>
            <w:szCs w:val="22"/>
          </w:rPr>
          <w:t>https://zakazky.krajbezkorupce.cz/profile_display_224.html</w:t>
        </w:r>
      </w:hyperlink>
      <w:r>
        <w:rPr>
          <w:rStyle w:val="Internetovodkaz"/>
          <w:sz w:val="22"/>
          <w:szCs w:val="22"/>
          <w:u w:val="none"/>
        </w:rPr>
        <w:t xml:space="preserve"> </w:t>
      </w:r>
      <w:r>
        <w:rPr>
          <w:rStyle w:val="Internetovodkaz"/>
          <w:color w:val="auto"/>
          <w:sz w:val="22"/>
          <w:szCs w:val="22"/>
          <w:u w:val="none"/>
        </w:rPr>
        <w:t>a</w:t>
      </w:r>
      <w:r>
        <w:rPr>
          <w:rStyle w:val="Internetovodkaz"/>
          <w:sz w:val="22"/>
          <w:szCs w:val="22"/>
          <w:u w:val="none"/>
        </w:rPr>
        <w:t xml:space="preserve"> </w:t>
      </w:r>
      <w:r w:rsidRPr="00693C90">
        <w:rPr>
          <w:rStyle w:val="Internetovodkaz"/>
          <w:color w:val="auto"/>
          <w:sz w:val="22"/>
          <w:szCs w:val="22"/>
          <w:u w:val="none"/>
        </w:rPr>
        <w:t>URL</w:t>
      </w:r>
      <w:r>
        <w:rPr>
          <w:rStyle w:val="Internetovodkaz"/>
          <w:color w:val="000000"/>
          <w:sz w:val="22"/>
          <w:szCs w:val="22"/>
          <w:u w:val="none"/>
        </w:rPr>
        <w:t xml:space="preserve"> zakázky</w:t>
      </w:r>
      <w:r w:rsidR="00D50698">
        <w:rPr>
          <w:sz w:val="22"/>
          <w:szCs w:val="22"/>
        </w:rPr>
        <w:t xml:space="preserve"> </w:t>
      </w:r>
      <w:hyperlink r:id="rId13" w:history="1">
        <w:r w:rsidR="00756A14" w:rsidRPr="00756A14">
          <w:rPr>
            <w:rStyle w:val="Hypertextovodkaz"/>
            <w:sz w:val="22"/>
            <w:szCs w:val="22"/>
          </w:rPr>
          <w:t>https://zakazky.krajbezkorupce.cz/vz00044483</w:t>
        </w:r>
      </w:hyperlink>
      <w:r w:rsidR="001120CE" w:rsidRPr="00756A14">
        <w:rPr>
          <w:color w:val="0000FF"/>
          <w:sz w:val="22"/>
          <w:szCs w:val="22"/>
        </w:rPr>
        <w:t>.</w:t>
      </w:r>
    </w:p>
    <w:p w14:paraId="3958DD0F" w14:textId="77777777" w:rsidR="00ED58BB" w:rsidRPr="001120CE" w:rsidRDefault="00ED58BB" w:rsidP="00BA45D2">
      <w:pPr>
        <w:tabs>
          <w:tab w:val="left" w:pos="426"/>
        </w:tabs>
        <w:jc w:val="both"/>
        <w:rPr>
          <w:rStyle w:val="Internetovodkaz"/>
          <w:sz w:val="22"/>
          <w:szCs w:val="22"/>
          <w:u w:val="none"/>
        </w:rPr>
      </w:pPr>
    </w:p>
    <w:p w14:paraId="586CE1D3" w14:textId="77777777" w:rsidR="00D50698" w:rsidRPr="00BC0AFE" w:rsidRDefault="00D50698">
      <w:pPr>
        <w:tabs>
          <w:tab w:val="left" w:pos="426"/>
        </w:tabs>
        <w:jc w:val="both"/>
        <w:rPr>
          <w:rStyle w:val="Internetovodkaz"/>
          <w:sz w:val="16"/>
          <w:szCs w:val="16"/>
        </w:rPr>
      </w:pPr>
    </w:p>
    <w:p w14:paraId="64203231" w14:textId="77777777" w:rsidR="00B827EC" w:rsidRDefault="00176C97">
      <w:pPr>
        <w:tabs>
          <w:tab w:val="left" w:pos="426"/>
        </w:tabs>
        <w:jc w:val="both"/>
        <w:rPr>
          <w:rStyle w:val="Internetovodkaz"/>
          <w:color w:val="auto"/>
          <w:sz w:val="22"/>
          <w:szCs w:val="22"/>
          <w:u w:val="none"/>
        </w:rPr>
      </w:pPr>
      <w:r>
        <w:rPr>
          <w:sz w:val="22"/>
          <w:szCs w:val="22"/>
        </w:rPr>
        <w:t>Zadavatel stanovuje následující požadavky na nabídku, která bude obsahovat:</w:t>
      </w:r>
    </w:p>
    <w:p w14:paraId="42327A23" w14:textId="77777777" w:rsidR="00B827EC" w:rsidRDefault="00176C97">
      <w:pPr>
        <w:pStyle w:val="Odstavecseseznamem"/>
        <w:numPr>
          <w:ilvl w:val="0"/>
          <w:numId w:val="5"/>
        </w:numPr>
        <w:tabs>
          <w:tab w:val="clear" w:pos="720"/>
          <w:tab w:val="left" w:pos="360"/>
          <w:tab w:val="left" w:pos="426"/>
        </w:tabs>
        <w:ind w:left="360"/>
        <w:jc w:val="both"/>
        <w:rPr>
          <w:sz w:val="22"/>
          <w:szCs w:val="22"/>
        </w:rPr>
      </w:pPr>
      <w:r>
        <w:rPr>
          <w:sz w:val="22"/>
          <w:szCs w:val="22"/>
        </w:rPr>
        <w:t>Identifikační údaje účastníka uvedené ve formuláři „Krycí list nabídky“ (Obchodní firma, název nebo jméno a příjmení; sídlo nebo místo podnikání; identifikační číslo. V případě podání společné nabídky: (společnost dle §</w:t>
      </w:r>
      <w:r w:rsidR="005B5D38">
        <w:rPr>
          <w:sz w:val="22"/>
          <w:szCs w:val="22"/>
        </w:rPr>
        <w:t xml:space="preserve"> </w:t>
      </w:r>
      <w:r>
        <w:rPr>
          <w:sz w:val="22"/>
          <w:szCs w:val="22"/>
        </w:rPr>
        <w:t>2716 a násl. občanského zákoníku): Označení společnosti; identifikační údaje členů společnosti, způsob jednání za společnost) - příloha č. 1 zadávací dokumentace</w:t>
      </w:r>
      <w:r>
        <w:rPr>
          <w:sz w:val="23"/>
          <w:szCs w:val="23"/>
        </w:rPr>
        <w:t xml:space="preserve"> </w:t>
      </w:r>
    </w:p>
    <w:p w14:paraId="25845F9E" w14:textId="77777777" w:rsidR="00B827EC" w:rsidRDefault="00176C97">
      <w:pPr>
        <w:numPr>
          <w:ilvl w:val="0"/>
          <w:numId w:val="5"/>
        </w:numPr>
        <w:tabs>
          <w:tab w:val="clear" w:pos="720"/>
          <w:tab w:val="left" w:pos="360"/>
          <w:tab w:val="left" w:pos="426"/>
        </w:tabs>
        <w:ind w:left="426" w:hanging="426"/>
        <w:jc w:val="both"/>
        <w:rPr>
          <w:sz w:val="22"/>
          <w:szCs w:val="22"/>
        </w:rPr>
      </w:pPr>
      <w:r>
        <w:rPr>
          <w:sz w:val="22"/>
          <w:szCs w:val="22"/>
        </w:rPr>
        <w:t>Doklady prokazující kvalifikaci a způsobilost.</w:t>
      </w:r>
    </w:p>
    <w:p w14:paraId="6254EE23" w14:textId="77777777" w:rsidR="00AA191F" w:rsidRPr="002E6290" w:rsidRDefault="00AA191F">
      <w:pPr>
        <w:numPr>
          <w:ilvl w:val="0"/>
          <w:numId w:val="5"/>
        </w:numPr>
        <w:tabs>
          <w:tab w:val="clear" w:pos="720"/>
          <w:tab w:val="left" w:pos="360"/>
          <w:tab w:val="left" w:pos="426"/>
        </w:tabs>
        <w:ind w:left="426" w:hanging="426"/>
        <w:jc w:val="both"/>
        <w:rPr>
          <w:sz w:val="22"/>
          <w:szCs w:val="22"/>
        </w:rPr>
      </w:pPr>
      <w:bookmarkStart w:id="9" w:name="_Hlk166498687"/>
      <w:r w:rsidRPr="002E6290">
        <w:rPr>
          <w:sz w:val="22"/>
          <w:szCs w:val="22"/>
        </w:rPr>
        <w:t>Doklad o poskytnutí jistoty dle § 41 ZZVZ</w:t>
      </w:r>
      <w:bookmarkEnd w:id="9"/>
      <w:r w:rsidRPr="002E6290">
        <w:rPr>
          <w:sz w:val="22"/>
          <w:szCs w:val="22"/>
        </w:rPr>
        <w:t>.</w:t>
      </w:r>
    </w:p>
    <w:p w14:paraId="6F40A854" w14:textId="77777777" w:rsidR="00B827EC" w:rsidRPr="00EB42A9" w:rsidRDefault="00176C97" w:rsidP="00EB42A9">
      <w:pPr>
        <w:numPr>
          <w:ilvl w:val="0"/>
          <w:numId w:val="5"/>
        </w:numPr>
        <w:tabs>
          <w:tab w:val="clear" w:pos="720"/>
          <w:tab w:val="left" w:pos="360"/>
          <w:tab w:val="left" w:pos="426"/>
        </w:tabs>
        <w:ind w:left="426" w:hanging="426"/>
        <w:jc w:val="both"/>
        <w:rPr>
          <w:sz w:val="22"/>
          <w:szCs w:val="22"/>
        </w:rPr>
      </w:pPr>
      <w:r>
        <w:rPr>
          <w:sz w:val="22"/>
          <w:szCs w:val="22"/>
        </w:rPr>
        <w:t>Doklad o oprávnění osoby, jež podepisuje návrh smlouvy, uzavřít danou smlouvu se zadavatelem</w:t>
      </w:r>
      <w:r w:rsidR="00EB42A9">
        <w:rPr>
          <w:sz w:val="22"/>
          <w:szCs w:val="22"/>
        </w:rPr>
        <w:t>, pokud tato informace nevyplývá z jiné části nabídky, např. dokladu k prokázání způsobilosti.</w:t>
      </w:r>
    </w:p>
    <w:p w14:paraId="1E8682C6" w14:textId="77777777" w:rsidR="00B827EC" w:rsidRPr="000D34AE" w:rsidRDefault="00176C97" w:rsidP="008B682B">
      <w:pPr>
        <w:numPr>
          <w:ilvl w:val="0"/>
          <w:numId w:val="5"/>
        </w:numPr>
        <w:tabs>
          <w:tab w:val="clear" w:pos="720"/>
          <w:tab w:val="left" w:pos="360"/>
          <w:tab w:val="left" w:pos="426"/>
        </w:tabs>
        <w:ind w:left="360"/>
        <w:jc w:val="both"/>
        <w:rPr>
          <w:sz w:val="22"/>
          <w:szCs w:val="22"/>
        </w:rPr>
      </w:pPr>
      <w:r w:rsidRPr="000D34AE">
        <w:rPr>
          <w:sz w:val="22"/>
          <w:szCs w:val="22"/>
        </w:rPr>
        <w:t>Vyplněné obchodní podmínky vč. příloh, nemusí se však jednat o návrh smlouvy – obchodní podmínky tedy nemusí být podepsány.</w:t>
      </w:r>
      <w:r w:rsidR="000D34AE" w:rsidRPr="000D34AE">
        <w:rPr>
          <w:sz w:val="22"/>
          <w:szCs w:val="22"/>
        </w:rPr>
        <w:t xml:space="preserve"> </w:t>
      </w:r>
      <w:r w:rsidRPr="000D34AE">
        <w:rPr>
          <w:b/>
          <w:sz w:val="22"/>
          <w:szCs w:val="22"/>
        </w:rPr>
        <w:t xml:space="preserve">Součástí nabídky bude v elektronické podobě </w:t>
      </w:r>
      <w:r w:rsidR="00355486">
        <w:rPr>
          <w:b/>
          <w:sz w:val="22"/>
          <w:szCs w:val="22"/>
        </w:rPr>
        <w:t>návrh</w:t>
      </w:r>
      <w:r w:rsidR="000D4927">
        <w:rPr>
          <w:b/>
          <w:sz w:val="22"/>
          <w:szCs w:val="22"/>
        </w:rPr>
        <w:t xml:space="preserve"> textu </w:t>
      </w:r>
      <w:r w:rsidRPr="000D34AE">
        <w:rPr>
          <w:b/>
          <w:sz w:val="22"/>
          <w:szCs w:val="22"/>
        </w:rPr>
        <w:t>smlouv</w:t>
      </w:r>
      <w:r w:rsidR="000D4927">
        <w:rPr>
          <w:b/>
          <w:sz w:val="22"/>
          <w:szCs w:val="22"/>
        </w:rPr>
        <w:t>y</w:t>
      </w:r>
      <w:r w:rsidRPr="000D34AE">
        <w:rPr>
          <w:b/>
          <w:sz w:val="22"/>
          <w:szCs w:val="22"/>
        </w:rPr>
        <w:t xml:space="preserve"> ve formátu *.doc nebo *.</w:t>
      </w:r>
      <w:proofErr w:type="spellStart"/>
      <w:r w:rsidRPr="000D34AE">
        <w:rPr>
          <w:b/>
          <w:sz w:val="22"/>
          <w:szCs w:val="22"/>
        </w:rPr>
        <w:t>docx</w:t>
      </w:r>
      <w:proofErr w:type="spellEnd"/>
      <w:r w:rsidRPr="000D34AE">
        <w:rPr>
          <w:b/>
          <w:sz w:val="22"/>
          <w:szCs w:val="22"/>
        </w:rPr>
        <w:t>. a soupis</w:t>
      </w:r>
      <w:r w:rsidR="000D34AE" w:rsidRPr="000D34AE">
        <w:rPr>
          <w:b/>
          <w:sz w:val="22"/>
          <w:szCs w:val="22"/>
        </w:rPr>
        <w:t xml:space="preserve"> </w:t>
      </w:r>
      <w:r w:rsidRPr="000D34AE">
        <w:rPr>
          <w:b/>
          <w:sz w:val="22"/>
          <w:szCs w:val="22"/>
        </w:rPr>
        <w:t>prací ve formátech *.</w:t>
      </w:r>
      <w:proofErr w:type="spellStart"/>
      <w:r w:rsidR="008D7130">
        <w:rPr>
          <w:b/>
          <w:sz w:val="22"/>
          <w:szCs w:val="22"/>
        </w:rPr>
        <w:t>pdf</w:t>
      </w:r>
      <w:proofErr w:type="spellEnd"/>
      <w:r w:rsidR="008D7130">
        <w:rPr>
          <w:b/>
          <w:sz w:val="22"/>
          <w:szCs w:val="22"/>
        </w:rPr>
        <w:t>. a přenosovém formátu dle čl. VI</w:t>
      </w:r>
      <w:r w:rsidR="003A066D">
        <w:rPr>
          <w:b/>
          <w:sz w:val="22"/>
          <w:szCs w:val="22"/>
        </w:rPr>
        <w:t>.</w:t>
      </w:r>
      <w:r w:rsidR="008D7130">
        <w:rPr>
          <w:b/>
          <w:sz w:val="22"/>
          <w:szCs w:val="22"/>
        </w:rPr>
        <w:t xml:space="preserve"> ZD</w:t>
      </w:r>
      <w:r w:rsidR="00792B57" w:rsidRPr="000D34AE">
        <w:rPr>
          <w:b/>
          <w:sz w:val="22"/>
          <w:szCs w:val="22"/>
        </w:rPr>
        <w:t>.</w:t>
      </w:r>
    </w:p>
    <w:p w14:paraId="29539AE8" w14:textId="7E319B18" w:rsidR="000D34AE" w:rsidRDefault="000D34AE" w:rsidP="000D34AE">
      <w:pPr>
        <w:pStyle w:val="Odstavecseseznamem"/>
        <w:numPr>
          <w:ilvl w:val="0"/>
          <w:numId w:val="5"/>
        </w:numPr>
        <w:tabs>
          <w:tab w:val="clear" w:pos="720"/>
        </w:tabs>
        <w:ind w:left="360"/>
        <w:jc w:val="both"/>
        <w:rPr>
          <w:sz w:val="22"/>
          <w:szCs w:val="22"/>
        </w:rPr>
      </w:pPr>
      <w:r w:rsidRPr="002E6290">
        <w:rPr>
          <w:sz w:val="22"/>
          <w:szCs w:val="22"/>
        </w:rPr>
        <w:t>Čestné prohlášení dle čl. X</w:t>
      </w:r>
      <w:r w:rsidR="003A066D" w:rsidRPr="002E6290">
        <w:rPr>
          <w:sz w:val="22"/>
          <w:szCs w:val="22"/>
        </w:rPr>
        <w:t>.</w:t>
      </w:r>
      <w:r w:rsidRPr="002E6290">
        <w:rPr>
          <w:sz w:val="22"/>
          <w:szCs w:val="22"/>
        </w:rPr>
        <w:t xml:space="preserve"> ZD</w:t>
      </w:r>
      <w:r w:rsidR="008D7130" w:rsidRPr="002E6290">
        <w:rPr>
          <w:sz w:val="22"/>
          <w:szCs w:val="22"/>
        </w:rPr>
        <w:t xml:space="preserve"> – příloha č. 3 ZD</w:t>
      </w:r>
      <w:r w:rsidRPr="002E6290">
        <w:rPr>
          <w:sz w:val="22"/>
          <w:szCs w:val="22"/>
        </w:rPr>
        <w:t>.</w:t>
      </w:r>
      <w:r w:rsidR="00186230" w:rsidRPr="002E6290">
        <w:rPr>
          <w:sz w:val="22"/>
          <w:szCs w:val="22"/>
        </w:rPr>
        <w:t xml:space="preserve">  </w:t>
      </w:r>
    </w:p>
    <w:p w14:paraId="56E833B1" w14:textId="3A30C71E" w:rsidR="00756A14" w:rsidRDefault="00756A14" w:rsidP="000D34AE">
      <w:pPr>
        <w:pStyle w:val="Odstavecseseznamem"/>
        <w:numPr>
          <w:ilvl w:val="0"/>
          <w:numId w:val="5"/>
        </w:numPr>
        <w:tabs>
          <w:tab w:val="clear" w:pos="720"/>
        </w:tabs>
        <w:ind w:left="360"/>
        <w:jc w:val="both"/>
        <w:rPr>
          <w:sz w:val="22"/>
          <w:szCs w:val="22"/>
        </w:rPr>
      </w:pPr>
      <w:r>
        <w:rPr>
          <w:sz w:val="22"/>
          <w:szCs w:val="22"/>
        </w:rPr>
        <w:t>Příloha č. 7 Čestné prohlášení – seznam stavebních prací.</w:t>
      </w:r>
    </w:p>
    <w:p w14:paraId="424F9EB5" w14:textId="0F015D17" w:rsidR="00756A14" w:rsidRDefault="00756A14" w:rsidP="000D34AE">
      <w:pPr>
        <w:pStyle w:val="Odstavecseseznamem"/>
        <w:numPr>
          <w:ilvl w:val="0"/>
          <w:numId w:val="5"/>
        </w:numPr>
        <w:tabs>
          <w:tab w:val="clear" w:pos="720"/>
        </w:tabs>
        <w:ind w:left="360"/>
        <w:jc w:val="both"/>
        <w:rPr>
          <w:sz w:val="22"/>
          <w:szCs w:val="22"/>
        </w:rPr>
      </w:pPr>
      <w:r>
        <w:rPr>
          <w:sz w:val="22"/>
          <w:szCs w:val="22"/>
        </w:rPr>
        <w:t>Příloha č. 8 Seznam poddodavatelů a jiných osob.</w:t>
      </w:r>
    </w:p>
    <w:p w14:paraId="076A79DF" w14:textId="6C9EEC87" w:rsidR="0001229D" w:rsidRPr="00756A14" w:rsidRDefault="00756A14" w:rsidP="00756A14">
      <w:pPr>
        <w:pStyle w:val="Odstavecseseznamem"/>
        <w:numPr>
          <w:ilvl w:val="0"/>
          <w:numId w:val="5"/>
        </w:numPr>
        <w:tabs>
          <w:tab w:val="clear" w:pos="720"/>
        </w:tabs>
        <w:ind w:left="360"/>
        <w:jc w:val="both"/>
        <w:rPr>
          <w:sz w:val="22"/>
          <w:szCs w:val="22"/>
        </w:rPr>
      </w:pPr>
      <w:r>
        <w:rPr>
          <w:sz w:val="22"/>
          <w:szCs w:val="22"/>
        </w:rPr>
        <w:t xml:space="preserve">Příloha č. 9 </w:t>
      </w:r>
      <w:r w:rsidRPr="004A11A5">
        <w:rPr>
          <w:sz w:val="22"/>
          <w:szCs w:val="22"/>
        </w:rPr>
        <w:t>Čestné prohlášení osob</w:t>
      </w:r>
      <w:r>
        <w:rPr>
          <w:sz w:val="22"/>
          <w:szCs w:val="22"/>
        </w:rPr>
        <w:t>.</w:t>
      </w:r>
    </w:p>
    <w:p w14:paraId="1AD20D59" w14:textId="77777777" w:rsidR="00B827EC" w:rsidRDefault="00176C97" w:rsidP="000D34AE">
      <w:pPr>
        <w:pStyle w:val="Odstavecseseznamem"/>
        <w:numPr>
          <w:ilvl w:val="0"/>
          <w:numId w:val="5"/>
        </w:numPr>
        <w:tabs>
          <w:tab w:val="clear" w:pos="720"/>
        </w:tabs>
        <w:ind w:left="360"/>
        <w:jc w:val="both"/>
        <w:rPr>
          <w:sz w:val="22"/>
          <w:szCs w:val="22"/>
        </w:rPr>
      </w:pPr>
      <w:r>
        <w:rPr>
          <w:sz w:val="22"/>
          <w:szCs w:val="22"/>
        </w:rPr>
        <w:t>Další doklady požadované v zadávacích podmínkách či na jejich základě.</w:t>
      </w:r>
    </w:p>
    <w:p w14:paraId="0756BEB1" w14:textId="77777777" w:rsidR="00B827EC" w:rsidRDefault="00B827EC">
      <w:pPr>
        <w:pStyle w:val="Odstavecseseznamem"/>
        <w:ind w:left="426"/>
        <w:jc w:val="both"/>
        <w:rPr>
          <w:sz w:val="22"/>
          <w:szCs w:val="22"/>
        </w:rPr>
      </w:pPr>
    </w:p>
    <w:p w14:paraId="25DE37FC" w14:textId="77777777" w:rsidR="00B827EC" w:rsidRDefault="00176C97">
      <w:pPr>
        <w:jc w:val="both"/>
        <w:rPr>
          <w:b/>
          <w:sz w:val="22"/>
          <w:szCs w:val="22"/>
        </w:rPr>
      </w:pPr>
      <w:r>
        <w:rPr>
          <w:b/>
          <w:sz w:val="22"/>
          <w:szCs w:val="22"/>
        </w:rPr>
        <w:t xml:space="preserve">Elektronický nástroj </w:t>
      </w:r>
    </w:p>
    <w:p w14:paraId="5916946A" w14:textId="77777777" w:rsidR="00037ECC" w:rsidRDefault="00037ECC" w:rsidP="00037ECC">
      <w:pPr>
        <w:spacing w:before="120" w:after="120"/>
        <w:jc w:val="both"/>
        <w:rPr>
          <w:sz w:val="22"/>
          <w:szCs w:val="22"/>
        </w:rPr>
      </w:pPr>
      <w:r>
        <w:rPr>
          <w:sz w:val="22"/>
          <w:szCs w:val="22"/>
        </w:rPr>
        <w:t>Veškeré úkony v rámci tohoto zadávacího řízení se provádějí elektronicky prostřednictvím elektronického nástroje E-ZAK, nestanoví-li zadavatel v zadávacích podmínkách nebo v průběhu zadávacího řízení jinak.</w:t>
      </w:r>
    </w:p>
    <w:p w14:paraId="5248867D" w14:textId="77777777" w:rsidR="00037ECC" w:rsidRDefault="00037ECC" w:rsidP="00037ECC">
      <w:pPr>
        <w:spacing w:before="120" w:after="120"/>
        <w:jc w:val="both"/>
        <w:rPr>
          <w:sz w:val="22"/>
          <w:szCs w:val="22"/>
        </w:rPr>
      </w:pPr>
      <w:r>
        <w:rPr>
          <w:sz w:val="22"/>
          <w:szCs w:val="22"/>
        </w:rPr>
        <w:t>Veškeré písemnosti zaslané prostřednictvím elektronického nástroje E-ZAK se považují za řádně doručené okamžikem jejich doručení do uživatelského účtu adresáta písemností v elektronickém nástroji E-ZAK. Na doručení písemností nemá vliv, zda byla písemnost jejím adresátem přečtena, případně, zda elektronický nástroj E-ZAK adresátovi odeslal na kontaktní e-mailovou adresu upozornění o tom, že na jeho uživatelský účet v elektronickém nástroji E-ZAK byla doručena nová zpráva, či nikoliv.</w:t>
      </w:r>
    </w:p>
    <w:p w14:paraId="435C5D66" w14:textId="425CEC22" w:rsidR="00037ECC" w:rsidRDefault="00037ECC" w:rsidP="00037ECC">
      <w:pPr>
        <w:autoSpaceDE w:val="0"/>
        <w:autoSpaceDN w:val="0"/>
        <w:jc w:val="both"/>
        <w:rPr>
          <w:color w:val="000000"/>
          <w:sz w:val="22"/>
          <w:szCs w:val="22"/>
        </w:rPr>
      </w:pPr>
      <w:r>
        <w:rPr>
          <w:sz w:val="22"/>
          <w:szCs w:val="22"/>
        </w:rPr>
        <w:t xml:space="preserve">Zadavatel upozorňuje, že pro plné využití možností elektronického nástroje E-ZAK je třeba provést a dokončit tzv. registraci dodavatele. Zavedl-li zadavatel dodavatele do elektronického nástroje               E-ZAK, uvede u něj jako kontaktní údaje takové, které získal z veřejně přístupných zdrojů. Je povinností každého dodavatele, aby před dokončením registrace do elektronického nástroje E-ZAK své kontaktní údaje zkontroloval a případně upravil či doplnil jiné. </w:t>
      </w:r>
      <w:r w:rsidRPr="00B351AA">
        <w:rPr>
          <w:color w:val="000000"/>
          <w:sz w:val="22"/>
          <w:szCs w:val="22"/>
        </w:rPr>
        <w:t>Pro získá</w:t>
      </w:r>
      <w:r w:rsidRPr="006440B5">
        <w:rPr>
          <w:color w:val="000000"/>
          <w:sz w:val="22"/>
          <w:szCs w:val="22"/>
        </w:rPr>
        <w:t>ní možnosti přihlášení do systému E-ZAK je zapotřebí se registrovat do Centrální databáze dodavatelů (CDD) systému FEN.cz na adrese</w:t>
      </w:r>
      <w:r w:rsidRPr="006440B5">
        <w:rPr>
          <w:b/>
          <w:bCs/>
          <w:color w:val="000000"/>
          <w:sz w:val="22"/>
          <w:szCs w:val="22"/>
        </w:rPr>
        <w:t xml:space="preserve"> </w:t>
      </w:r>
      <w:hyperlink r:id="rId14" w:anchor="/registrace" w:history="1">
        <w:r w:rsidRPr="002955EF">
          <w:rPr>
            <w:rStyle w:val="Hypertextovodkaz"/>
            <w:bCs/>
            <w:szCs w:val="22"/>
          </w:rPr>
          <w:t>https://fen.cz/#/registrace</w:t>
        </w:r>
      </w:hyperlink>
      <w:r w:rsidRPr="002955EF">
        <w:rPr>
          <w:bCs/>
          <w:color w:val="000000"/>
          <w:sz w:val="22"/>
          <w:szCs w:val="22"/>
        </w:rPr>
        <w:t>,</w:t>
      </w:r>
      <w:r w:rsidRPr="006440B5">
        <w:rPr>
          <w:b/>
          <w:bCs/>
          <w:color w:val="000000"/>
          <w:sz w:val="22"/>
          <w:szCs w:val="22"/>
        </w:rPr>
        <w:t xml:space="preserve"> </w:t>
      </w:r>
      <w:r w:rsidRPr="006440B5">
        <w:rPr>
          <w:color w:val="000000"/>
          <w:sz w:val="22"/>
          <w:szCs w:val="22"/>
        </w:rPr>
        <w:t xml:space="preserve">kde dodavatelé nalezenou všechny </w:t>
      </w:r>
      <w:r>
        <w:rPr>
          <w:color w:val="000000"/>
          <w:sz w:val="22"/>
          <w:szCs w:val="22"/>
        </w:rPr>
        <w:t>podrobnosti a návody k </w:t>
      </w:r>
      <w:r w:rsidRPr="006440B5">
        <w:rPr>
          <w:color w:val="000000"/>
          <w:sz w:val="22"/>
          <w:szCs w:val="22"/>
        </w:rPr>
        <w:t>registraci. Registrační proces trvá do 48 hodin (počítáno v pracovní dny). Zadavatel tedy vzhledem k uvedenému doporučuje dodavatelům zahájit proces registrace s dostatečným předstihem.</w:t>
      </w:r>
    </w:p>
    <w:p w14:paraId="4977F2C9" w14:textId="77777777" w:rsidR="00037ECC" w:rsidRDefault="00037ECC" w:rsidP="00037ECC">
      <w:pPr>
        <w:spacing w:before="120" w:after="120"/>
        <w:jc w:val="both"/>
        <w:rPr>
          <w:sz w:val="22"/>
          <w:szCs w:val="22"/>
        </w:rPr>
      </w:pPr>
      <w:r>
        <w:rPr>
          <w:sz w:val="22"/>
          <w:szCs w:val="22"/>
        </w:rPr>
        <w:t>Za řádné a včasné seznámení se s písemnostmi zasílanými zadavatelem prostřednictvím elektronického nástroje E-ZAK jakož i správnost kontaktních údajů uvedených u dodavatele zodpovídá vždy dodavatel.</w:t>
      </w:r>
    </w:p>
    <w:p w14:paraId="19A9F5F8" w14:textId="77777777" w:rsidR="00CD7482" w:rsidRDefault="00037ECC" w:rsidP="00037ECC">
      <w:pPr>
        <w:spacing w:before="120" w:after="120"/>
        <w:jc w:val="both"/>
        <w:rPr>
          <w:rStyle w:val="Internetovodkaz"/>
          <w:sz w:val="22"/>
          <w:szCs w:val="22"/>
        </w:rPr>
      </w:pPr>
      <w:r>
        <w:rPr>
          <w:sz w:val="22"/>
          <w:szCs w:val="22"/>
        </w:rPr>
        <w:t xml:space="preserve">Podrobné informace o ovládání systému jsou dostupné v uživatelské příručce </w:t>
      </w:r>
      <w:hyperlink r:id="rId15" w:history="1">
        <w:r w:rsidRPr="00516FB9">
          <w:rPr>
            <w:rStyle w:val="Internetovodkaz"/>
            <w:sz w:val="22"/>
            <w:szCs w:val="22"/>
          </w:rPr>
          <w:t>https://zakazky.krajbezkorupce.cz/manual.html</w:t>
        </w:r>
      </w:hyperlink>
    </w:p>
    <w:p w14:paraId="284DE29E" w14:textId="77777777" w:rsidR="00011E53" w:rsidRPr="00C644D0" w:rsidRDefault="00011E53" w:rsidP="00037ECC">
      <w:pPr>
        <w:spacing w:before="120" w:after="120"/>
        <w:jc w:val="both"/>
        <w:rPr>
          <w:sz w:val="16"/>
          <w:szCs w:val="16"/>
        </w:rPr>
      </w:pPr>
    </w:p>
    <w:p w14:paraId="4EFB91BA" w14:textId="77777777" w:rsidR="00B827EC" w:rsidRDefault="00176C97" w:rsidP="000D34AE">
      <w:pPr>
        <w:numPr>
          <w:ilvl w:val="0"/>
          <w:numId w:val="14"/>
        </w:numPr>
        <w:tabs>
          <w:tab w:val="left" w:pos="709"/>
          <w:tab w:val="left" w:pos="1287"/>
        </w:tabs>
        <w:spacing w:before="120" w:after="120"/>
        <w:ind w:hanging="1080"/>
        <w:jc w:val="both"/>
        <w:rPr>
          <w:b/>
          <w:smallCaps/>
          <w:spacing w:val="20"/>
          <w:sz w:val="22"/>
          <w:szCs w:val="22"/>
        </w:rPr>
      </w:pPr>
      <w:r>
        <w:rPr>
          <w:b/>
          <w:smallCaps/>
          <w:spacing w:val="20"/>
          <w:sz w:val="22"/>
          <w:szCs w:val="22"/>
        </w:rPr>
        <w:t>Podání nabídky</w:t>
      </w:r>
    </w:p>
    <w:tbl>
      <w:tblPr>
        <w:tblW w:w="9468" w:type="dxa"/>
        <w:tblLook w:val="01E0" w:firstRow="1" w:lastRow="1" w:firstColumn="1" w:lastColumn="1" w:noHBand="0" w:noVBand="0"/>
      </w:tblPr>
      <w:tblGrid>
        <w:gridCol w:w="1368"/>
        <w:gridCol w:w="8100"/>
      </w:tblGrid>
      <w:tr w:rsidR="00B827EC" w14:paraId="0DA12FD3" w14:textId="77777777">
        <w:tc>
          <w:tcPr>
            <w:tcW w:w="1368" w:type="dxa"/>
          </w:tcPr>
          <w:p w14:paraId="24126D9B" w14:textId="77777777" w:rsidR="00B827EC" w:rsidRPr="0017387C" w:rsidRDefault="00176C97">
            <w:pPr>
              <w:spacing w:before="120" w:after="120"/>
              <w:jc w:val="both"/>
            </w:pPr>
            <w:r w:rsidRPr="0017387C">
              <w:rPr>
                <w:sz w:val="22"/>
                <w:szCs w:val="22"/>
              </w:rPr>
              <w:t>Lhůta</w:t>
            </w:r>
          </w:p>
        </w:tc>
        <w:tc>
          <w:tcPr>
            <w:tcW w:w="8099" w:type="dxa"/>
          </w:tcPr>
          <w:p w14:paraId="72038F66" w14:textId="434213B3" w:rsidR="00B827EC" w:rsidRDefault="0017387C" w:rsidP="00EC3C3C">
            <w:pPr>
              <w:spacing w:before="120" w:after="120"/>
              <w:jc w:val="both"/>
              <w:rPr>
                <w:b/>
              </w:rPr>
            </w:pPr>
            <w:r w:rsidRPr="0017387C">
              <w:rPr>
                <w:b/>
                <w:sz w:val="22"/>
                <w:szCs w:val="22"/>
              </w:rPr>
              <w:t>10</w:t>
            </w:r>
            <w:r w:rsidR="00EC3C3C" w:rsidRPr="0017387C">
              <w:rPr>
                <w:b/>
                <w:sz w:val="22"/>
                <w:szCs w:val="22"/>
              </w:rPr>
              <w:t xml:space="preserve">. </w:t>
            </w:r>
            <w:r w:rsidR="00ED58BB" w:rsidRPr="0017387C">
              <w:rPr>
                <w:b/>
                <w:sz w:val="22"/>
                <w:szCs w:val="22"/>
              </w:rPr>
              <w:t>0</w:t>
            </w:r>
            <w:r w:rsidR="00E70FC4" w:rsidRPr="0017387C">
              <w:rPr>
                <w:b/>
                <w:sz w:val="22"/>
                <w:szCs w:val="22"/>
              </w:rPr>
              <w:t>4</w:t>
            </w:r>
            <w:r w:rsidR="00136EF7" w:rsidRPr="0017387C">
              <w:rPr>
                <w:b/>
                <w:sz w:val="22"/>
                <w:szCs w:val="22"/>
              </w:rPr>
              <w:t>.</w:t>
            </w:r>
            <w:r w:rsidR="00715464" w:rsidRPr="0017387C">
              <w:rPr>
                <w:b/>
                <w:sz w:val="22"/>
                <w:szCs w:val="22"/>
              </w:rPr>
              <w:t xml:space="preserve"> </w:t>
            </w:r>
            <w:r w:rsidR="00176C97" w:rsidRPr="0017387C">
              <w:rPr>
                <w:b/>
                <w:sz w:val="22"/>
                <w:szCs w:val="22"/>
              </w:rPr>
              <w:t>202</w:t>
            </w:r>
            <w:r w:rsidR="00B003CB" w:rsidRPr="0017387C">
              <w:rPr>
                <w:b/>
                <w:sz w:val="22"/>
                <w:szCs w:val="22"/>
              </w:rPr>
              <w:t>6</w:t>
            </w:r>
            <w:r w:rsidR="00176C97" w:rsidRPr="0017387C">
              <w:rPr>
                <w:b/>
                <w:sz w:val="22"/>
                <w:szCs w:val="22"/>
              </w:rPr>
              <w:t xml:space="preserve"> do </w:t>
            </w:r>
            <w:r w:rsidR="00D102E3" w:rsidRPr="0017387C">
              <w:rPr>
                <w:b/>
                <w:sz w:val="22"/>
                <w:szCs w:val="22"/>
              </w:rPr>
              <w:t>0</w:t>
            </w:r>
            <w:r w:rsidR="003D35F6" w:rsidRPr="0017387C">
              <w:rPr>
                <w:b/>
                <w:sz w:val="22"/>
                <w:szCs w:val="22"/>
              </w:rPr>
              <w:t>9</w:t>
            </w:r>
            <w:r w:rsidR="00C7361A" w:rsidRPr="0017387C">
              <w:rPr>
                <w:b/>
                <w:sz w:val="22"/>
                <w:szCs w:val="22"/>
              </w:rPr>
              <w:t>:</w:t>
            </w:r>
            <w:r w:rsidR="00176C97" w:rsidRPr="0017387C">
              <w:rPr>
                <w:b/>
                <w:sz w:val="22"/>
                <w:szCs w:val="22"/>
              </w:rPr>
              <w:t>00 hod.</w:t>
            </w:r>
            <w:r w:rsidR="00176C97">
              <w:rPr>
                <w:b/>
                <w:sz w:val="22"/>
                <w:szCs w:val="22"/>
              </w:rPr>
              <w:t xml:space="preserve"> </w:t>
            </w:r>
          </w:p>
        </w:tc>
      </w:tr>
      <w:tr w:rsidR="00B827EC" w14:paraId="1E97611F" w14:textId="77777777">
        <w:tc>
          <w:tcPr>
            <w:tcW w:w="1368" w:type="dxa"/>
          </w:tcPr>
          <w:p w14:paraId="7BB45730" w14:textId="77777777" w:rsidR="00B827EC" w:rsidRDefault="00176C97">
            <w:pPr>
              <w:spacing w:before="120" w:after="120"/>
              <w:jc w:val="both"/>
              <w:rPr>
                <w:sz w:val="22"/>
                <w:szCs w:val="22"/>
              </w:rPr>
            </w:pPr>
            <w:r>
              <w:rPr>
                <w:sz w:val="22"/>
                <w:szCs w:val="22"/>
              </w:rPr>
              <w:t xml:space="preserve">Způsob </w:t>
            </w:r>
          </w:p>
        </w:tc>
        <w:tc>
          <w:tcPr>
            <w:tcW w:w="8099" w:type="dxa"/>
          </w:tcPr>
          <w:p w14:paraId="5081CCB7" w14:textId="77777777" w:rsidR="00B827EC" w:rsidRDefault="00176C97">
            <w:pPr>
              <w:spacing w:before="120" w:after="120"/>
              <w:rPr>
                <w:sz w:val="22"/>
                <w:szCs w:val="22"/>
              </w:rPr>
            </w:pPr>
            <w:r>
              <w:rPr>
                <w:sz w:val="22"/>
                <w:szCs w:val="22"/>
              </w:rPr>
              <w:t>Elektronicky prostřednictvím elektronického nástroje</w:t>
            </w:r>
          </w:p>
        </w:tc>
      </w:tr>
    </w:tbl>
    <w:p w14:paraId="3075B788" w14:textId="77777777" w:rsidR="00B827EC" w:rsidRDefault="00176C97">
      <w:pPr>
        <w:spacing w:before="120" w:after="120"/>
        <w:jc w:val="both"/>
        <w:rPr>
          <w:sz w:val="22"/>
          <w:szCs w:val="22"/>
        </w:rPr>
      </w:pPr>
      <w:r w:rsidRPr="00294D49">
        <w:rPr>
          <w:sz w:val="22"/>
          <w:szCs w:val="22"/>
        </w:rPr>
        <w:t>Nabídka musí být zadavateli doručena do konce lhůty pro podání</w:t>
      </w:r>
      <w:r w:rsidR="00294D49" w:rsidRPr="00294D49">
        <w:rPr>
          <w:sz w:val="22"/>
          <w:szCs w:val="22"/>
        </w:rPr>
        <w:t xml:space="preserve"> nabídek. Na nabídku podanou po </w:t>
      </w:r>
      <w:r w:rsidRPr="00294D49">
        <w:rPr>
          <w:sz w:val="22"/>
          <w:szCs w:val="22"/>
        </w:rPr>
        <w:t>uplynutí lhůty pro podání nabídek se pohlíží, jako by nebyla podána. Při podání nabídek je třeba dodržet postup stanovený ustanovením §</w:t>
      </w:r>
      <w:r w:rsidR="002D7DA5">
        <w:rPr>
          <w:sz w:val="22"/>
          <w:szCs w:val="22"/>
        </w:rPr>
        <w:t xml:space="preserve"> </w:t>
      </w:r>
      <w:r w:rsidRPr="00294D49">
        <w:rPr>
          <w:sz w:val="22"/>
          <w:szCs w:val="22"/>
        </w:rPr>
        <w:t>107 ZZVZ.</w:t>
      </w:r>
    </w:p>
    <w:p w14:paraId="692261EB" w14:textId="6713685C" w:rsidR="00E25CA2" w:rsidRDefault="00E25CA2">
      <w:pPr>
        <w:spacing w:before="120" w:after="120"/>
        <w:jc w:val="both"/>
        <w:rPr>
          <w:sz w:val="22"/>
          <w:szCs w:val="22"/>
        </w:rPr>
      </w:pPr>
    </w:p>
    <w:p w14:paraId="6E977227" w14:textId="77777777" w:rsidR="00E25CA2" w:rsidRPr="00294D49" w:rsidRDefault="00E25CA2">
      <w:pPr>
        <w:spacing w:before="120" w:after="120"/>
        <w:jc w:val="both"/>
        <w:rPr>
          <w:sz w:val="22"/>
          <w:szCs w:val="22"/>
        </w:rPr>
      </w:pPr>
    </w:p>
    <w:p w14:paraId="60C333F5" w14:textId="77777777" w:rsidR="00B827EC" w:rsidRDefault="002F77C5" w:rsidP="000D34AE">
      <w:pPr>
        <w:numPr>
          <w:ilvl w:val="0"/>
          <w:numId w:val="14"/>
        </w:numPr>
        <w:tabs>
          <w:tab w:val="left" w:pos="567"/>
          <w:tab w:val="left" w:pos="1287"/>
        </w:tabs>
        <w:spacing w:before="120" w:after="120"/>
        <w:ind w:left="709" w:hanging="709"/>
        <w:jc w:val="both"/>
        <w:rPr>
          <w:b/>
          <w:smallCaps/>
          <w:spacing w:val="20"/>
          <w:sz w:val="22"/>
          <w:szCs w:val="22"/>
        </w:rPr>
      </w:pPr>
      <w:r>
        <w:rPr>
          <w:b/>
          <w:smallCaps/>
          <w:spacing w:val="20"/>
          <w:sz w:val="22"/>
          <w:szCs w:val="22"/>
        </w:rPr>
        <w:t xml:space="preserve"> </w:t>
      </w:r>
      <w:r w:rsidR="00176C97">
        <w:rPr>
          <w:b/>
          <w:smallCaps/>
          <w:spacing w:val="20"/>
          <w:sz w:val="22"/>
          <w:szCs w:val="22"/>
        </w:rPr>
        <w:t>Otevírání nabídek</w:t>
      </w:r>
    </w:p>
    <w:p w14:paraId="3BAD1BBD" w14:textId="77777777" w:rsidR="00B827EC" w:rsidRDefault="00176C97">
      <w:pPr>
        <w:tabs>
          <w:tab w:val="left" w:pos="567"/>
        </w:tabs>
        <w:spacing w:before="120" w:after="120"/>
        <w:jc w:val="both"/>
        <w:rPr>
          <w:sz w:val="22"/>
          <w:szCs w:val="22"/>
        </w:rPr>
      </w:pPr>
      <w:r>
        <w:rPr>
          <w:sz w:val="22"/>
          <w:szCs w:val="22"/>
        </w:rPr>
        <w:t>S ohledem na elektronickou podobu nabídek bude otevírání nabídek bez účasti účastníků zadávacího řízení.</w:t>
      </w:r>
    </w:p>
    <w:p w14:paraId="7B0E046A" w14:textId="77777777" w:rsidR="00037ECC" w:rsidRPr="00C644D0" w:rsidRDefault="00037ECC">
      <w:pPr>
        <w:tabs>
          <w:tab w:val="left" w:pos="567"/>
        </w:tabs>
        <w:spacing w:before="120" w:after="120"/>
        <w:jc w:val="both"/>
        <w:rPr>
          <w:sz w:val="16"/>
          <w:szCs w:val="16"/>
        </w:rPr>
      </w:pPr>
    </w:p>
    <w:p w14:paraId="63CC3FC8" w14:textId="77777777" w:rsidR="00B827EC" w:rsidRDefault="002F77C5" w:rsidP="000D34AE">
      <w:pPr>
        <w:numPr>
          <w:ilvl w:val="0"/>
          <w:numId w:val="14"/>
        </w:numPr>
        <w:tabs>
          <w:tab w:val="left" w:pos="709"/>
          <w:tab w:val="left" w:pos="1134"/>
        </w:tabs>
        <w:spacing w:before="120" w:after="120"/>
        <w:ind w:hanging="1080"/>
        <w:jc w:val="both"/>
        <w:rPr>
          <w:b/>
          <w:smallCaps/>
          <w:spacing w:val="20"/>
          <w:sz w:val="22"/>
          <w:szCs w:val="22"/>
        </w:rPr>
      </w:pPr>
      <w:r>
        <w:rPr>
          <w:b/>
          <w:smallCaps/>
          <w:spacing w:val="20"/>
          <w:sz w:val="22"/>
          <w:szCs w:val="22"/>
        </w:rPr>
        <w:t xml:space="preserve"> </w:t>
      </w:r>
      <w:r w:rsidR="00176C97">
        <w:rPr>
          <w:b/>
          <w:smallCaps/>
          <w:spacing w:val="20"/>
          <w:sz w:val="22"/>
          <w:szCs w:val="22"/>
        </w:rPr>
        <w:t xml:space="preserve">Vysvětlení, změna nebo doplnění zadávací dokumentace </w:t>
      </w:r>
    </w:p>
    <w:p w14:paraId="2DB7BD70" w14:textId="77777777" w:rsidR="00B827EC" w:rsidRDefault="00176C97">
      <w:pPr>
        <w:tabs>
          <w:tab w:val="left" w:pos="567"/>
        </w:tabs>
        <w:spacing w:before="120" w:after="120"/>
        <w:jc w:val="both"/>
        <w:rPr>
          <w:sz w:val="22"/>
          <w:szCs w:val="22"/>
        </w:rPr>
      </w:pPr>
      <w:r>
        <w:rPr>
          <w:sz w:val="22"/>
          <w:szCs w:val="22"/>
        </w:rPr>
        <w:t>Žádost o vysvětlení zadávací dokumentace je dodavatel povinen doruč</w:t>
      </w:r>
      <w:r w:rsidR="003A066D">
        <w:rPr>
          <w:sz w:val="22"/>
          <w:szCs w:val="22"/>
        </w:rPr>
        <w:t>it kontaktní osobě zadavatele v </w:t>
      </w:r>
      <w:r>
        <w:rPr>
          <w:sz w:val="22"/>
          <w:szCs w:val="22"/>
        </w:rPr>
        <w:t>písemné podobě (zadavatel doporučuje prostřednictvím elektr</w:t>
      </w:r>
      <w:r w:rsidR="00037ECC">
        <w:rPr>
          <w:sz w:val="22"/>
          <w:szCs w:val="22"/>
        </w:rPr>
        <w:t>onického nástroje) nejpozději 7 </w:t>
      </w:r>
      <w:r>
        <w:rPr>
          <w:sz w:val="22"/>
          <w:szCs w:val="22"/>
        </w:rPr>
        <w:t xml:space="preserve">pracovních dnů před uplynutím lhůty stanovené pro podání nabídek. </w:t>
      </w:r>
    </w:p>
    <w:p w14:paraId="7CEB4D19" w14:textId="77777777" w:rsidR="00B827EC" w:rsidRDefault="00176C97">
      <w:pPr>
        <w:tabs>
          <w:tab w:val="left" w:pos="567"/>
        </w:tabs>
        <w:spacing w:before="120" w:after="120"/>
        <w:jc w:val="both"/>
        <w:rPr>
          <w:sz w:val="22"/>
          <w:szCs w:val="22"/>
        </w:rPr>
      </w:pPr>
      <w:r>
        <w:rPr>
          <w:sz w:val="22"/>
          <w:szCs w:val="22"/>
        </w:rPr>
        <w:t>Zadavatel vysvětlení, změnu či doplnění zadávací dokumentace uveřejní na profilu zadavatele</w:t>
      </w:r>
      <w:r w:rsidR="005D6D37">
        <w:rPr>
          <w:sz w:val="22"/>
          <w:szCs w:val="22"/>
        </w:rPr>
        <w:t xml:space="preserve">. </w:t>
      </w:r>
    </w:p>
    <w:p w14:paraId="69F9A8FF" w14:textId="77777777" w:rsidR="00C644D0" w:rsidRDefault="00C644D0">
      <w:pPr>
        <w:tabs>
          <w:tab w:val="left" w:pos="567"/>
        </w:tabs>
        <w:spacing w:before="120" w:after="120"/>
        <w:jc w:val="both"/>
        <w:rPr>
          <w:sz w:val="2"/>
          <w:szCs w:val="2"/>
        </w:rPr>
      </w:pPr>
    </w:p>
    <w:p w14:paraId="29D534A7" w14:textId="77777777" w:rsidR="00DA1B0C" w:rsidRPr="00C644D0" w:rsidRDefault="00DA1B0C">
      <w:pPr>
        <w:tabs>
          <w:tab w:val="left" w:pos="567"/>
        </w:tabs>
        <w:spacing w:before="120" w:after="120"/>
        <w:jc w:val="both"/>
        <w:rPr>
          <w:sz w:val="2"/>
          <w:szCs w:val="2"/>
        </w:rPr>
      </w:pPr>
    </w:p>
    <w:p w14:paraId="7351A15D" w14:textId="77777777" w:rsidR="00B827EC" w:rsidRDefault="00176C97" w:rsidP="000D34AE">
      <w:pPr>
        <w:numPr>
          <w:ilvl w:val="0"/>
          <w:numId w:val="14"/>
        </w:numPr>
        <w:tabs>
          <w:tab w:val="left" w:pos="720"/>
          <w:tab w:val="left" w:pos="900"/>
        </w:tabs>
        <w:spacing w:before="240" w:after="240"/>
        <w:ind w:hanging="1080"/>
        <w:jc w:val="both"/>
        <w:rPr>
          <w:b/>
          <w:smallCaps/>
          <w:spacing w:val="20"/>
          <w:sz w:val="22"/>
          <w:szCs w:val="22"/>
        </w:rPr>
      </w:pPr>
      <w:r>
        <w:rPr>
          <w:b/>
          <w:smallCaps/>
          <w:spacing w:val="20"/>
          <w:sz w:val="22"/>
          <w:szCs w:val="22"/>
        </w:rPr>
        <w:t>Uzavření smlouvy</w:t>
      </w:r>
    </w:p>
    <w:p w14:paraId="1DA85D8E" w14:textId="77777777" w:rsidR="00B827EC" w:rsidRDefault="00176C97">
      <w:pPr>
        <w:spacing w:before="120" w:after="120"/>
        <w:jc w:val="both"/>
        <w:rPr>
          <w:sz w:val="22"/>
          <w:szCs w:val="22"/>
        </w:rPr>
      </w:pPr>
      <w:r>
        <w:rPr>
          <w:sz w:val="22"/>
          <w:szCs w:val="22"/>
        </w:rPr>
        <w:t>Vybraný dodavatel je povinen v souladu se ZZVZ poskytnout zadavateli řádnou součinnost k uzavření smlouvy, čímž se rozumí především doručení návrhu na uzavření sm</w:t>
      </w:r>
      <w:r w:rsidR="008D7130">
        <w:rPr>
          <w:sz w:val="22"/>
          <w:szCs w:val="22"/>
        </w:rPr>
        <w:t xml:space="preserve">louvy zadavateli. </w:t>
      </w:r>
    </w:p>
    <w:p w14:paraId="5F19D24C" w14:textId="77777777" w:rsidR="00B827EC" w:rsidRDefault="00176C97">
      <w:pPr>
        <w:tabs>
          <w:tab w:val="left" w:pos="567"/>
        </w:tabs>
        <w:spacing w:before="120" w:after="120"/>
        <w:jc w:val="both"/>
        <w:rPr>
          <w:sz w:val="22"/>
          <w:szCs w:val="22"/>
        </w:rPr>
      </w:pPr>
      <w:r>
        <w:rPr>
          <w:sz w:val="22"/>
          <w:szCs w:val="22"/>
        </w:rPr>
        <w:t>Předložení návrhu smlouvy vybraným dodavatelem, který nebude odpovídat obsa</w:t>
      </w:r>
      <w:r w:rsidR="008D7130">
        <w:rPr>
          <w:sz w:val="22"/>
          <w:szCs w:val="22"/>
        </w:rPr>
        <w:t>hu nabídky vybraného dodavatele nebo</w:t>
      </w:r>
      <w:r>
        <w:rPr>
          <w:sz w:val="22"/>
          <w:szCs w:val="22"/>
        </w:rPr>
        <w:t xml:space="preserve"> nebude splňovat náležitosti stanovené touto zadávací dokumentací</w:t>
      </w:r>
      <w:r w:rsidR="008D7130">
        <w:rPr>
          <w:sz w:val="22"/>
          <w:szCs w:val="22"/>
        </w:rPr>
        <w:t xml:space="preserve">, </w:t>
      </w:r>
      <w:r>
        <w:rPr>
          <w:sz w:val="22"/>
          <w:szCs w:val="22"/>
        </w:rPr>
        <w:t>se považuje za</w:t>
      </w:r>
      <w:r w:rsidR="003A066D">
        <w:rPr>
          <w:sz w:val="22"/>
          <w:szCs w:val="22"/>
        </w:rPr>
        <w:t> </w:t>
      </w:r>
      <w:r>
        <w:rPr>
          <w:sz w:val="22"/>
          <w:szCs w:val="22"/>
        </w:rPr>
        <w:t>odmítnutí vybraného dodavatele uzavřít smlouvu na realizaci veřejné zakázky a zadavatel uzavře smlouvu s dalším účastníkem v pořadí. Účastník zadávacího řízení vybraný k </w:t>
      </w:r>
      <w:r w:rsidR="003A066D">
        <w:rPr>
          <w:sz w:val="22"/>
          <w:szCs w:val="22"/>
        </w:rPr>
        <w:t>uzavření smlouvy se považuje za </w:t>
      </w:r>
      <w:r>
        <w:rPr>
          <w:sz w:val="22"/>
          <w:szCs w:val="22"/>
        </w:rPr>
        <w:t>vybraného dodavatele. Zadavatel může tento postup použít i opakovaně.</w:t>
      </w:r>
    </w:p>
    <w:p w14:paraId="7CA592E9" w14:textId="77777777" w:rsidR="00F119CA" w:rsidRPr="00C644D0" w:rsidRDefault="00F119CA">
      <w:pPr>
        <w:tabs>
          <w:tab w:val="left" w:pos="567"/>
        </w:tabs>
        <w:spacing w:before="120" w:after="120"/>
        <w:jc w:val="both"/>
        <w:rPr>
          <w:sz w:val="16"/>
          <w:szCs w:val="16"/>
        </w:rPr>
      </w:pPr>
    </w:p>
    <w:p w14:paraId="7701E4A9" w14:textId="77777777" w:rsidR="00B827EC" w:rsidRDefault="00176C97" w:rsidP="000D34AE">
      <w:pPr>
        <w:numPr>
          <w:ilvl w:val="0"/>
          <w:numId w:val="14"/>
        </w:numPr>
        <w:tabs>
          <w:tab w:val="left" w:pos="900"/>
          <w:tab w:val="left" w:pos="1287"/>
        </w:tabs>
        <w:spacing w:before="120" w:after="120"/>
        <w:ind w:hanging="1080"/>
        <w:jc w:val="both"/>
        <w:rPr>
          <w:b/>
          <w:smallCaps/>
          <w:spacing w:val="20"/>
          <w:sz w:val="22"/>
          <w:szCs w:val="22"/>
        </w:rPr>
      </w:pPr>
      <w:r>
        <w:rPr>
          <w:b/>
          <w:smallCaps/>
          <w:spacing w:val="20"/>
          <w:sz w:val="22"/>
          <w:szCs w:val="22"/>
        </w:rPr>
        <w:t>Další podmínky</w:t>
      </w:r>
    </w:p>
    <w:p w14:paraId="1EAE1684" w14:textId="00775BEA" w:rsidR="000D34AE" w:rsidRDefault="000D34AE">
      <w:pPr>
        <w:spacing w:before="120" w:after="120"/>
        <w:jc w:val="both"/>
        <w:rPr>
          <w:sz w:val="22"/>
          <w:szCs w:val="22"/>
        </w:rPr>
      </w:pPr>
      <w:r w:rsidRPr="002E6290">
        <w:rPr>
          <w:sz w:val="22"/>
          <w:szCs w:val="22"/>
        </w:rPr>
        <w:t>Zadavatel stanovuje zadávací lhůtu v </w:t>
      </w:r>
      <w:r w:rsidRPr="00B47EE7">
        <w:rPr>
          <w:sz w:val="22"/>
          <w:szCs w:val="22"/>
        </w:rPr>
        <w:t xml:space="preserve">délce </w:t>
      </w:r>
      <w:r w:rsidR="00A97152" w:rsidRPr="00B47EE7">
        <w:rPr>
          <w:sz w:val="22"/>
          <w:szCs w:val="22"/>
        </w:rPr>
        <w:t>4</w:t>
      </w:r>
      <w:r w:rsidRPr="00B47EE7">
        <w:rPr>
          <w:sz w:val="22"/>
          <w:szCs w:val="22"/>
        </w:rPr>
        <w:t xml:space="preserve"> měsíců</w:t>
      </w:r>
      <w:r w:rsidRPr="002E6290">
        <w:rPr>
          <w:sz w:val="22"/>
          <w:szCs w:val="22"/>
        </w:rPr>
        <w:t>.</w:t>
      </w:r>
      <w:r w:rsidR="00630BEA">
        <w:rPr>
          <w:sz w:val="22"/>
          <w:szCs w:val="22"/>
        </w:rPr>
        <w:t xml:space="preserve"> </w:t>
      </w:r>
    </w:p>
    <w:p w14:paraId="17A287D1" w14:textId="77777777" w:rsidR="00B827EC" w:rsidRDefault="00176C97">
      <w:pPr>
        <w:spacing w:before="120" w:after="120"/>
        <w:jc w:val="both"/>
        <w:rPr>
          <w:sz w:val="22"/>
          <w:szCs w:val="22"/>
        </w:rPr>
      </w:pPr>
      <w:r>
        <w:rPr>
          <w:sz w:val="22"/>
          <w:szCs w:val="22"/>
        </w:rPr>
        <w:t xml:space="preserve">Podáním nabídky v zadávacím řízení přijímá účastník plně a bez výhrad zadávací podmínky obsažené v této zadávací dokumentaci, včetně všech příloh a případných dodatků k této zadávací dokumentaci. </w:t>
      </w:r>
    </w:p>
    <w:p w14:paraId="22ECD3FD" w14:textId="69DE8602" w:rsidR="00F355D4" w:rsidRDefault="00F355D4" w:rsidP="00F355D4">
      <w:pPr>
        <w:spacing w:before="120" w:after="120"/>
        <w:jc w:val="both"/>
        <w:rPr>
          <w:sz w:val="22"/>
          <w:szCs w:val="22"/>
        </w:rPr>
      </w:pPr>
      <w:r>
        <w:rPr>
          <w:sz w:val="22"/>
          <w:szCs w:val="22"/>
        </w:rPr>
        <w:t xml:space="preserve">Před uzavřením smlouvy </w:t>
      </w:r>
      <w:r w:rsidR="00E25CA2">
        <w:rPr>
          <w:sz w:val="22"/>
          <w:szCs w:val="22"/>
        </w:rPr>
        <w:t xml:space="preserve">může </w:t>
      </w:r>
      <w:r>
        <w:rPr>
          <w:sz w:val="22"/>
          <w:szCs w:val="22"/>
        </w:rPr>
        <w:t>zadavatel vyzv</w:t>
      </w:r>
      <w:r w:rsidR="00E25CA2">
        <w:rPr>
          <w:sz w:val="22"/>
          <w:szCs w:val="22"/>
        </w:rPr>
        <w:t>at</w:t>
      </w:r>
      <w:r>
        <w:rPr>
          <w:sz w:val="22"/>
          <w:szCs w:val="22"/>
        </w:rPr>
        <w:t xml:space="preserve"> vybraného dodavatele k předložení dokumentů ve smyslu § 122 odst. 3 ZZVZ. Ve výzvě podle předchozí věty zadavatel může požadovat i dokumenty ve smyslu § 122 odst. 4 ZZVZ. </w:t>
      </w:r>
    </w:p>
    <w:p w14:paraId="514129CD" w14:textId="18C7D7CA" w:rsidR="00341107" w:rsidRDefault="004363B7">
      <w:pPr>
        <w:spacing w:before="120" w:after="120"/>
        <w:jc w:val="both"/>
        <w:rPr>
          <w:sz w:val="22"/>
          <w:szCs w:val="22"/>
        </w:rPr>
      </w:pPr>
      <w:r w:rsidRPr="004363B7">
        <w:rPr>
          <w:sz w:val="22"/>
          <w:szCs w:val="22"/>
        </w:rPr>
        <w:lastRenderedPageBreak/>
        <w:t>Zadavatel si před zadáním veřejné zakázky ověří, že se na vybraného dodavatele nevztahují mezinárodní sankce ve smyslu Nařízení Rady (EU) č. 269/2014  o omezujících opatřeních vzhledem k činnostem narušujícím nebo ohrožujícím územní celistvost, svrchovanost a nezávislost Ukrajiny (v aktuálním znění), Nařízení Rady (ES) č. 765/2006 o omezujíc</w:t>
      </w:r>
      <w:r w:rsidR="0047778E">
        <w:rPr>
          <w:sz w:val="22"/>
          <w:szCs w:val="22"/>
        </w:rPr>
        <w:t>ích opatřeních vůči Bělorusku (</w:t>
      </w:r>
      <w:r w:rsidRPr="004363B7">
        <w:rPr>
          <w:sz w:val="22"/>
          <w:szCs w:val="22"/>
        </w:rPr>
        <w:t>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p>
    <w:p w14:paraId="4BED853F" w14:textId="77777777" w:rsidR="004363B7" w:rsidRDefault="004363B7">
      <w:pPr>
        <w:spacing w:before="120" w:after="120"/>
        <w:jc w:val="both"/>
        <w:rPr>
          <w:sz w:val="22"/>
          <w:szCs w:val="22"/>
        </w:rPr>
      </w:pPr>
      <w:r w:rsidRPr="00A56FF6">
        <w:rPr>
          <w:sz w:val="22"/>
          <w:szCs w:val="22"/>
        </w:rPr>
        <w:t>U vybraného dodavatele, je-li právnickou osobou, zadavatel zjistí údaje o jeho skutečném majiteli podle zákona o některých opatřeních proti legalizaci výnosů z trestné činnosti a financování terorismu z evidence údajů o skutečných majitelích podle zákona upravujícího veřejné rejstřík</w:t>
      </w:r>
      <w:r>
        <w:rPr>
          <w:sz w:val="22"/>
          <w:szCs w:val="22"/>
        </w:rPr>
        <w:t>y právnických a fyzických osob.</w:t>
      </w:r>
    </w:p>
    <w:p w14:paraId="721DB1AD" w14:textId="77777777" w:rsidR="00037ECC" w:rsidRDefault="00037ECC">
      <w:pPr>
        <w:spacing w:before="120" w:after="120"/>
        <w:jc w:val="both"/>
        <w:rPr>
          <w:sz w:val="22"/>
          <w:szCs w:val="22"/>
        </w:rPr>
      </w:pPr>
      <w:r w:rsidRPr="00037ECC">
        <w:rPr>
          <w:sz w:val="22"/>
          <w:szCs w:val="22"/>
        </w:rPr>
        <w:t>U vybraného dodavatele, je-li českou právnickou osobou, zadavatel zjistí údaje o jeho skutečném majiteli dle § 122 odst. 5 ZZVZ.</w:t>
      </w:r>
    </w:p>
    <w:p w14:paraId="78363A59" w14:textId="77777777" w:rsidR="00B827EC" w:rsidRDefault="00037ECC">
      <w:pPr>
        <w:spacing w:before="120" w:after="120"/>
        <w:jc w:val="both"/>
        <w:rPr>
          <w:sz w:val="22"/>
          <w:szCs w:val="22"/>
        </w:rPr>
      </w:pPr>
      <w:r w:rsidRPr="00037ECC">
        <w:rPr>
          <w:sz w:val="22"/>
          <w:szCs w:val="22"/>
        </w:rPr>
        <w:t>U vybraného dodavatele, je-li zahraniční právnickou osobou</w:t>
      </w:r>
      <w:r w:rsidR="00D61C24">
        <w:rPr>
          <w:sz w:val="22"/>
          <w:szCs w:val="22"/>
        </w:rPr>
        <w:t xml:space="preserve"> (§ 122 odst. 6 ZZVZ)</w:t>
      </w:r>
      <w:r w:rsidRPr="00037ECC">
        <w:rPr>
          <w:sz w:val="22"/>
          <w:szCs w:val="22"/>
        </w:rPr>
        <w:t>, zadavat</w:t>
      </w:r>
      <w:r>
        <w:rPr>
          <w:sz w:val="22"/>
          <w:szCs w:val="22"/>
        </w:rPr>
        <w:t>el vyzve k předložení výpisu ze </w:t>
      </w:r>
      <w:r w:rsidRPr="00037ECC">
        <w:rPr>
          <w:sz w:val="22"/>
          <w:szCs w:val="22"/>
        </w:rPr>
        <w:t>zahraniční evidence obdobné evidenci skutečných majitelů nebo, není-li takové evidence</w:t>
      </w:r>
      <w:r w:rsidR="00176C97">
        <w:rPr>
          <w:sz w:val="22"/>
          <w:szCs w:val="22"/>
        </w:rPr>
        <w:t>.</w:t>
      </w:r>
    </w:p>
    <w:p w14:paraId="536955F4" w14:textId="77777777" w:rsidR="00B827EC" w:rsidRDefault="00176C97">
      <w:pPr>
        <w:spacing w:before="120" w:after="120"/>
        <w:jc w:val="both"/>
        <w:rPr>
          <w:sz w:val="22"/>
          <w:szCs w:val="22"/>
        </w:rPr>
      </w:pPr>
      <w:r>
        <w:rPr>
          <w:sz w:val="22"/>
          <w:szCs w:val="22"/>
        </w:rPr>
        <w:t>a) ke sdělení identifikačních údajů všech osob, které jsou jeho skutečným majitelem, a</w:t>
      </w:r>
    </w:p>
    <w:p w14:paraId="0B134198" w14:textId="77777777" w:rsidR="00B827EC" w:rsidRDefault="00176C97">
      <w:pPr>
        <w:spacing w:before="120" w:after="120"/>
        <w:jc w:val="both"/>
        <w:rPr>
          <w:sz w:val="22"/>
          <w:szCs w:val="22"/>
        </w:rPr>
      </w:pPr>
      <w:r>
        <w:rPr>
          <w:sz w:val="22"/>
          <w:szCs w:val="22"/>
        </w:rPr>
        <w:t>b) k předložení dokladů, z nichž vyplývá vztah všech osob podle písmene a) k dodavateli; těmito doklady jsou zejména</w:t>
      </w:r>
    </w:p>
    <w:p w14:paraId="7CC8106C" w14:textId="77777777" w:rsidR="00B827EC" w:rsidRDefault="00176C97">
      <w:pPr>
        <w:spacing w:before="120" w:after="120"/>
        <w:jc w:val="both"/>
        <w:rPr>
          <w:sz w:val="22"/>
          <w:szCs w:val="22"/>
        </w:rPr>
      </w:pPr>
      <w:r>
        <w:rPr>
          <w:sz w:val="22"/>
          <w:szCs w:val="22"/>
        </w:rPr>
        <w:t xml:space="preserve">1. </w:t>
      </w:r>
      <w:r w:rsidR="00E6689E" w:rsidRPr="00E6689E">
        <w:rPr>
          <w:sz w:val="22"/>
          <w:szCs w:val="22"/>
        </w:rPr>
        <w:t>výpis ze zahraniční evidence obdobné veřejnému rejstříku</w:t>
      </w:r>
      <w:r>
        <w:rPr>
          <w:sz w:val="22"/>
          <w:szCs w:val="22"/>
        </w:rPr>
        <w:t>,</w:t>
      </w:r>
    </w:p>
    <w:p w14:paraId="222B05E2" w14:textId="77777777" w:rsidR="00B827EC" w:rsidRDefault="00176C97">
      <w:pPr>
        <w:spacing w:before="120" w:after="120"/>
        <w:jc w:val="both"/>
        <w:rPr>
          <w:sz w:val="22"/>
          <w:szCs w:val="22"/>
        </w:rPr>
      </w:pPr>
      <w:r>
        <w:rPr>
          <w:sz w:val="22"/>
          <w:szCs w:val="22"/>
        </w:rPr>
        <w:t>2. seznam akcionářů,</w:t>
      </w:r>
    </w:p>
    <w:p w14:paraId="678D724F" w14:textId="77777777" w:rsidR="00B827EC" w:rsidRDefault="00176C97">
      <w:pPr>
        <w:spacing w:before="120" w:after="120"/>
        <w:jc w:val="both"/>
        <w:rPr>
          <w:sz w:val="22"/>
          <w:szCs w:val="22"/>
        </w:rPr>
      </w:pPr>
      <w:r>
        <w:rPr>
          <w:sz w:val="22"/>
          <w:szCs w:val="22"/>
        </w:rPr>
        <w:t>3. rozhodnutí statutárního orgánu o vyplacení podílu na zisku,</w:t>
      </w:r>
    </w:p>
    <w:p w14:paraId="38673E48" w14:textId="77777777" w:rsidR="00B827EC" w:rsidRDefault="00176C97">
      <w:pPr>
        <w:spacing w:before="120" w:after="120"/>
        <w:jc w:val="both"/>
        <w:rPr>
          <w:sz w:val="22"/>
          <w:szCs w:val="22"/>
        </w:rPr>
      </w:pPr>
      <w:r>
        <w:rPr>
          <w:sz w:val="22"/>
          <w:szCs w:val="22"/>
        </w:rPr>
        <w:t>4. společenská smlouva, zakladatelská listina nebo stanovy</w:t>
      </w:r>
      <w:r w:rsidR="000D4927">
        <w:rPr>
          <w:sz w:val="22"/>
          <w:szCs w:val="22"/>
        </w:rPr>
        <w:t>.</w:t>
      </w:r>
    </w:p>
    <w:p w14:paraId="6BCD141D" w14:textId="77777777" w:rsidR="007F645C" w:rsidRDefault="007F645C">
      <w:pPr>
        <w:spacing w:before="120" w:after="120"/>
        <w:jc w:val="both"/>
        <w:rPr>
          <w:sz w:val="22"/>
          <w:szCs w:val="22"/>
        </w:rPr>
      </w:pPr>
      <w:r>
        <w:rPr>
          <w:sz w:val="22"/>
          <w:szCs w:val="22"/>
        </w:rPr>
        <w:t>Zadavatel nepřipouští dělení zakázky na části.</w:t>
      </w:r>
    </w:p>
    <w:p w14:paraId="35899313" w14:textId="77777777" w:rsidR="00B827EC" w:rsidRDefault="00176C97">
      <w:pPr>
        <w:spacing w:before="120" w:after="120"/>
        <w:jc w:val="both"/>
        <w:rPr>
          <w:sz w:val="22"/>
          <w:szCs w:val="22"/>
        </w:rPr>
      </w:pPr>
      <w:r>
        <w:rPr>
          <w:sz w:val="22"/>
          <w:szCs w:val="22"/>
        </w:rPr>
        <w:t xml:space="preserve">Nabídky obsahující varianty se nepřipouštějí. </w:t>
      </w:r>
    </w:p>
    <w:p w14:paraId="79DC0129" w14:textId="77777777" w:rsidR="00B827EC" w:rsidRDefault="00176C97" w:rsidP="00AB4A4C">
      <w:pPr>
        <w:widowControl w:val="0"/>
        <w:spacing w:after="120"/>
        <w:jc w:val="both"/>
        <w:rPr>
          <w:sz w:val="22"/>
          <w:szCs w:val="22"/>
        </w:rPr>
      </w:pPr>
      <w:r>
        <w:rPr>
          <w:sz w:val="22"/>
          <w:szCs w:val="22"/>
        </w:rPr>
        <w:t>Zadavatel přijímá pouze nabídky v českém a slovenském jazyku.</w:t>
      </w:r>
      <w:r w:rsidR="00B266C4">
        <w:rPr>
          <w:sz w:val="22"/>
          <w:szCs w:val="22"/>
        </w:rPr>
        <w:t xml:space="preserve"> </w:t>
      </w:r>
      <w:r w:rsidR="00B266C4" w:rsidRPr="00B47F92">
        <w:rPr>
          <w:sz w:val="22"/>
          <w:szCs w:val="22"/>
        </w:rPr>
        <w:t>V anglickém jazyce mohou být uvedeny odborné názvy, pokud jsou v českém prostředí běžně používány a zároveň nemají vhodný český ekvivalent.</w:t>
      </w:r>
    </w:p>
    <w:p w14:paraId="08258A1E" w14:textId="7DFFDC31" w:rsidR="00B827EC" w:rsidRDefault="00176C97">
      <w:pPr>
        <w:jc w:val="both"/>
        <w:rPr>
          <w:sz w:val="22"/>
          <w:szCs w:val="22"/>
        </w:rPr>
      </w:pPr>
      <w:r>
        <w:rPr>
          <w:sz w:val="22"/>
          <w:szCs w:val="22"/>
        </w:rPr>
        <w:t>Není-li to odůvodněno předmětem veřejné zakázky, zadavatel nesmí zvýhodnit nebo znevýhodnit</w:t>
      </w:r>
    </w:p>
    <w:p w14:paraId="23305D11" w14:textId="77777777" w:rsidR="00B827EC" w:rsidRDefault="00176C97">
      <w:pPr>
        <w:jc w:val="both"/>
        <w:rPr>
          <w:sz w:val="22"/>
          <w:szCs w:val="22"/>
        </w:rPr>
      </w:pPr>
      <w:r>
        <w:rPr>
          <w:sz w:val="22"/>
          <w:szCs w:val="22"/>
        </w:rPr>
        <w:t>určité dodavatele nebo výrobky tím, že technické podmínky stanoví prostřednictvím přímého nebo nepřímého odkazu na a) určité dodavatele nebo výrobky, nebo b) patenty na vynálezy, užitné vzory, průmyslové vzory, ochranné známky nebo označení původu.</w:t>
      </w:r>
    </w:p>
    <w:p w14:paraId="116F298C" w14:textId="1B7918F9" w:rsidR="00B827EC" w:rsidRDefault="00176C97" w:rsidP="00DA60E7">
      <w:pPr>
        <w:spacing w:before="120"/>
        <w:jc w:val="both"/>
        <w:rPr>
          <w:sz w:val="22"/>
          <w:szCs w:val="22"/>
        </w:rPr>
      </w:pPr>
      <w:r>
        <w:rPr>
          <w:sz w:val="22"/>
          <w:szCs w:val="22"/>
        </w:rPr>
        <w:t xml:space="preserve">Odkaz podle písm. a) nebo b) může zadavatel použít, pokud stanovení technických podmínek dle </w:t>
      </w:r>
      <w:r w:rsidR="00341107">
        <w:rPr>
          <w:sz w:val="22"/>
          <w:szCs w:val="22"/>
        </w:rPr>
        <w:t xml:space="preserve">§ 89 </w:t>
      </w:r>
      <w:r>
        <w:rPr>
          <w:sz w:val="22"/>
          <w:szCs w:val="22"/>
        </w:rPr>
        <w:t>ods</w:t>
      </w:r>
      <w:r w:rsidR="00341107">
        <w:rPr>
          <w:sz w:val="22"/>
          <w:szCs w:val="22"/>
        </w:rPr>
        <w:t xml:space="preserve">t. </w:t>
      </w:r>
      <w:r>
        <w:rPr>
          <w:sz w:val="22"/>
          <w:szCs w:val="22"/>
        </w:rPr>
        <w:t xml:space="preserve">1 </w:t>
      </w:r>
      <w:r w:rsidR="00341107">
        <w:rPr>
          <w:sz w:val="22"/>
          <w:szCs w:val="22"/>
        </w:rPr>
        <w:t xml:space="preserve">ZZVZ </w:t>
      </w:r>
      <w:r>
        <w:rPr>
          <w:sz w:val="22"/>
          <w:szCs w:val="22"/>
        </w:rPr>
        <w:t>nemůže být dostatečně přesné nebo srozumitelné. V případě, že zadávací podmínky obsahu</w:t>
      </w:r>
      <w:r w:rsidR="00821EFC">
        <w:rPr>
          <w:sz w:val="22"/>
          <w:szCs w:val="22"/>
        </w:rPr>
        <w:t>jí</w:t>
      </w:r>
      <w:r w:rsidR="00497336">
        <w:rPr>
          <w:sz w:val="22"/>
          <w:szCs w:val="22"/>
        </w:rPr>
        <w:t xml:space="preserve"> </w:t>
      </w:r>
      <w:r>
        <w:rPr>
          <w:sz w:val="22"/>
          <w:szCs w:val="22"/>
        </w:rPr>
        <w:t>takové</w:t>
      </w:r>
      <w:r w:rsidR="00497336">
        <w:rPr>
          <w:sz w:val="22"/>
          <w:szCs w:val="22"/>
        </w:rPr>
        <w:t xml:space="preserve"> </w:t>
      </w:r>
      <w:r>
        <w:rPr>
          <w:sz w:val="22"/>
          <w:szCs w:val="22"/>
        </w:rPr>
        <w:t>odkazy</w:t>
      </w:r>
      <w:r w:rsidR="00821EFC">
        <w:rPr>
          <w:sz w:val="22"/>
          <w:szCs w:val="22"/>
        </w:rPr>
        <w:t xml:space="preserve">, </w:t>
      </w:r>
      <w:r>
        <w:rPr>
          <w:sz w:val="22"/>
          <w:szCs w:val="22"/>
        </w:rPr>
        <w:t>zadavatel umožňuje nabídnout rovnocenné řešení.</w:t>
      </w:r>
    </w:p>
    <w:p w14:paraId="7099A790" w14:textId="77777777" w:rsidR="00B827EC" w:rsidRDefault="00176C97">
      <w:pPr>
        <w:spacing w:before="120" w:after="120"/>
        <w:jc w:val="both"/>
        <w:rPr>
          <w:sz w:val="22"/>
          <w:szCs w:val="22"/>
        </w:rPr>
      </w:pPr>
      <w:r>
        <w:rPr>
          <w:sz w:val="22"/>
          <w:szCs w:val="22"/>
        </w:rPr>
        <w:t>Účastník nemá právo na náhradu nákladů spojených s účastí ve veřejné zakázce. Zadavatel nebude hradit žádné výdaje nebo ztráty, které mohou účastníkům vzniknout v souvislosti s jakýmik</w:t>
      </w:r>
      <w:r w:rsidR="00792B57">
        <w:rPr>
          <w:sz w:val="22"/>
          <w:szCs w:val="22"/>
        </w:rPr>
        <w:t>oliv aspek</w:t>
      </w:r>
      <w:r w:rsidR="008D7130">
        <w:rPr>
          <w:sz w:val="22"/>
          <w:szCs w:val="22"/>
        </w:rPr>
        <w:t>ty zadávacího řízení, s výjimkami uvedenými</w:t>
      </w:r>
      <w:r w:rsidR="00792B57">
        <w:rPr>
          <w:sz w:val="22"/>
          <w:szCs w:val="22"/>
        </w:rPr>
        <w:t xml:space="preserve"> v ZZVZ.</w:t>
      </w:r>
    </w:p>
    <w:p w14:paraId="51BE38FF" w14:textId="26E02D4F" w:rsidR="00B827EC" w:rsidRPr="00EA0A24" w:rsidRDefault="00176C97">
      <w:pPr>
        <w:spacing w:before="120" w:after="120"/>
        <w:jc w:val="both"/>
        <w:rPr>
          <w:color w:val="0000FF"/>
          <w:sz w:val="22"/>
          <w:szCs w:val="22"/>
          <w:u w:val="single"/>
        </w:rPr>
      </w:pPr>
      <w:r w:rsidRPr="006F0B6C">
        <w:rPr>
          <w:sz w:val="22"/>
          <w:szCs w:val="22"/>
        </w:rPr>
        <w:t xml:space="preserve">Vzhledem k tomu, že celá zadávací dokumentace včetně příloh byla zveřejněna na profilu zadavatele </w:t>
      </w:r>
      <w:hyperlink r:id="rId16" w:history="1">
        <w:r w:rsidR="00E25CA2" w:rsidRPr="00E25CA2">
          <w:rPr>
            <w:rStyle w:val="Hypertextovodkaz"/>
            <w:sz w:val="22"/>
            <w:szCs w:val="22"/>
          </w:rPr>
          <w:t>https://zakazky.krajbezkorupce.cz/vz00044483</w:t>
        </w:r>
      </w:hyperlink>
      <w:r w:rsidR="00E25CA2">
        <w:t xml:space="preserve"> </w:t>
      </w:r>
      <w:r w:rsidR="006F0B6C" w:rsidRPr="0047778E">
        <w:rPr>
          <w:sz w:val="22"/>
          <w:szCs w:val="22"/>
        </w:rPr>
        <w:t>d</w:t>
      </w:r>
      <w:r w:rsidRPr="0047778E">
        <w:rPr>
          <w:sz w:val="22"/>
          <w:szCs w:val="22"/>
        </w:rPr>
        <w:t>oporučuje</w:t>
      </w:r>
      <w:r w:rsidRPr="006F0B6C">
        <w:rPr>
          <w:sz w:val="22"/>
          <w:szCs w:val="22"/>
        </w:rPr>
        <w:t xml:space="preserve"> zadavatel dodavatelům sledovat dokumenty zveřejněné ve věci této veřejné zakázky na profilu zadavatele, zejména s ohledem na případné vysvětlení, doplnění či změnu zadávací dokumentace.</w:t>
      </w:r>
    </w:p>
    <w:p w14:paraId="099D67E1" w14:textId="77777777" w:rsidR="00B827EC" w:rsidRDefault="00176C97">
      <w:pPr>
        <w:spacing w:before="120" w:after="120"/>
        <w:jc w:val="both"/>
        <w:rPr>
          <w:sz w:val="22"/>
          <w:szCs w:val="22"/>
        </w:rPr>
      </w:pPr>
      <w:r>
        <w:rPr>
          <w:sz w:val="22"/>
          <w:szCs w:val="22"/>
        </w:rPr>
        <w:t>Zadavatel si v souladu s §</w:t>
      </w:r>
      <w:r w:rsidR="00173DED">
        <w:rPr>
          <w:sz w:val="22"/>
          <w:szCs w:val="22"/>
        </w:rPr>
        <w:t xml:space="preserve"> </w:t>
      </w:r>
      <w:r>
        <w:rPr>
          <w:sz w:val="22"/>
          <w:szCs w:val="22"/>
        </w:rPr>
        <w:t xml:space="preserve">53 odst. 5 ZZVZ vyhrazuje právo doručovat oznámení o vyloučení účastníka zadávacího řízení nebo oznámení o výběru dodavatele uveřejněním na profilu zadavatele </w:t>
      </w:r>
      <w:hyperlink r:id="rId17">
        <w:r>
          <w:rPr>
            <w:rStyle w:val="Internetovodkaz"/>
            <w:sz w:val="22"/>
            <w:szCs w:val="22"/>
          </w:rPr>
          <w:t>https://zakazky.krajbezkorupce.cz/profile_display_224.html</w:t>
        </w:r>
      </w:hyperlink>
      <w:r>
        <w:rPr>
          <w:rStyle w:val="Internetovodkaz"/>
          <w:color w:val="auto"/>
          <w:sz w:val="22"/>
          <w:szCs w:val="22"/>
        </w:rPr>
        <w:t xml:space="preserve"> .</w:t>
      </w:r>
    </w:p>
    <w:p w14:paraId="76A6E306" w14:textId="77777777" w:rsidR="00D865FB" w:rsidRDefault="00176C97">
      <w:pPr>
        <w:spacing w:before="120" w:after="120"/>
        <w:jc w:val="both"/>
        <w:rPr>
          <w:sz w:val="22"/>
          <w:szCs w:val="22"/>
        </w:rPr>
      </w:pPr>
      <w:r>
        <w:rPr>
          <w:sz w:val="22"/>
          <w:szCs w:val="22"/>
        </w:rPr>
        <w:lastRenderedPageBreak/>
        <w:t>Dále zadavatel upozorňuje na to, že si vyhrazuje právo v souladu s § 48</w:t>
      </w:r>
      <w:r w:rsidR="00FB53D2">
        <w:rPr>
          <w:sz w:val="22"/>
          <w:szCs w:val="22"/>
        </w:rPr>
        <w:t xml:space="preserve"> odst.5 písm. d)</w:t>
      </w:r>
      <w:r>
        <w:rPr>
          <w:sz w:val="22"/>
          <w:szCs w:val="22"/>
        </w:rPr>
        <w:t xml:space="preserve"> ZZVZ vyloučit účastníka v případě, že se účastník dopustil v posledních 3 letech od zahájení zadávacího řízení závažných pochybení při plnění dřívějšího smluvního vztahu u zadavat</w:t>
      </w:r>
      <w:r w:rsidR="008577F0">
        <w:rPr>
          <w:sz w:val="22"/>
          <w:szCs w:val="22"/>
        </w:rPr>
        <w:t>ele, které vedly k nárokování a </w:t>
      </w:r>
      <w:r>
        <w:rPr>
          <w:sz w:val="22"/>
          <w:szCs w:val="22"/>
        </w:rPr>
        <w:t>vymáhání smluvních pokut či náhrady škody.</w:t>
      </w:r>
    </w:p>
    <w:p w14:paraId="7B605789" w14:textId="77777777" w:rsidR="0047778E" w:rsidRDefault="0047778E">
      <w:pPr>
        <w:spacing w:before="120" w:after="120"/>
        <w:jc w:val="both"/>
        <w:rPr>
          <w:sz w:val="22"/>
          <w:szCs w:val="22"/>
        </w:rPr>
      </w:pPr>
    </w:p>
    <w:p w14:paraId="3A0B1470" w14:textId="77777777" w:rsidR="00B827EC" w:rsidRDefault="00176C97" w:rsidP="000D34AE">
      <w:pPr>
        <w:numPr>
          <w:ilvl w:val="0"/>
          <w:numId w:val="14"/>
        </w:numPr>
        <w:tabs>
          <w:tab w:val="left" w:pos="900"/>
          <w:tab w:val="left" w:pos="1287"/>
        </w:tabs>
        <w:spacing w:before="120" w:after="120"/>
        <w:ind w:hanging="1080"/>
        <w:jc w:val="both"/>
        <w:rPr>
          <w:b/>
          <w:smallCaps/>
          <w:spacing w:val="20"/>
          <w:sz w:val="22"/>
          <w:szCs w:val="22"/>
        </w:rPr>
      </w:pPr>
      <w:r>
        <w:rPr>
          <w:b/>
          <w:smallCaps/>
          <w:spacing w:val="20"/>
          <w:sz w:val="22"/>
          <w:szCs w:val="22"/>
        </w:rPr>
        <w:t>Přílohy</w:t>
      </w:r>
    </w:p>
    <w:p w14:paraId="561BD54B" w14:textId="77777777" w:rsidR="00B827EC" w:rsidRDefault="00176C97" w:rsidP="0063126E">
      <w:pPr>
        <w:tabs>
          <w:tab w:val="left" w:pos="1418"/>
          <w:tab w:val="left" w:pos="1843"/>
        </w:tabs>
        <w:spacing w:before="120" w:after="120"/>
        <w:rPr>
          <w:sz w:val="22"/>
          <w:szCs w:val="22"/>
        </w:rPr>
      </w:pPr>
      <w:r>
        <w:rPr>
          <w:sz w:val="22"/>
          <w:szCs w:val="22"/>
        </w:rPr>
        <w:t>Příloha č. 1</w:t>
      </w:r>
      <w:r>
        <w:rPr>
          <w:sz w:val="22"/>
          <w:szCs w:val="22"/>
        </w:rPr>
        <w:tab/>
        <w:t>-</w:t>
      </w:r>
      <w:r>
        <w:rPr>
          <w:sz w:val="22"/>
          <w:szCs w:val="22"/>
        </w:rPr>
        <w:tab/>
        <w:t>Krycí list nabídky</w:t>
      </w:r>
    </w:p>
    <w:p w14:paraId="04D27877" w14:textId="77777777" w:rsidR="00B827EC" w:rsidRDefault="00176C97" w:rsidP="0063126E">
      <w:pPr>
        <w:tabs>
          <w:tab w:val="left" w:pos="1418"/>
          <w:tab w:val="left" w:pos="1843"/>
        </w:tabs>
        <w:spacing w:before="120" w:after="120"/>
        <w:rPr>
          <w:sz w:val="22"/>
          <w:szCs w:val="22"/>
        </w:rPr>
      </w:pPr>
      <w:r>
        <w:rPr>
          <w:sz w:val="22"/>
          <w:szCs w:val="22"/>
        </w:rPr>
        <w:t>Příloha č. 2</w:t>
      </w:r>
      <w:r>
        <w:rPr>
          <w:sz w:val="22"/>
          <w:szCs w:val="22"/>
        </w:rPr>
        <w:tab/>
        <w:t>-</w:t>
      </w:r>
      <w:r w:rsidR="0063126E">
        <w:rPr>
          <w:sz w:val="22"/>
          <w:szCs w:val="22"/>
        </w:rPr>
        <w:t xml:space="preserve">      </w:t>
      </w:r>
      <w:r>
        <w:rPr>
          <w:sz w:val="22"/>
          <w:szCs w:val="22"/>
        </w:rPr>
        <w:t xml:space="preserve">Čestné prohlášení </w:t>
      </w:r>
      <w:r w:rsidR="000D34AE">
        <w:rPr>
          <w:sz w:val="22"/>
          <w:szCs w:val="22"/>
        </w:rPr>
        <w:t>–</w:t>
      </w:r>
      <w:r w:rsidR="00FC0C5B">
        <w:rPr>
          <w:sz w:val="22"/>
          <w:szCs w:val="22"/>
        </w:rPr>
        <w:t xml:space="preserve"> základní způsobilost</w:t>
      </w:r>
    </w:p>
    <w:p w14:paraId="19641505" w14:textId="77777777" w:rsidR="000D34AE" w:rsidRDefault="00866059" w:rsidP="0063126E">
      <w:pPr>
        <w:tabs>
          <w:tab w:val="left" w:pos="1418"/>
          <w:tab w:val="left" w:pos="1843"/>
        </w:tabs>
        <w:spacing w:before="120" w:after="120"/>
        <w:rPr>
          <w:sz w:val="22"/>
          <w:szCs w:val="22"/>
        </w:rPr>
      </w:pPr>
      <w:r>
        <w:rPr>
          <w:sz w:val="22"/>
          <w:szCs w:val="22"/>
        </w:rPr>
        <w:t xml:space="preserve">Příloha č. 3       -      </w:t>
      </w:r>
      <w:r w:rsidR="000D34AE" w:rsidRPr="000D34AE">
        <w:rPr>
          <w:sz w:val="22"/>
          <w:szCs w:val="22"/>
        </w:rPr>
        <w:t xml:space="preserve"> Čestné prohlášení – střet zájmů</w:t>
      </w:r>
    </w:p>
    <w:p w14:paraId="2F87259A" w14:textId="088F957C" w:rsidR="00B827EC" w:rsidRDefault="00176C97">
      <w:pPr>
        <w:spacing w:before="120" w:after="120"/>
        <w:jc w:val="both"/>
        <w:rPr>
          <w:sz w:val="22"/>
          <w:szCs w:val="22"/>
        </w:rPr>
      </w:pPr>
      <w:r>
        <w:rPr>
          <w:sz w:val="22"/>
          <w:szCs w:val="22"/>
        </w:rPr>
        <w:t xml:space="preserve">Příloha č. </w:t>
      </w:r>
      <w:r w:rsidR="000D34AE">
        <w:rPr>
          <w:sz w:val="22"/>
          <w:szCs w:val="22"/>
        </w:rPr>
        <w:t>4</w:t>
      </w:r>
      <w:r w:rsidR="0063126E">
        <w:rPr>
          <w:sz w:val="22"/>
          <w:szCs w:val="22"/>
        </w:rPr>
        <w:t xml:space="preserve">       </w:t>
      </w:r>
      <w:r w:rsidR="00866059">
        <w:rPr>
          <w:sz w:val="22"/>
          <w:szCs w:val="22"/>
        </w:rPr>
        <w:t xml:space="preserve">-      </w:t>
      </w:r>
      <w:r>
        <w:rPr>
          <w:sz w:val="22"/>
          <w:szCs w:val="22"/>
        </w:rPr>
        <w:t xml:space="preserve"> Návrh textu smlouvy</w:t>
      </w:r>
      <w:r w:rsidR="00605D92">
        <w:rPr>
          <w:sz w:val="22"/>
          <w:szCs w:val="22"/>
        </w:rPr>
        <w:t xml:space="preserve"> (</w:t>
      </w:r>
      <w:r w:rsidR="00605D92" w:rsidRPr="000D7978">
        <w:rPr>
          <w:sz w:val="22"/>
          <w:szCs w:val="22"/>
          <w:highlight w:val="green"/>
        </w:rPr>
        <w:t>varianta A</w:t>
      </w:r>
      <w:r w:rsidR="00D135D0" w:rsidRPr="000D7978">
        <w:rPr>
          <w:sz w:val="22"/>
          <w:szCs w:val="22"/>
          <w:highlight w:val="green"/>
        </w:rPr>
        <w:t xml:space="preserve"> /</w:t>
      </w:r>
      <w:r w:rsidR="00605D92" w:rsidRPr="000D7978">
        <w:rPr>
          <w:sz w:val="22"/>
          <w:szCs w:val="22"/>
          <w:highlight w:val="green"/>
        </w:rPr>
        <w:t xml:space="preserve"> varianta B</w:t>
      </w:r>
      <w:bookmarkStart w:id="10" w:name="_GoBack"/>
      <w:bookmarkEnd w:id="10"/>
      <w:r w:rsidR="00605D92">
        <w:rPr>
          <w:sz w:val="22"/>
          <w:szCs w:val="22"/>
        </w:rPr>
        <w:t>)</w:t>
      </w:r>
    </w:p>
    <w:p w14:paraId="6EBA550B" w14:textId="77777777" w:rsidR="00B827EC" w:rsidRDefault="00176C97">
      <w:pPr>
        <w:spacing w:before="120" w:after="120"/>
        <w:jc w:val="both"/>
        <w:rPr>
          <w:sz w:val="22"/>
          <w:szCs w:val="22"/>
        </w:rPr>
      </w:pPr>
      <w:r>
        <w:rPr>
          <w:sz w:val="22"/>
          <w:szCs w:val="22"/>
        </w:rPr>
        <w:t>Příloha č.</w:t>
      </w:r>
      <w:r w:rsidR="000D34AE">
        <w:rPr>
          <w:sz w:val="22"/>
          <w:szCs w:val="22"/>
        </w:rPr>
        <w:t xml:space="preserve"> 5</w:t>
      </w:r>
      <w:r>
        <w:rPr>
          <w:sz w:val="22"/>
          <w:szCs w:val="22"/>
        </w:rPr>
        <w:tab/>
        <w:t>-</w:t>
      </w:r>
      <w:r w:rsidR="0063126E">
        <w:rPr>
          <w:sz w:val="22"/>
          <w:szCs w:val="22"/>
        </w:rPr>
        <w:t xml:space="preserve">       </w:t>
      </w:r>
      <w:r>
        <w:rPr>
          <w:sz w:val="22"/>
          <w:szCs w:val="22"/>
        </w:rPr>
        <w:t>Soupis prací</w:t>
      </w:r>
    </w:p>
    <w:p w14:paraId="7D5D6780" w14:textId="77777777" w:rsidR="00B003CB" w:rsidRDefault="000D34AE" w:rsidP="0047778E">
      <w:pPr>
        <w:spacing w:line="360" w:lineRule="auto"/>
        <w:ind w:left="1429" w:hanging="1423"/>
        <w:rPr>
          <w:sz w:val="22"/>
          <w:szCs w:val="22"/>
        </w:rPr>
      </w:pPr>
      <w:r w:rsidRPr="002E6290">
        <w:rPr>
          <w:sz w:val="22"/>
          <w:szCs w:val="22"/>
        </w:rPr>
        <w:t>Příloha č. 6</w:t>
      </w:r>
      <w:r w:rsidR="00176C97" w:rsidRPr="002E6290">
        <w:rPr>
          <w:sz w:val="22"/>
          <w:szCs w:val="22"/>
        </w:rPr>
        <w:tab/>
        <w:t>-</w:t>
      </w:r>
      <w:r w:rsidR="0063126E">
        <w:rPr>
          <w:sz w:val="22"/>
          <w:szCs w:val="22"/>
        </w:rPr>
        <w:t xml:space="preserve">      </w:t>
      </w:r>
      <w:r w:rsidR="00F01DB9">
        <w:rPr>
          <w:sz w:val="22"/>
          <w:szCs w:val="22"/>
        </w:rPr>
        <w:t>Projektová dokumentace</w:t>
      </w:r>
      <w:r w:rsidR="00887AFD">
        <w:rPr>
          <w:sz w:val="22"/>
          <w:szCs w:val="22"/>
        </w:rPr>
        <w:t xml:space="preserve">  </w:t>
      </w:r>
    </w:p>
    <w:p w14:paraId="035897E8" w14:textId="77777777" w:rsidR="00B827EC" w:rsidRPr="00887AFD" w:rsidRDefault="0063126E" w:rsidP="00AB4A4C">
      <w:pPr>
        <w:spacing w:line="360" w:lineRule="auto"/>
        <w:ind w:left="1429" w:hanging="1423"/>
        <w:rPr>
          <w:sz w:val="22"/>
          <w:szCs w:val="22"/>
        </w:rPr>
      </w:pPr>
      <w:r>
        <w:rPr>
          <w:sz w:val="22"/>
          <w:szCs w:val="22"/>
        </w:rPr>
        <w:t xml:space="preserve">Příloha č. 7 </w:t>
      </w:r>
      <w:r>
        <w:rPr>
          <w:sz w:val="22"/>
          <w:szCs w:val="22"/>
        </w:rPr>
        <w:tab/>
        <w:t xml:space="preserve">-      </w:t>
      </w:r>
      <w:r w:rsidR="00B003CB">
        <w:rPr>
          <w:sz w:val="22"/>
          <w:szCs w:val="22"/>
        </w:rPr>
        <w:t>Čestné prohlášení – seznam stavebních prací</w:t>
      </w:r>
      <w:r w:rsidR="00887AFD">
        <w:rPr>
          <w:sz w:val="22"/>
          <w:szCs w:val="22"/>
        </w:rPr>
        <w:t xml:space="preserve">           </w:t>
      </w:r>
    </w:p>
    <w:tbl>
      <w:tblPr>
        <w:tblW w:w="10342" w:type="dxa"/>
        <w:tblLook w:val="01E0" w:firstRow="1" w:lastRow="1" w:firstColumn="1" w:lastColumn="1" w:noHBand="0" w:noVBand="0"/>
      </w:tblPr>
      <w:tblGrid>
        <w:gridCol w:w="5353"/>
        <w:gridCol w:w="284"/>
        <w:gridCol w:w="300"/>
        <w:gridCol w:w="4405"/>
      </w:tblGrid>
      <w:tr w:rsidR="0063126E" w14:paraId="4A9F56E0" w14:textId="77777777" w:rsidTr="00744B75">
        <w:trPr>
          <w:trHeight w:val="1142"/>
        </w:trPr>
        <w:tc>
          <w:tcPr>
            <w:tcW w:w="5353" w:type="dxa"/>
            <w:vAlign w:val="center"/>
          </w:tcPr>
          <w:p w14:paraId="78C8633D" w14:textId="65191AB6" w:rsidR="0063126E" w:rsidRDefault="0063126E" w:rsidP="00744B75">
            <w:pPr>
              <w:spacing w:line="360" w:lineRule="auto"/>
              <w:ind w:left="1429" w:right="-1050" w:hanging="1423"/>
              <w:rPr>
                <w:sz w:val="22"/>
                <w:szCs w:val="22"/>
              </w:rPr>
            </w:pPr>
            <w:r w:rsidRPr="004A11A5">
              <w:rPr>
                <w:sz w:val="22"/>
                <w:szCs w:val="22"/>
              </w:rPr>
              <w:t xml:space="preserve">Příloha č. </w:t>
            </w:r>
            <w:r>
              <w:rPr>
                <w:sz w:val="22"/>
                <w:szCs w:val="22"/>
              </w:rPr>
              <w:t xml:space="preserve">8 </w:t>
            </w:r>
            <w:r>
              <w:rPr>
                <w:sz w:val="22"/>
                <w:szCs w:val="22"/>
              </w:rPr>
              <w:tab/>
              <w:t xml:space="preserve">-      Seznam poddodavatelů a jiných </w:t>
            </w:r>
            <w:r w:rsidR="00744B75">
              <w:rPr>
                <w:sz w:val="22"/>
                <w:szCs w:val="22"/>
              </w:rPr>
              <w:t>osob</w:t>
            </w:r>
          </w:p>
          <w:p w14:paraId="3A9411B3" w14:textId="77777777" w:rsidR="0063126E" w:rsidRPr="00887AFD" w:rsidRDefault="0063126E" w:rsidP="0063126E">
            <w:pPr>
              <w:tabs>
                <w:tab w:val="left" w:pos="1920"/>
              </w:tabs>
              <w:spacing w:line="360" w:lineRule="auto"/>
              <w:ind w:left="1429" w:hanging="1423"/>
              <w:rPr>
                <w:sz w:val="22"/>
                <w:szCs w:val="22"/>
              </w:rPr>
            </w:pPr>
            <w:r>
              <w:rPr>
                <w:sz w:val="22"/>
                <w:szCs w:val="22"/>
              </w:rPr>
              <w:t xml:space="preserve">Příloha č. 9 </w:t>
            </w:r>
            <w:r>
              <w:rPr>
                <w:sz w:val="22"/>
                <w:szCs w:val="22"/>
              </w:rPr>
              <w:tab/>
              <w:t xml:space="preserve">-      </w:t>
            </w:r>
            <w:r w:rsidRPr="004A11A5">
              <w:rPr>
                <w:sz w:val="22"/>
                <w:szCs w:val="22"/>
              </w:rPr>
              <w:t>Čestné prohlášení osob</w:t>
            </w:r>
          </w:p>
          <w:p w14:paraId="5D77C14A" w14:textId="77777777" w:rsidR="0063126E" w:rsidRDefault="0063126E" w:rsidP="004363B7">
            <w:pPr>
              <w:rPr>
                <w:sz w:val="22"/>
                <w:szCs w:val="22"/>
              </w:rPr>
            </w:pPr>
          </w:p>
          <w:p w14:paraId="563F15BD" w14:textId="77777777" w:rsidR="0063126E" w:rsidRDefault="0063126E" w:rsidP="004363B7">
            <w:pPr>
              <w:rPr>
                <w:sz w:val="22"/>
                <w:szCs w:val="22"/>
              </w:rPr>
            </w:pPr>
          </w:p>
          <w:p w14:paraId="1F35A6C3" w14:textId="77777777" w:rsidR="0017387C" w:rsidRDefault="0017387C" w:rsidP="004363B7">
            <w:pPr>
              <w:rPr>
                <w:sz w:val="22"/>
                <w:szCs w:val="22"/>
              </w:rPr>
            </w:pPr>
          </w:p>
          <w:p w14:paraId="4D31D60A" w14:textId="58FA8E65" w:rsidR="0063126E" w:rsidRDefault="0063126E" w:rsidP="004363B7">
            <w:pPr>
              <w:rPr>
                <w:sz w:val="22"/>
                <w:szCs w:val="22"/>
              </w:rPr>
            </w:pPr>
            <w:r w:rsidRPr="00441E06">
              <w:rPr>
                <w:sz w:val="22"/>
                <w:szCs w:val="22"/>
              </w:rPr>
              <w:t xml:space="preserve">V Brně dne </w:t>
            </w:r>
            <w:r>
              <w:rPr>
                <w:sz w:val="22"/>
                <w:szCs w:val="22"/>
              </w:rPr>
              <w:t xml:space="preserve">dle elektronického podpisu </w:t>
            </w:r>
          </w:p>
          <w:p w14:paraId="0BED2A6F" w14:textId="77777777" w:rsidR="0063126E" w:rsidRDefault="0063126E" w:rsidP="004363B7">
            <w:pPr>
              <w:rPr>
                <w:sz w:val="22"/>
                <w:szCs w:val="22"/>
              </w:rPr>
            </w:pPr>
          </w:p>
          <w:p w14:paraId="24818DE9" w14:textId="77777777" w:rsidR="0063126E" w:rsidRPr="00FB538C" w:rsidRDefault="0063126E" w:rsidP="004363B7">
            <w:pPr>
              <w:rPr>
                <w:sz w:val="22"/>
                <w:szCs w:val="22"/>
              </w:rPr>
            </w:pPr>
          </w:p>
        </w:tc>
        <w:tc>
          <w:tcPr>
            <w:tcW w:w="284" w:type="dxa"/>
          </w:tcPr>
          <w:p w14:paraId="192DF638" w14:textId="77777777" w:rsidR="0063126E" w:rsidRDefault="0063126E" w:rsidP="00497336">
            <w:pPr>
              <w:rPr>
                <w:b/>
              </w:rPr>
            </w:pPr>
          </w:p>
        </w:tc>
        <w:tc>
          <w:tcPr>
            <w:tcW w:w="300" w:type="dxa"/>
          </w:tcPr>
          <w:p w14:paraId="134B7C44" w14:textId="77777777" w:rsidR="0063126E" w:rsidRDefault="0063126E" w:rsidP="00497336">
            <w:pPr>
              <w:rPr>
                <w:b/>
              </w:rPr>
            </w:pPr>
          </w:p>
          <w:p w14:paraId="51EAFFD7" w14:textId="77777777" w:rsidR="0063126E" w:rsidRDefault="0063126E">
            <w:pPr>
              <w:jc w:val="center"/>
              <w:rPr>
                <w:b/>
              </w:rPr>
            </w:pPr>
          </w:p>
          <w:p w14:paraId="3F65AB5B" w14:textId="77777777" w:rsidR="0063126E" w:rsidRDefault="0063126E" w:rsidP="00497336">
            <w:pPr>
              <w:rPr>
                <w:b/>
              </w:rPr>
            </w:pPr>
          </w:p>
        </w:tc>
        <w:tc>
          <w:tcPr>
            <w:tcW w:w="4405" w:type="dxa"/>
            <w:vAlign w:val="center"/>
          </w:tcPr>
          <w:p w14:paraId="3A6B8A24" w14:textId="77777777" w:rsidR="0063126E" w:rsidRDefault="0063126E" w:rsidP="00773A6A">
            <w:pPr>
              <w:rPr>
                <w:b/>
              </w:rPr>
            </w:pPr>
          </w:p>
        </w:tc>
      </w:tr>
      <w:tr w:rsidR="0063126E" w14:paraId="7CB397E0" w14:textId="77777777" w:rsidTr="00744B75">
        <w:trPr>
          <w:trHeight w:val="1702"/>
        </w:trPr>
        <w:tc>
          <w:tcPr>
            <w:tcW w:w="5353" w:type="dxa"/>
            <w:vAlign w:val="center"/>
          </w:tcPr>
          <w:p w14:paraId="5DD4BA5F" w14:textId="77777777" w:rsidR="0063126E" w:rsidRDefault="0063126E" w:rsidP="0063126E">
            <w:pPr>
              <w:ind w:right="967"/>
            </w:pPr>
          </w:p>
        </w:tc>
        <w:tc>
          <w:tcPr>
            <w:tcW w:w="284" w:type="dxa"/>
          </w:tcPr>
          <w:p w14:paraId="44FEB709" w14:textId="77777777" w:rsidR="0063126E" w:rsidRDefault="0063126E" w:rsidP="00497336">
            <w:pPr>
              <w:rPr>
                <w:b/>
                <w:sz w:val="22"/>
                <w:szCs w:val="22"/>
              </w:rPr>
            </w:pPr>
          </w:p>
        </w:tc>
        <w:tc>
          <w:tcPr>
            <w:tcW w:w="300" w:type="dxa"/>
          </w:tcPr>
          <w:p w14:paraId="7AC0BD04" w14:textId="77777777" w:rsidR="0063126E" w:rsidRDefault="0063126E" w:rsidP="00497336">
            <w:pPr>
              <w:rPr>
                <w:b/>
                <w:sz w:val="22"/>
                <w:szCs w:val="22"/>
              </w:rPr>
            </w:pPr>
          </w:p>
          <w:p w14:paraId="4F20401B" w14:textId="77777777" w:rsidR="0063126E" w:rsidRDefault="0063126E" w:rsidP="00CD58B1">
            <w:pPr>
              <w:jc w:val="center"/>
              <w:rPr>
                <w:b/>
                <w:sz w:val="22"/>
                <w:szCs w:val="22"/>
              </w:rPr>
            </w:pPr>
          </w:p>
          <w:p w14:paraId="23483D2D" w14:textId="77777777" w:rsidR="0063126E" w:rsidRPr="00CD58B1" w:rsidRDefault="0063126E" w:rsidP="00CD58B1">
            <w:pPr>
              <w:jc w:val="center"/>
              <w:rPr>
                <w:b/>
                <w:sz w:val="22"/>
                <w:szCs w:val="22"/>
              </w:rPr>
            </w:pPr>
          </w:p>
        </w:tc>
        <w:tc>
          <w:tcPr>
            <w:tcW w:w="4405" w:type="dxa"/>
            <w:vAlign w:val="center"/>
          </w:tcPr>
          <w:p w14:paraId="255FBA5F" w14:textId="77777777" w:rsidR="0063126E" w:rsidRDefault="0063126E" w:rsidP="00497336">
            <w:pPr>
              <w:rPr>
                <w:b/>
                <w:sz w:val="22"/>
                <w:szCs w:val="22"/>
              </w:rPr>
            </w:pPr>
          </w:p>
          <w:p w14:paraId="647D8BE0" w14:textId="77777777" w:rsidR="0063126E" w:rsidRPr="00773A6A" w:rsidRDefault="0063126E" w:rsidP="00497336">
            <w:pPr>
              <w:rPr>
                <w:b/>
                <w:sz w:val="22"/>
                <w:szCs w:val="22"/>
              </w:rPr>
            </w:pPr>
          </w:p>
          <w:p w14:paraId="3F6C0783" w14:textId="77777777" w:rsidR="0063126E" w:rsidRDefault="0063126E" w:rsidP="00744B75">
            <w:pPr>
              <w:ind w:hanging="645"/>
              <w:jc w:val="center"/>
              <w:rPr>
                <w:b/>
                <w:sz w:val="22"/>
                <w:szCs w:val="22"/>
              </w:rPr>
            </w:pPr>
            <w:r w:rsidRPr="00773A6A">
              <w:rPr>
                <w:b/>
                <w:sz w:val="22"/>
                <w:szCs w:val="22"/>
              </w:rPr>
              <w:t xml:space="preserve">Mgr. </w:t>
            </w:r>
            <w:r>
              <w:rPr>
                <w:b/>
                <w:sz w:val="22"/>
                <w:szCs w:val="22"/>
              </w:rPr>
              <w:t>Martina Křivánková</w:t>
            </w:r>
          </w:p>
          <w:p w14:paraId="2E68FF16" w14:textId="77777777" w:rsidR="0063126E" w:rsidRPr="009937A5" w:rsidRDefault="0063126E" w:rsidP="00744B75">
            <w:pPr>
              <w:ind w:hanging="645"/>
              <w:jc w:val="center"/>
              <w:rPr>
                <w:sz w:val="22"/>
                <w:szCs w:val="22"/>
              </w:rPr>
            </w:pPr>
            <w:r>
              <w:rPr>
                <w:sz w:val="22"/>
                <w:szCs w:val="22"/>
              </w:rPr>
              <w:t>vedoucí právního oddělení</w:t>
            </w:r>
            <w:r w:rsidRPr="009937A5">
              <w:rPr>
                <w:sz w:val="22"/>
                <w:szCs w:val="22"/>
              </w:rPr>
              <w:t xml:space="preserve"> </w:t>
            </w:r>
          </w:p>
          <w:p w14:paraId="0D0EC84F" w14:textId="3BAF7948" w:rsidR="0063126E" w:rsidRPr="00773A6A" w:rsidRDefault="0063126E" w:rsidP="00744B75">
            <w:pPr>
              <w:ind w:hanging="361"/>
              <w:jc w:val="center"/>
              <w:rPr>
                <w:sz w:val="22"/>
                <w:szCs w:val="22"/>
              </w:rPr>
            </w:pPr>
            <w:r w:rsidRPr="009937A5">
              <w:rPr>
                <w:sz w:val="22"/>
                <w:szCs w:val="22"/>
              </w:rPr>
              <w:t>Správy</w:t>
            </w:r>
            <w:r w:rsidR="00D102E3">
              <w:rPr>
                <w:sz w:val="22"/>
                <w:szCs w:val="22"/>
              </w:rPr>
              <w:t xml:space="preserve"> a údržby silnic </w:t>
            </w:r>
            <w:r w:rsidRPr="00773A6A">
              <w:rPr>
                <w:sz w:val="22"/>
                <w:szCs w:val="22"/>
              </w:rPr>
              <w:t xml:space="preserve">Jihomoravského kraje, </w:t>
            </w:r>
          </w:p>
          <w:p w14:paraId="0B2745F6" w14:textId="77777777" w:rsidR="0063126E" w:rsidRDefault="0063126E" w:rsidP="00744B75">
            <w:pPr>
              <w:ind w:hanging="553"/>
              <w:jc w:val="center"/>
            </w:pPr>
            <w:r w:rsidRPr="00773A6A">
              <w:rPr>
                <w:sz w:val="22"/>
                <w:szCs w:val="22"/>
              </w:rPr>
              <w:t>příspěvkové organizace kraje</w:t>
            </w:r>
          </w:p>
        </w:tc>
      </w:tr>
    </w:tbl>
    <w:p w14:paraId="10D65E58" w14:textId="77777777" w:rsidR="00B827EC" w:rsidRDefault="00B827EC"/>
    <w:sectPr w:rsidR="00B827EC" w:rsidSect="00AF1A1A">
      <w:headerReference w:type="default" r:id="rId18"/>
      <w:footerReference w:type="default" r:id="rId19"/>
      <w:pgSz w:w="11906" w:h="16838"/>
      <w:pgMar w:top="552" w:right="1274" w:bottom="1276" w:left="1276" w:header="426" w:footer="708"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4D6296" w16cex:dateUtc="2026-04-01T11: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F0B7B" w14:textId="77777777" w:rsidR="00CC6455" w:rsidRDefault="00CC6455">
      <w:r>
        <w:separator/>
      </w:r>
    </w:p>
  </w:endnote>
  <w:endnote w:type="continuationSeparator" w:id="0">
    <w:p w14:paraId="6D457652" w14:textId="77777777" w:rsidR="00CC6455" w:rsidRDefault="00CC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139A" w14:textId="4BF3D51F" w:rsidR="00B827EC" w:rsidRDefault="00176C97">
    <w:pPr>
      <w:pStyle w:val="Zpat"/>
      <w:jc w:val="center"/>
      <w:rPr>
        <w:sz w:val="16"/>
        <w:szCs w:val="16"/>
      </w:rPr>
    </w:pPr>
    <w:r>
      <w:rPr>
        <w:sz w:val="16"/>
        <w:szCs w:val="16"/>
      </w:rPr>
      <w:t xml:space="preserve">Strana </w:t>
    </w:r>
    <w:r>
      <w:rPr>
        <w:sz w:val="16"/>
        <w:szCs w:val="16"/>
      </w:rPr>
      <w:fldChar w:fldCharType="begin"/>
    </w:r>
    <w:r>
      <w:rPr>
        <w:sz w:val="16"/>
        <w:szCs w:val="16"/>
      </w:rPr>
      <w:instrText>PAGE</w:instrText>
    </w:r>
    <w:r>
      <w:rPr>
        <w:sz w:val="16"/>
        <w:szCs w:val="16"/>
      </w:rPr>
      <w:fldChar w:fldCharType="separate"/>
    </w:r>
    <w:r w:rsidR="000A07C4">
      <w:rPr>
        <w:noProof/>
        <w:sz w:val="16"/>
        <w:szCs w:val="16"/>
      </w:rPr>
      <w:t>10</w:t>
    </w:r>
    <w:r>
      <w:rPr>
        <w:sz w:val="16"/>
        <w:szCs w:val="16"/>
      </w:rPr>
      <w:fldChar w:fldCharType="end"/>
    </w:r>
    <w:r>
      <w:rPr>
        <w:sz w:val="16"/>
        <w:szCs w:val="16"/>
      </w:rPr>
      <w:t xml:space="preserve"> (celkem </w:t>
    </w:r>
    <w:r>
      <w:rPr>
        <w:sz w:val="16"/>
        <w:szCs w:val="16"/>
      </w:rPr>
      <w:fldChar w:fldCharType="begin"/>
    </w:r>
    <w:r>
      <w:rPr>
        <w:sz w:val="16"/>
        <w:szCs w:val="16"/>
      </w:rPr>
      <w:instrText>NUMPAGES</w:instrText>
    </w:r>
    <w:r>
      <w:rPr>
        <w:sz w:val="16"/>
        <w:szCs w:val="16"/>
      </w:rPr>
      <w:fldChar w:fldCharType="separate"/>
    </w:r>
    <w:r w:rsidR="000A07C4">
      <w:rPr>
        <w:noProof/>
        <w:sz w:val="16"/>
        <w:szCs w:val="16"/>
      </w:rPr>
      <w:t>10</w:t>
    </w:r>
    <w:r>
      <w:rPr>
        <w:sz w:val="16"/>
        <w:szCs w:val="16"/>
      </w:rPr>
      <w:fldChar w:fldCharType="end"/>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F7C2" w14:textId="77777777" w:rsidR="00CC6455" w:rsidRDefault="00CC6455">
      <w:r>
        <w:separator/>
      </w:r>
    </w:p>
  </w:footnote>
  <w:footnote w:type="continuationSeparator" w:id="0">
    <w:p w14:paraId="1477DF62" w14:textId="77777777" w:rsidR="00CC6455" w:rsidRDefault="00CC6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5D15" w14:textId="77777777" w:rsidR="00107496" w:rsidRPr="00107496" w:rsidRDefault="00107496" w:rsidP="00107496">
    <w:pPr>
      <w:pStyle w:val="Zhlav"/>
      <w:rPr>
        <w:bCs/>
        <w:color w:val="000000"/>
        <w:sz w:val="22"/>
        <w:szCs w:val="22"/>
      </w:rPr>
    </w:pPr>
  </w:p>
  <w:p w14:paraId="6BCE025F" w14:textId="2164C72C" w:rsidR="00B827EC" w:rsidRDefault="00107496" w:rsidP="00107496">
    <w:pPr>
      <w:pStyle w:val="Zhlav"/>
      <w:rPr>
        <w:b/>
        <w:bCs/>
      </w:rPr>
    </w:pPr>
    <w:r w:rsidRPr="00107496">
      <w:rPr>
        <w:rFonts w:ascii="Times New Roman" w:hAnsi="Times New Roman" w:cs="Times New Roman"/>
        <w:bCs/>
        <w:color w:val="000000"/>
        <w:sz w:val="22"/>
        <w:szCs w:val="22"/>
      </w:rPr>
      <w:t xml:space="preserve">II/379 </w:t>
    </w:r>
    <w:proofErr w:type="gramStart"/>
    <w:r w:rsidRPr="00107496">
      <w:rPr>
        <w:rFonts w:ascii="Times New Roman" w:hAnsi="Times New Roman" w:cs="Times New Roman"/>
        <w:bCs/>
        <w:color w:val="000000"/>
        <w:sz w:val="22"/>
        <w:szCs w:val="22"/>
      </w:rPr>
      <w:t>Lipůvka - Blansko</w:t>
    </w:r>
    <w:proofErr w:type="gramEnd"/>
    <w:r w:rsidRPr="00107496">
      <w:rPr>
        <w:rFonts w:ascii="Times New Roman" w:hAnsi="Times New Roman" w:cs="Times New Roman"/>
        <w:bCs/>
        <w:color w:val="000000"/>
        <w:sz w:val="22"/>
        <w:szCs w:val="22"/>
      </w:rPr>
      <w:t xml:space="preserve">, III. et. - </w:t>
    </w:r>
    <w:proofErr w:type="spellStart"/>
    <w:r w:rsidRPr="00107496">
      <w:rPr>
        <w:rFonts w:ascii="Times New Roman" w:hAnsi="Times New Roman" w:cs="Times New Roman"/>
        <w:bCs/>
        <w:color w:val="000000"/>
        <w:sz w:val="22"/>
        <w:szCs w:val="22"/>
      </w:rPr>
      <w:t>Šebrov</w:t>
    </w:r>
    <w:proofErr w:type="spellEnd"/>
    <w:r w:rsidRPr="00107496">
      <w:rPr>
        <w:rFonts w:ascii="Times New Roman" w:hAnsi="Times New Roman" w:cs="Times New Roman"/>
        <w:bCs/>
        <w:color w:val="000000"/>
        <w:sz w:val="22"/>
        <w:szCs w:val="22"/>
      </w:rPr>
      <w:t xml:space="preserve"> - křiž. Olešná</w:t>
    </w:r>
    <w:r w:rsidRPr="00107496">
      <w:rPr>
        <w:b/>
        <w:bCs/>
        <w:color w:val="000000"/>
        <w:sz w:val="22"/>
        <w:szCs w:val="22"/>
      </w:rPr>
      <w:t xml:space="preserve"> </w:t>
    </w:r>
    <w:r w:rsidR="00176C97">
      <w:rPr>
        <w:b/>
        <w:bCs/>
        <w:color w:val="FF0000"/>
      </w:rPr>
      <w:t>___________________________________________________________________________</w:t>
    </w:r>
  </w:p>
  <w:p w14:paraId="593DE208" w14:textId="77777777" w:rsidR="00B827EC" w:rsidRDefault="00B827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304"/>
    <w:multiLevelType w:val="hybridMultilevel"/>
    <w:tmpl w:val="3B1C2762"/>
    <w:lvl w:ilvl="0" w:tplc="8E361C8A">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81712"/>
    <w:multiLevelType w:val="multilevel"/>
    <w:tmpl w:val="67CA4E90"/>
    <w:lvl w:ilvl="0">
      <w:start w:val="1"/>
      <w:numFmt w:val="lowerLetter"/>
      <w:lvlText w:val="%1)"/>
      <w:lvlJc w:val="left"/>
      <w:pPr>
        <w:tabs>
          <w:tab w:val="num" w:pos="540"/>
        </w:tabs>
        <w:ind w:left="540" w:hanging="360"/>
      </w:pPr>
      <w:rPr>
        <w:rFonts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291BD7"/>
    <w:multiLevelType w:val="hybridMultilevel"/>
    <w:tmpl w:val="35E62C42"/>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35A09238">
      <w:start w:val="13"/>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D15F8D"/>
    <w:multiLevelType w:val="multilevel"/>
    <w:tmpl w:val="B64AEE50"/>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1702"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4679" w:hanging="284"/>
      </w:pPr>
      <w:rPr>
        <w:rFonts w:ascii="Arial"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343FBA"/>
    <w:multiLevelType w:val="multilevel"/>
    <w:tmpl w:val="05AABEA0"/>
    <w:lvl w:ilvl="0">
      <w:start w:val="1"/>
      <w:numFmt w:val="lowerRoman"/>
      <w:lvlText w:val="%1."/>
      <w:lvlJc w:val="righ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5" w15:restartNumberingAfterBreak="0">
    <w:nsid w:val="186B64FA"/>
    <w:multiLevelType w:val="multilevel"/>
    <w:tmpl w:val="307A43EE"/>
    <w:lvl w:ilvl="0">
      <w:start w:val="1"/>
      <w:numFmt w:val="upperRoman"/>
      <w:lvlText w:val="%1."/>
      <w:lvlJc w:val="left"/>
      <w:pPr>
        <w:tabs>
          <w:tab w:val="num" w:pos="7808"/>
        </w:tabs>
        <w:ind w:left="7808" w:hanging="720"/>
      </w:pPr>
      <w:rPr>
        <w:rFonts w:cs="Times New Roman"/>
        <w:b/>
      </w:rPr>
    </w:lvl>
    <w:lvl w:ilvl="1">
      <w:start w:val="1"/>
      <w:numFmt w:val="decimal"/>
      <w:lvlText w:val="%2."/>
      <w:lvlJc w:val="left"/>
      <w:pPr>
        <w:tabs>
          <w:tab w:val="num" w:pos="1440"/>
        </w:tabs>
        <w:ind w:left="1440" w:hanging="360"/>
      </w:pPr>
      <w:rPr>
        <w:rFonts w:cs="Times New Roman"/>
        <w:b w:val="0"/>
      </w:rPr>
    </w:lvl>
    <w:lvl w:ilvl="2">
      <w:start w:val="1"/>
      <w:numFmt w:val="lowerLetter"/>
      <w:lvlText w:val="%3)"/>
      <w:lvlJc w:val="left"/>
      <w:pPr>
        <w:tabs>
          <w:tab w:val="num" w:pos="2340"/>
        </w:tabs>
        <w:ind w:left="2340" w:hanging="360"/>
      </w:pPr>
      <w:rPr>
        <w:rFonts w:cs="Times New Roman"/>
        <w:b w:val="0"/>
      </w:rPr>
    </w:lvl>
    <w:lvl w:ilvl="3">
      <w:start w:val="1"/>
      <w:numFmt w:val="low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A4464B"/>
    <w:multiLevelType w:val="hybridMultilevel"/>
    <w:tmpl w:val="5A9A2E66"/>
    <w:lvl w:ilvl="0" w:tplc="355C5140">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6750F5D"/>
    <w:multiLevelType w:val="multilevel"/>
    <w:tmpl w:val="489260B8"/>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420565"/>
    <w:multiLevelType w:val="multilevel"/>
    <w:tmpl w:val="67CA4E90"/>
    <w:lvl w:ilvl="0">
      <w:start w:val="1"/>
      <w:numFmt w:val="lowerLetter"/>
      <w:lvlText w:val="%1)"/>
      <w:lvlJc w:val="left"/>
      <w:pPr>
        <w:tabs>
          <w:tab w:val="num" w:pos="540"/>
        </w:tabs>
        <w:ind w:left="540" w:hanging="360"/>
      </w:pPr>
      <w:rPr>
        <w:rFonts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A07F25"/>
    <w:multiLevelType w:val="hybridMultilevel"/>
    <w:tmpl w:val="AFEEE9E8"/>
    <w:lvl w:ilvl="0" w:tplc="A0486EE0">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6F26D4"/>
    <w:multiLevelType w:val="hybridMultilevel"/>
    <w:tmpl w:val="0E2E7328"/>
    <w:lvl w:ilvl="0" w:tplc="52CA7DF8">
      <w:numFmt w:val="bullet"/>
      <w:lvlText w:val="-"/>
      <w:lvlJc w:val="left"/>
      <w:pPr>
        <w:ind w:left="720" w:hanging="360"/>
      </w:pPr>
      <w:rPr>
        <w:rFonts w:ascii="Calibri" w:eastAsia="Calibri" w:hAnsi="Calibri" w:cs="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5264F2"/>
    <w:multiLevelType w:val="hybridMultilevel"/>
    <w:tmpl w:val="3F02B04E"/>
    <w:lvl w:ilvl="0" w:tplc="4260B162">
      <w:start w:val="1"/>
      <w:numFmt w:val="upperRoman"/>
      <w:lvlText w:val="%1."/>
      <w:lvlJc w:val="left"/>
      <w:pPr>
        <w:tabs>
          <w:tab w:val="num" w:pos="7808"/>
        </w:tabs>
        <w:ind w:left="7808" w:hanging="720"/>
      </w:pPr>
      <w:rPr>
        <w:rFonts w:cs="Times New Roman"/>
        <w:b/>
      </w:rPr>
    </w:lvl>
    <w:lvl w:ilvl="1" w:tplc="83B0A06E">
      <w:start w:val="1"/>
      <w:numFmt w:val="decimal"/>
      <w:lvlText w:val="%2."/>
      <w:lvlJc w:val="left"/>
      <w:pPr>
        <w:tabs>
          <w:tab w:val="num" w:pos="1440"/>
        </w:tabs>
        <w:ind w:left="1440" w:hanging="360"/>
      </w:pPr>
      <w:rPr>
        <w:rFonts w:cs="Times New Roman"/>
        <w:b w:val="0"/>
      </w:rPr>
    </w:lvl>
    <w:lvl w:ilvl="2" w:tplc="B524D2FC">
      <w:start w:val="1"/>
      <w:numFmt w:val="lowerLetter"/>
      <w:lvlText w:val="%3)"/>
      <w:lvlJc w:val="left"/>
      <w:pPr>
        <w:tabs>
          <w:tab w:val="num" w:pos="2340"/>
        </w:tabs>
        <w:ind w:left="2340" w:hanging="360"/>
      </w:pPr>
      <w:rPr>
        <w:rFonts w:cs="Times New Roman"/>
        <w:b w:val="0"/>
      </w:rPr>
    </w:lvl>
    <w:lvl w:ilvl="3" w:tplc="04050017">
      <w:start w:val="1"/>
      <w:numFmt w:val="lowerLetter"/>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21F5C68"/>
    <w:multiLevelType w:val="multilevel"/>
    <w:tmpl w:val="738C40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634748C"/>
    <w:multiLevelType w:val="hybridMultilevel"/>
    <w:tmpl w:val="37C6006C"/>
    <w:lvl w:ilvl="0" w:tplc="0405001B">
      <w:start w:val="1"/>
      <w:numFmt w:val="lowerRoman"/>
      <w:lvlText w:val="%1."/>
      <w:lvlJc w:val="right"/>
      <w:pPr>
        <w:ind w:left="2340" w:hanging="360"/>
      </w:pPr>
      <w:rPr>
        <w:rFonts w:cs="Times New Roman"/>
      </w:rPr>
    </w:lvl>
    <w:lvl w:ilvl="1" w:tplc="04050019">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14" w15:restartNumberingAfterBreak="0">
    <w:nsid w:val="4D3B25F4"/>
    <w:multiLevelType w:val="hybridMultilevel"/>
    <w:tmpl w:val="25DA6E94"/>
    <w:lvl w:ilvl="0" w:tplc="FB0CAB5A">
      <w:start w:val="9"/>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1830C0"/>
    <w:multiLevelType w:val="hybridMultilevel"/>
    <w:tmpl w:val="5FEA215A"/>
    <w:lvl w:ilvl="0" w:tplc="C3DA2C3C">
      <w:start w:val="1"/>
      <w:numFmt w:val="lowerRoman"/>
      <w:lvlText w:val="%1."/>
      <w:lvlJc w:val="left"/>
      <w:pPr>
        <w:ind w:left="1050" w:hanging="72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6" w15:restartNumberingAfterBreak="0">
    <w:nsid w:val="562211DA"/>
    <w:multiLevelType w:val="multilevel"/>
    <w:tmpl w:val="FF38ADB6"/>
    <w:lvl w:ilvl="0">
      <w:start w:val="1"/>
      <w:numFmt w:val="upperRoman"/>
      <w:lvlText w:val="%1."/>
      <w:lvlJc w:val="left"/>
      <w:pPr>
        <w:tabs>
          <w:tab w:val="num" w:pos="7808"/>
        </w:tabs>
        <w:ind w:left="7808" w:hanging="720"/>
      </w:pPr>
      <w:rPr>
        <w:rFonts w:cs="Times New Roman"/>
        <w:b/>
      </w:rPr>
    </w:lvl>
    <w:lvl w:ilvl="1">
      <w:start w:val="1"/>
      <w:numFmt w:val="decimal"/>
      <w:lvlText w:val="%2."/>
      <w:lvlJc w:val="left"/>
      <w:pPr>
        <w:tabs>
          <w:tab w:val="num" w:pos="1440"/>
        </w:tabs>
        <w:ind w:left="1440" w:hanging="360"/>
      </w:pPr>
      <w:rPr>
        <w:rFonts w:cs="Times New Roman"/>
        <w:b w:val="0"/>
      </w:rPr>
    </w:lvl>
    <w:lvl w:ilvl="2">
      <w:start w:val="1"/>
      <w:numFmt w:val="lowerLetter"/>
      <w:lvlText w:val="%3)"/>
      <w:lvlJc w:val="left"/>
      <w:pPr>
        <w:tabs>
          <w:tab w:val="num" w:pos="2340"/>
        </w:tabs>
        <w:ind w:left="2340" w:hanging="360"/>
      </w:pPr>
      <w:rPr>
        <w:rFonts w:cs="Times New Roman"/>
        <w:b w:val="0"/>
      </w:rPr>
    </w:lvl>
    <w:lvl w:ilvl="3">
      <w:start w:val="1"/>
      <w:numFmt w:val="low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25454C"/>
    <w:multiLevelType w:val="multilevel"/>
    <w:tmpl w:val="8DC0922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A046544"/>
    <w:multiLevelType w:val="multilevel"/>
    <w:tmpl w:val="62C20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AA3B82"/>
    <w:multiLevelType w:val="hybridMultilevel"/>
    <w:tmpl w:val="ECB684F0"/>
    <w:lvl w:ilvl="0" w:tplc="75E0B28A">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D917D9"/>
    <w:multiLevelType w:val="multilevel"/>
    <w:tmpl w:val="056EB38A"/>
    <w:lvl w:ilvl="0">
      <w:start w:val="1"/>
      <w:numFmt w:val="lowerRoman"/>
      <w:lvlText w:val="%1."/>
      <w:lvlJc w:val="right"/>
      <w:pPr>
        <w:ind w:left="2340" w:hanging="360"/>
      </w:pPr>
      <w:rPr>
        <w:rFonts w:cs="Times New Roman"/>
      </w:rPr>
    </w:lvl>
    <w:lvl w:ilvl="1">
      <w:start w:val="1"/>
      <w:numFmt w:val="lowerLetter"/>
      <w:lvlText w:val="%2."/>
      <w:lvlJc w:val="left"/>
      <w:pPr>
        <w:ind w:left="3060" w:hanging="360"/>
      </w:pPr>
      <w:rPr>
        <w:rFonts w:cs="Times New Roman"/>
      </w:rPr>
    </w:lvl>
    <w:lvl w:ilvl="2">
      <w:start w:val="1"/>
      <w:numFmt w:val="lowerRoman"/>
      <w:lvlText w:val="%3."/>
      <w:lvlJc w:val="right"/>
      <w:pPr>
        <w:ind w:left="3780" w:hanging="180"/>
      </w:pPr>
      <w:rPr>
        <w:rFonts w:cs="Times New Roman"/>
      </w:rPr>
    </w:lvl>
    <w:lvl w:ilvl="3">
      <w:start w:val="1"/>
      <w:numFmt w:val="decimal"/>
      <w:lvlText w:val="%4."/>
      <w:lvlJc w:val="left"/>
      <w:pPr>
        <w:ind w:left="4500" w:hanging="360"/>
      </w:pPr>
      <w:rPr>
        <w:rFonts w:cs="Times New Roman"/>
      </w:rPr>
    </w:lvl>
    <w:lvl w:ilvl="4">
      <w:start w:val="1"/>
      <w:numFmt w:val="lowerLetter"/>
      <w:lvlText w:val="%5."/>
      <w:lvlJc w:val="left"/>
      <w:pPr>
        <w:ind w:left="5220" w:hanging="360"/>
      </w:pPr>
      <w:rPr>
        <w:rFonts w:cs="Times New Roman"/>
      </w:rPr>
    </w:lvl>
    <w:lvl w:ilvl="5">
      <w:start w:val="1"/>
      <w:numFmt w:val="lowerRoman"/>
      <w:lvlText w:val="%6."/>
      <w:lvlJc w:val="right"/>
      <w:pPr>
        <w:ind w:left="5940" w:hanging="180"/>
      </w:pPr>
      <w:rPr>
        <w:rFonts w:cs="Times New Roman"/>
      </w:rPr>
    </w:lvl>
    <w:lvl w:ilvl="6">
      <w:start w:val="1"/>
      <w:numFmt w:val="decimal"/>
      <w:lvlText w:val="%7."/>
      <w:lvlJc w:val="left"/>
      <w:pPr>
        <w:ind w:left="6660" w:hanging="360"/>
      </w:pPr>
      <w:rPr>
        <w:rFonts w:cs="Times New Roman"/>
      </w:rPr>
    </w:lvl>
    <w:lvl w:ilvl="7">
      <w:start w:val="1"/>
      <w:numFmt w:val="lowerLetter"/>
      <w:lvlText w:val="%8."/>
      <w:lvlJc w:val="left"/>
      <w:pPr>
        <w:ind w:left="7380" w:hanging="360"/>
      </w:pPr>
      <w:rPr>
        <w:rFonts w:cs="Times New Roman"/>
      </w:rPr>
    </w:lvl>
    <w:lvl w:ilvl="8">
      <w:start w:val="1"/>
      <w:numFmt w:val="lowerRoman"/>
      <w:lvlText w:val="%9."/>
      <w:lvlJc w:val="right"/>
      <w:pPr>
        <w:ind w:left="8100" w:hanging="180"/>
      </w:pPr>
      <w:rPr>
        <w:rFonts w:cs="Times New Roman"/>
      </w:rPr>
    </w:lvl>
  </w:abstractNum>
  <w:abstractNum w:abstractNumId="21" w15:restartNumberingAfterBreak="0">
    <w:nsid w:val="7145226C"/>
    <w:multiLevelType w:val="hybridMultilevel"/>
    <w:tmpl w:val="37C6006C"/>
    <w:lvl w:ilvl="0" w:tplc="0405001B">
      <w:start w:val="1"/>
      <w:numFmt w:val="lowerRoman"/>
      <w:lvlText w:val="%1."/>
      <w:lvlJc w:val="right"/>
      <w:pPr>
        <w:ind w:left="2340" w:hanging="360"/>
      </w:pPr>
      <w:rPr>
        <w:rFonts w:cs="Times New Roman"/>
      </w:rPr>
    </w:lvl>
    <w:lvl w:ilvl="1" w:tplc="04050019">
      <w:start w:val="1"/>
      <w:numFmt w:val="lowerLetter"/>
      <w:lvlText w:val="%2."/>
      <w:lvlJc w:val="left"/>
      <w:pPr>
        <w:ind w:left="3060" w:hanging="360"/>
      </w:pPr>
      <w:rPr>
        <w:rFonts w:cs="Times New Roman"/>
      </w:rPr>
    </w:lvl>
    <w:lvl w:ilvl="2" w:tplc="0405001B" w:tentative="1">
      <w:start w:val="1"/>
      <w:numFmt w:val="lowerRoman"/>
      <w:lvlText w:val="%3."/>
      <w:lvlJc w:val="righ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22" w15:restartNumberingAfterBreak="0">
    <w:nsid w:val="73A25C89"/>
    <w:multiLevelType w:val="hybridMultilevel"/>
    <w:tmpl w:val="B194FD00"/>
    <w:lvl w:ilvl="0" w:tplc="D610D3CC">
      <w:start w:val="18"/>
      <w:numFmt w:val="bullet"/>
      <w:lvlText w:val="-"/>
      <w:lvlJc w:val="left"/>
      <w:pPr>
        <w:ind w:left="300" w:hanging="360"/>
      </w:pPr>
      <w:rPr>
        <w:rFonts w:ascii="Times New Roman" w:eastAsia="Times New Roman" w:hAnsi="Times New Roman" w:cs="Times New Roman" w:hint="default"/>
      </w:rPr>
    </w:lvl>
    <w:lvl w:ilvl="1" w:tplc="04050003" w:tentative="1">
      <w:start w:val="1"/>
      <w:numFmt w:val="bullet"/>
      <w:lvlText w:val="o"/>
      <w:lvlJc w:val="left"/>
      <w:pPr>
        <w:ind w:left="1020" w:hanging="360"/>
      </w:pPr>
      <w:rPr>
        <w:rFonts w:ascii="Courier New" w:hAnsi="Courier New" w:cs="Courier New" w:hint="default"/>
      </w:rPr>
    </w:lvl>
    <w:lvl w:ilvl="2" w:tplc="04050005" w:tentative="1">
      <w:start w:val="1"/>
      <w:numFmt w:val="bullet"/>
      <w:lvlText w:val=""/>
      <w:lvlJc w:val="left"/>
      <w:pPr>
        <w:ind w:left="1740" w:hanging="360"/>
      </w:pPr>
      <w:rPr>
        <w:rFonts w:ascii="Wingdings" w:hAnsi="Wingdings" w:hint="default"/>
      </w:rPr>
    </w:lvl>
    <w:lvl w:ilvl="3" w:tplc="04050001" w:tentative="1">
      <w:start w:val="1"/>
      <w:numFmt w:val="bullet"/>
      <w:lvlText w:val=""/>
      <w:lvlJc w:val="left"/>
      <w:pPr>
        <w:ind w:left="2460" w:hanging="360"/>
      </w:pPr>
      <w:rPr>
        <w:rFonts w:ascii="Symbol" w:hAnsi="Symbol" w:hint="default"/>
      </w:rPr>
    </w:lvl>
    <w:lvl w:ilvl="4" w:tplc="04050003" w:tentative="1">
      <w:start w:val="1"/>
      <w:numFmt w:val="bullet"/>
      <w:lvlText w:val="o"/>
      <w:lvlJc w:val="left"/>
      <w:pPr>
        <w:ind w:left="3180" w:hanging="360"/>
      </w:pPr>
      <w:rPr>
        <w:rFonts w:ascii="Courier New" w:hAnsi="Courier New" w:cs="Courier New" w:hint="default"/>
      </w:rPr>
    </w:lvl>
    <w:lvl w:ilvl="5" w:tplc="04050005" w:tentative="1">
      <w:start w:val="1"/>
      <w:numFmt w:val="bullet"/>
      <w:lvlText w:val=""/>
      <w:lvlJc w:val="left"/>
      <w:pPr>
        <w:ind w:left="3900" w:hanging="360"/>
      </w:pPr>
      <w:rPr>
        <w:rFonts w:ascii="Wingdings" w:hAnsi="Wingdings" w:hint="default"/>
      </w:rPr>
    </w:lvl>
    <w:lvl w:ilvl="6" w:tplc="04050001" w:tentative="1">
      <w:start w:val="1"/>
      <w:numFmt w:val="bullet"/>
      <w:lvlText w:val=""/>
      <w:lvlJc w:val="left"/>
      <w:pPr>
        <w:ind w:left="4620" w:hanging="360"/>
      </w:pPr>
      <w:rPr>
        <w:rFonts w:ascii="Symbol" w:hAnsi="Symbol" w:hint="default"/>
      </w:rPr>
    </w:lvl>
    <w:lvl w:ilvl="7" w:tplc="04050003" w:tentative="1">
      <w:start w:val="1"/>
      <w:numFmt w:val="bullet"/>
      <w:lvlText w:val="o"/>
      <w:lvlJc w:val="left"/>
      <w:pPr>
        <w:ind w:left="5340" w:hanging="360"/>
      </w:pPr>
      <w:rPr>
        <w:rFonts w:ascii="Courier New" w:hAnsi="Courier New" w:cs="Courier New" w:hint="default"/>
      </w:rPr>
    </w:lvl>
    <w:lvl w:ilvl="8" w:tplc="04050005" w:tentative="1">
      <w:start w:val="1"/>
      <w:numFmt w:val="bullet"/>
      <w:lvlText w:val=""/>
      <w:lvlJc w:val="left"/>
      <w:pPr>
        <w:ind w:left="6060" w:hanging="360"/>
      </w:pPr>
      <w:rPr>
        <w:rFonts w:ascii="Wingdings" w:hAnsi="Wingdings" w:hint="default"/>
      </w:rPr>
    </w:lvl>
  </w:abstractNum>
  <w:num w:numId="1">
    <w:abstractNumId w:val="16"/>
  </w:num>
  <w:num w:numId="2">
    <w:abstractNumId w:val="17"/>
  </w:num>
  <w:num w:numId="3">
    <w:abstractNumId w:val="5"/>
  </w:num>
  <w:num w:numId="4">
    <w:abstractNumId w:val="8"/>
  </w:num>
  <w:num w:numId="5">
    <w:abstractNumId w:val="7"/>
  </w:num>
  <w:num w:numId="6">
    <w:abstractNumId w:val="20"/>
  </w:num>
  <w:num w:numId="7">
    <w:abstractNumId w:val="4"/>
  </w:num>
  <w:num w:numId="8">
    <w:abstractNumId w:val="12"/>
  </w:num>
  <w:num w:numId="9">
    <w:abstractNumId w:val="16"/>
    <w:lvlOverride w:ilvl="0">
      <w:lvl w:ilvl="0">
        <w:start w:val="1"/>
        <w:numFmt w:val="upperRoman"/>
        <w:lvlText w:val="%1."/>
        <w:lvlJc w:val="left"/>
        <w:pPr>
          <w:tabs>
            <w:tab w:val="num" w:pos="7808"/>
          </w:tabs>
          <w:ind w:left="7808" w:hanging="720"/>
        </w:pPr>
        <w:rPr>
          <w:rFonts w:cs="Times New Roman"/>
          <w:b/>
        </w:rPr>
      </w:lvl>
    </w:lvlOverride>
    <w:lvlOverride w:ilvl="1">
      <w:lvl w:ilvl="1">
        <w:start w:val="1"/>
        <w:numFmt w:val="decimal"/>
        <w:lvlText w:val="%2."/>
        <w:lvlJc w:val="left"/>
        <w:pPr>
          <w:tabs>
            <w:tab w:val="num" w:pos="1440"/>
          </w:tabs>
          <w:ind w:left="1440" w:hanging="360"/>
        </w:pPr>
        <w:rPr>
          <w:rFonts w:cs="Times New Roman"/>
          <w:b w:val="0"/>
        </w:rPr>
      </w:lvl>
    </w:lvlOverride>
    <w:lvlOverride w:ilvl="2">
      <w:lvl w:ilvl="2">
        <w:start w:val="1"/>
        <w:numFmt w:val="lowerLetter"/>
        <w:lvlText w:val="%3)"/>
        <w:lvlJc w:val="left"/>
        <w:pPr>
          <w:tabs>
            <w:tab w:val="num" w:pos="2340"/>
          </w:tabs>
          <w:ind w:left="2340" w:hanging="360"/>
        </w:pPr>
        <w:rPr>
          <w:rFonts w:cs="Times New Roman"/>
          <w:b w:val="0"/>
        </w:rPr>
      </w:lvl>
    </w:lvlOverride>
    <w:lvlOverride w:ilvl="3">
      <w:lvl w:ilvl="3">
        <w:start w:val="1"/>
        <w:numFmt w:val="lowerLetter"/>
        <w:lvlText w:val="%4)"/>
        <w:lvlJc w:val="left"/>
        <w:pPr>
          <w:tabs>
            <w:tab w:val="num" w:pos="2880"/>
          </w:tabs>
          <w:ind w:left="288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num>
  <w:num w:numId="10">
    <w:abstractNumId w:val="21"/>
  </w:num>
  <w:num w:numId="11">
    <w:abstractNumId w:val="3"/>
  </w:num>
  <w:num w:numId="12">
    <w:abstractNumId w:val="11"/>
  </w:num>
  <w:num w:numId="13">
    <w:abstractNumId w:val="19"/>
  </w:num>
  <w:num w:numId="14">
    <w:abstractNumId w:val="0"/>
  </w:num>
  <w:num w:numId="15">
    <w:abstractNumId w:val="13"/>
  </w:num>
  <w:num w:numId="16">
    <w:abstractNumId w:val="15"/>
  </w:num>
  <w:num w:numId="17">
    <w:abstractNumId w:val="6"/>
  </w:num>
  <w:num w:numId="18">
    <w:abstractNumId w:val="1"/>
  </w:num>
  <w:num w:numId="19">
    <w:abstractNumId w:val="22"/>
  </w:num>
  <w:num w:numId="20">
    <w:abstractNumId w:val="16"/>
    <w:lvlOverride w:ilvl="0">
      <w:startOverride w:val="1"/>
      <w:lvl w:ilvl="0">
        <w:start w:val="1"/>
        <w:numFmt w:val="upperRoman"/>
        <w:lvlText w:val="%1."/>
        <w:lvlJc w:val="left"/>
        <w:pPr>
          <w:tabs>
            <w:tab w:val="num" w:pos="7808"/>
          </w:tabs>
          <w:ind w:left="7808" w:hanging="720"/>
        </w:pPr>
        <w:rPr>
          <w:rFonts w:cs="Times New Roman"/>
          <w:b/>
        </w:rPr>
      </w:lvl>
    </w:lvlOverride>
    <w:lvlOverride w:ilvl="1">
      <w:startOverride w:val="1"/>
      <w:lvl w:ilvl="1">
        <w:start w:val="1"/>
        <w:numFmt w:val="decimal"/>
        <w:lvlText w:val="%2."/>
        <w:lvlJc w:val="left"/>
        <w:pPr>
          <w:tabs>
            <w:tab w:val="num" w:pos="1440"/>
          </w:tabs>
          <w:ind w:left="1440" w:hanging="360"/>
        </w:pPr>
        <w:rPr>
          <w:rFonts w:cs="Times New Roman"/>
          <w:b w:val="0"/>
        </w:rPr>
      </w:lvl>
    </w:lvlOverride>
    <w:lvlOverride w:ilvl="2">
      <w:startOverride w:val="1"/>
      <w:lvl w:ilvl="2">
        <w:start w:val="1"/>
        <w:numFmt w:val="lowerLetter"/>
        <w:lvlText w:val="%3)"/>
        <w:lvlJc w:val="left"/>
        <w:pPr>
          <w:tabs>
            <w:tab w:val="num" w:pos="2340"/>
          </w:tabs>
          <w:ind w:left="2340" w:hanging="360"/>
        </w:pPr>
        <w:rPr>
          <w:rFonts w:cs="Times New Roman"/>
          <w:b w:val="0"/>
        </w:rPr>
      </w:lvl>
    </w:lvlOverride>
    <w:lvlOverride w:ilvl="3">
      <w:startOverride w:val="1"/>
      <w:lvl w:ilvl="3">
        <w:start w:val="1"/>
        <w:numFmt w:val="lowerLetter"/>
        <w:lvlText w:val="%4)"/>
        <w:lvlJc w:val="left"/>
        <w:pPr>
          <w:tabs>
            <w:tab w:val="num" w:pos="2880"/>
          </w:tabs>
          <w:ind w:left="2880" w:hanging="360"/>
        </w:pPr>
        <w:rPr>
          <w:rFonts w:cs="Times New Roman"/>
        </w:rPr>
      </w:lvl>
    </w:lvlOverride>
    <w:lvlOverride w:ilvl="4">
      <w:startOverride w:val="1"/>
      <w:lvl w:ilvl="4">
        <w:start w:val="1"/>
        <w:numFmt w:val="decimal"/>
        <w:lvlText w:val=""/>
        <w:lvlJc w:val="left"/>
      </w:lvl>
    </w:lvlOverride>
    <w:lvlOverride w:ilvl="5">
      <w:startOverride w:val="1"/>
      <w:lvl w:ilvl="5">
        <w:start w:val="1"/>
        <w:numFmt w:val="lowerRoman"/>
        <w:lvlText w:val="%6."/>
        <w:lvlJc w:val="right"/>
        <w:pPr>
          <w:tabs>
            <w:tab w:val="num" w:pos="4320"/>
          </w:tabs>
          <w:ind w:left="4320" w:hanging="180"/>
        </w:pPr>
        <w:rPr>
          <w:rFonts w:cs="Times New Roman"/>
        </w:rPr>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7EC"/>
    <w:rsid w:val="000055CB"/>
    <w:rsid w:val="00010931"/>
    <w:rsid w:val="00011E53"/>
    <w:rsid w:val="0001229D"/>
    <w:rsid w:val="00026633"/>
    <w:rsid w:val="00037ECC"/>
    <w:rsid w:val="0004241D"/>
    <w:rsid w:val="00044A74"/>
    <w:rsid w:val="000532DF"/>
    <w:rsid w:val="000538A2"/>
    <w:rsid w:val="000616BA"/>
    <w:rsid w:val="000635E0"/>
    <w:rsid w:val="00063EFD"/>
    <w:rsid w:val="0007040C"/>
    <w:rsid w:val="00070E87"/>
    <w:rsid w:val="00082EC6"/>
    <w:rsid w:val="000A07C4"/>
    <w:rsid w:val="000A1F12"/>
    <w:rsid w:val="000A4915"/>
    <w:rsid w:val="000B00F5"/>
    <w:rsid w:val="000C4B14"/>
    <w:rsid w:val="000C6904"/>
    <w:rsid w:val="000D185F"/>
    <w:rsid w:val="000D34AE"/>
    <w:rsid w:val="000D4927"/>
    <w:rsid w:val="000D7637"/>
    <w:rsid w:val="000D7978"/>
    <w:rsid w:val="000E06C8"/>
    <w:rsid w:val="000E143A"/>
    <w:rsid w:val="00103377"/>
    <w:rsid w:val="00104BB8"/>
    <w:rsid w:val="00107496"/>
    <w:rsid w:val="0010780A"/>
    <w:rsid w:val="00107EA6"/>
    <w:rsid w:val="001120CE"/>
    <w:rsid w:val="00113619"/>
    <w:rsid w:val="00125614"/>
    <w:rsid w:val="00136EF7"/>
    <w:rsid w:val="00150D1D"/>
    <w:rsid w:val="00164692"/>
    <w:rsid w:val="00171DAA"/>
    <w:rsid w:val="0017337B"/>
    <w:rsid w:val="0017387C"/>
    <w:rsid w:val="00173DED"/>
    <w:rsid w:val="00176B12"/>
    <w:rsid w:val="00176C97"/>
    <w:rsid w:val="001831FB"/>
    <w:rsid w:val="00183F72"/>
    <w:rsid w:val="00186230"/>
    <w:rsid w:val="00186BCE"/>
    <w:rsid w:val="0019148B"/>
    <w:rsid w:val="00192DA9"/>
    <w:rsid w:val="00195893"/>
    <w:rsid w:val="00196435"/>
    <w:rsid w:val="001A11D7"/>
    <w:rsid w:val="001A3597"/>
    <w:rsid w:val="001C5BF9"/>
    <w:rsid w:val="001D1194"/>
    <w:rsid w:val="001D7E9C"/>
    <w:rsid w:val="001E3032"/>
    <w:rsid w:val="001E4C04"/>
    <w:rsid w:val="001E7414"/>
    <w:rsid w:val="001F7D2D"/>
    <w:rsid w:val="0020289C"/>
    <w:rsid w:val="00214461"/>
    <w:rsid w:val="00215729"/>
    <w:rsid w:val="00216577"/>
    <w:rsid w:val="002202B9"/>
    <w:rsid w:val="0022175C"/>
    <w:rsid w:val="00222E76"/>
    <w:rsid w:val="002279E4"/>
    <w:rsid w:val="00237A38"/>
    <w:rsid w:val="00247059"/>
    <w:rsid w:val="002541C2"/>
    <w:rsid w:val="0026568D"/>
    <w:rsid w:val="002709C8"/>
    <w:rsid w:val="0028057F"/>
    <w:rsid w:val="00291F5B"/>
    <w:rsid w:val="00294D49"/>
    <w:rsid w:val="00295174"/>
    <w:rsid w:val="002955EF"/>
    <w:rsid w:val="002A371E"/>
    <w:rsid w:val="002A7C2D"/>
    <w:rsid w:val="002B00F4"/>
    <w:rsid w:val="002B693B"/>
    <w:rsid w:val="002C371D"/>
    <w:rsid w:val="002C6C49"/>
    <w:rsid w:val="002D03B9"/>
    <w:rsid w:val="002D1D9A"/>
    <w:rsid w:val="002D6182"/>
    <w:rsid w:val="002D7DA5"/>
    <w:rsid w:val="002E2DF1"/>
    <w:rsid w:val="002E6290"/>
    <w:rsid w:val="002F0E3B"/>
    <w:rsid w:val="002F77C5"/>
    <w:rsid w:val="0030241B"/>
    <w:rsid w:val="003051F8"/>
    <w:rsid w:val="0030533E"/>
    <w:rsid w:val="003174FF"/>
    <w:rsid w:val="00320137"/>
    <w:rsid w:val="00322972"/>
    <w:rsid w:val="0032567D"/>
    <w:rsid w:val="00325C25"/>
    <w:rsid w:val="0032791F"/>
    <w:rsid w:val="00331C26"/>
    <w:rsid w:val="00341107"/>
    <w:rsid w:val="00350A02"/>
    <w:rsid w:val="00355486"/>
    <w:rsid w:val="003616B4"/>
    <w:rsid w:val="00362E91"/>
    <w:rsid w:val="00363A63"/>
    <w:rsid w:val="00373AF6"/>
    <w:rsid w:val="00374702"/>
    <w:rsid w:val="00376BC5"/>
    <w:rsid w:val="00396A10"/>
    <w:rsid w:val="003A066D"/>
    <w:rsid w:val="003A7CF7"/>
    <w:rsid w:val="003B447F"/>
    <w:rsid w:val="003C4523"/>
    <w:rsid w:val="003D35F6"/>
    <w:rsid w:val="003E751C"/>
    <w:rsid w:val="003F373D"/>
    <w:rsid w:val="003F5EE4"/>
    <w:rsid w:val="003F610F"/>
    <w:rsid w:val="003F708F"/>
    <w:rsid w:val="004007DF"/>
    <w:rsid w:val="00403C2B"/>
    <w:rsid w:val="00405D3B"/>
    <w:rsid w:val="004071D1"/>
    <w:rsid w:val="00417BD7"/>
    <w:rsid w:val="004240D9"/>
    <w:rsid w:val="004363B7"/>
    <w:rsid w:val="00441E06"/>
    <w:rsid w:val="00454171"/>
    <w:rsid w:val="00455D65"/>
    <w:rsid w:val="00455DD5"/>
    <w:rsid w:val="004617FF"/>
    <w:rsid w:val="00470C2C"/>
    <w:rsid w:val="00474FA9"/>
    <w:rsid w:val="00476848"/>
    <w:rsid w:val="0047778E"/>
    <w:rsid w:val="00483BEA"/>
    <w:rsid w:val="004933C6"/>
    <w:rsid w:val="00493F9E"/>
    <w:rsid w:val="00497336"/>
    <w:rsid w:val="004A6B70"/>
    <w:rsid w:val="004B1A30"/>
    <w:rsid w:val="004B223F"/>
    <w:rsid w:val="004C01A9"/>
    <w:rsid w:val="004D22C2"/>
    <w:rsid w:val="004D36E1"/>
    <w:rsid w:val="004D4DBD"/>
    <w:rsid w:val="004E3297"/>
    <w:rsid w:val="004E43EA"/>
    <w:rsid w:val="004E72E7"/>
    <w:rsid w:val="004E7C00"/>
    <w:rsid w:val="004F140F"/>
    <w:rsid w:val="00503A81"/>
    <w:rsid w:val="005047E6"/>
    <w:rsid w:val="005052E2"/>
    <w:rsid w:val="00506714"/>
    <w:rsid w:val="00513053"/>
    <w:rsid w:val="00513C86"/>
    <w:rsid w:val="00515CCC"/>
    <w:rsid w:val="005204BF"/>
    <w:rsid w:val="00525CB4"/>
    <w:rsid w:val="00537082"/>
    <w:rsid w:val="0055471F"/>
    <w:rsid w:val="005607D3"/>
    <w:rsid w:val="00562AAA"/>
    <w:rsid w:val="005656A8"/>
    <w:rsid w:val="00580B61"/>
    <w:rsid w:val="00583850"/>
    <w:rsid w:val="005901EB"/>
    <w:rsid w:val="005B1377"/>
    <w:rsid w:val="005B201C"/>
    <w:rsid w:val="005B5D38"/>
    <w:rsid w:val="005C2D49"/>
    <w:rsid w:val="005D6D37"/>
    <w:rsid w:val="005E2EFE"/>
    <w:rsid w:val="005E3691"/>
    <w:rsid w:val="0060574F"/>
    <w:rsid w:val="006058B5"/>
    <w:rsid w:val="00605D92"/>
    <w:rsid w:val="006137B3"/>
    <w:rsid w:val="00617A5A"/>
    <w:rsid w:val="00620BA1"/>
    <w:rsid w:val="00624173"/>
    <w:rsid w:val="00630BEA"/>
    <w:rsid w:val="0063126E"/>
    <w:rsid w:val="006340D0"/>
    <w:rsid w:val="006368EA"/>
    <w:rsid w:val="00640D69"/>
    <w:rsid w:val="00642739"/>
    <w:rsid w:val="00645B69"/>
    <w:rsid w:val="00650473"/>
    <w:rsid w:val="00653E77"/>
    <w:rsid w:val="00657F32"/>
    <w:rsid w:val="006713E8"/>
    <w:rsid w:val="0067244F"/>
    <w:rsid w:val="0067305F"/>
    <w:rsid w:val="00674D28"/>
    <w:rsid w:val="00676071"/>
    <w:rsid w:val="00676A6D"/>
    <w:rsid w:val="00677B67"/>
    <w:rsid w:val="006817A0"/>
    <w:rsid w:val="0068250F"/>
    <w:rsid w:val="0068389D"/>
    <w:rsid w:val="006858B5"/>
    <w:rsid w:val="006925AE"/>
    <w:rsid w:val="00693C90"/>
    <w:rsid w:val="006A4750"/>
    <w:rsid w:val="006B2387"/>
    <w:rsid w:val="006B4AEF"/>
    <w:rsid w:val="006B71A8"/>
    <w:rsid w:val="006C4123"/>
    <w:rsid w:val="006D2B36"/>
    <w:rsid w:val="006D2FBF"/>
    <w:rsid w:val="006E523B"/>
    <w:rsid w:val="006F0669"/>
    <w:rsid w:val="006F0B6C"/>
    <w:rsid w:val="00701819"/>
    <w:rsid w:val="0070704F"/>
    <w:rsid w:val="00712041"/>
    <w:rsid w:val="00715464"/>
    <w:rsid w:val="0072051E"/>
    <w:rsid w:val="0072341E"/>
    <w:rsid w:val="00732A91"/>
    <w:rsid w:val="00744B75"/>
    <w:rsid w:val="00756A14"/>
    <w:rsid w:val="00760101"/>
    <w:rsid w:val="00767206"/>
    <w:rsid w:val="00773A6A"/>
    <w:rsid w:val="00780453"/>
    <w:rsid w:val="007813D1"/>
    <w:rsid w:val="0078140B"/>
    <w:rsid w:val="00781E1E"/>
    <w:rsid w:val="007917D9"/>
    <w:rsid w:val="0079213B"/>
    <w:rsid w:val="007926C6"/>
    <w:rsid w:val="00792B57"/>
    <w:rsid w:val="00793CB1"/>
    <w:rsid w:val="00796478"/>
    <w:rsid w:val="007A0BBB"/>
    <w:rsid w:val="007A0FE2"/>
    <w:rsid w:val="007A3762"/>
    <w:rsid w:val="007A3F1D"/>
    <w:rsid w:val="007A41DC"/>
    <w:rsid w:val="007B2A1B"/>
    <w:rsid w:val="007C6B84"/>
    <w:rsid w:val="007D61DE"/>
    <w:rsid w:val="007F3746"/>
    <w:rsid w:val="007F645C"/>
    <w:rsid w:val="008027F9"/>
    <w:rsid w:val="0080414C"/>
    <w:rsid w:val="00805CE2"/>
    <w:rsid w:val="0081127E"/>
    <w:rsid w:val="00821EFC"/>
    <w:rsid w:val="0082270C"/>
    <w:rsid w:val="00824B0D"/>
    <w:rsid w:val="00832D67"/>
    <w:rsid w:val="00840766"/>
    <w:rsid w:val="00841B19"/>
    <w:rsid w:val="008460F9"/>
    <w:rsid w:val="00852E14"/>
    <w:rsid w:val="00855DEB"/>
    <w:rsid w:val="008577F0"/>
    <w:rsid w:val="00862AE4"/>
    <w:rsid w:val="00863ED5"/>
    <w:rsid w:val="0086488D"/>
    <w:rsid w:val="00866059"/>
    <w:rsid w:val="00867B54"/>
    <w:rsid w:val="00876C85"/>
    <w:rsid w:val="00880A9F"/>
    <w:rsid w:val="0088219D"/>
    <w:rsid w:val="00887AFD"/>
    <w:rsid w:val="00891D89"/>
    <w:rsid w:val="00894766"/>
    <w:rsid w:val="008A5A14"/>
    <w:rsid w:val="008B5F58"/>
    <w:rsid w:val="008C0537"/>
    <w:rsid w:val="008C11AB"/>
    <w:rsid w:val="008C16C8"/>
    <w:rsid w:val="008C2268"/>
    <w:rsid w:val="008D0987"/>
    <w:rsid w:val="008D5125"/>
    <w:rsid w:val="008D7130"/>
    <w:rsid w:val="008E02A7"/>
    <w:rsid w:val="008E1174"/>
    <w:rsid w:val="008E49B0"/>
    <w:rsid w:val="008E4ADF"/>
    <w:rsid w:val="008F2519"/>
    <w:rsid w:val="008F383A"/>
    <w:rsid w:val="008F4502"/>
    <w:rsid w:val="008F5AB0"/>
    <w:rsid w:val="008F6482"/>
    <w:rsid w:val="00900D08"/>
    <w:rsid w:val="0091240D"/>
    <w:rsid w:val="009217BF"/>
    <w:rsid w:val="009219B9"/>
    <w:rsid w:val="009252BB"/>
    <w:rsid w:val="0093195D"/>
    <w:rsid w:val="00944942"/>
    <w:rsid w:val="009514B5"/>
    <w:rsid w:val="00952F97"/>
    <w:rsid w:val="0095766E"/>
    <w:rsid w:val="00974834"/>
    <w:rsid w:val="009808A0"/>
    <w:rsid w:val="009810DF"/>
    <w:rsid w:val="00983AD1"/>
    <w:rsid w:val="00984700"/>
    <w:rsid w:val="00990E87"/>
    <w:rsid w:val="009937A5"/>
    <w:rsid w:val="00997138"/>
    <w:rsid w:val="009A0B9D"/>
    <w:rsid w:val="009A1856"/>
    <w:rsid w:val="009A26E8"/>
    <w:rsid w:val="009B62DF"/>
    <w:rsid w:val="009C3896"/>
    <w:rsid w:val="009C7279"/>
    <w:rsid w:val="009D34AC"/>
    <w:rsid w:val="009E78E3"/>
    <w:rsid w:val="009F0D12"/>
    <w:rsid w:val="00A122D8"/>
    <w:rsid w:val="00A379E6"/>
    <w:rsid w:val="00A426B0"/>
    <w:rsid w:val="00A51059"/>
    <w:rsid w:val="00A5355D"/>
    <w:rsid w:val="00A53833"/>
    <w:rsid w:val="00A55B89"/>
    <w:rsid w:val="00A747AB"/>
    <w:rsid w:val="00A923B6"/>
    <w:rsid w:val="00A965E4"/>
    <w:rsid w:val="00A97152"/>
    <w:rsid w:val="00AA11E0"/>
    <w:rsid w:val="00AA1758"/>
    <w:rsid w:val="00AA191F"/>
    <w:rsid w:val="00AA1933"/>
    <w:rsid w:val="00AA3DF6"/>
    <w:rsid w:val="00AB1288"/>
    <w:rsid w:val="00AB4A4C"/>
    <w:rsid w:val="00AB5A45"/>
    <w:rsid w:val="00AC77B5"/>
    <w:rsid w:val="00AD1E3E"/>
    <w:rsid w:val="00AE0304"/>
    <w:rsid w:val="00AE26E3"/>
    <w:rsid w:val="00AF1A1A"/>
    <w:rsid w:val="00AF270E"/>
    <w:rsid w:val="00AF33EF"/>
    <w:rsid w:val="00AF455C"/>
    <w:rsid w:val="00AF4EB4"/>
    <w:rsid w:val="00AF6603"/>
    <w:rsid w:val="00B003CB"/>
    <w:rsid w:val="00B02100"/>
    <w:rsid w:val="00B12A79"/>
    <w:rsid w:val="00B15E18"/>
    <w:rsid w:val="00B214DB"/>
    <w:rsid w:val="00B266C4"/>
    <w:rsid w:val="00B2723F"/>
    <w:rsid w:val="00B323E2"/>
    <w:rsid w:val="00B323FC"/>
    <w:rsid w:val="00B32B02"/>
    <w:rsid w:val="00B36C8E"/>
    <w:rsid w:val="00B36F4E"/>
    <w:rsid w:val="00B40A2A"/>
    <w:rsid w:val="00B40A67"/>
    <w:rsid w:val="00B40D42"/>
    <w:rsid w:val="00B42A86"/>
    <w:rsid w:val="00B4440E"/>
    <w:rsid w:val="00B47EE7"/>
    <w:rsid w:val="00B50523"/>
    <w:rsid w:val="00B5416E"/>
    <w:rsid w:val="00B649E2"/>
    <w:rsid w:val="00B7006D"/>
    <w:rsid w:val="00B72A2D"/>
    <w:rsid w:val="00B8240E"/>
    <w:rsid w:val="00B827EC"/>
    <w:rsid w:val="00B87ABB"/>
    <w:rsid w:val="00B9080E"/>
    <w:rsid w:val="00B93BA7"/>
    <w:rsid w:val="00BA0012"/>
    <w:rsid w:val="00BA267F"/>
    <w:rsid w:val="00BA45D2"/>
    <w:rsid w:val="00BA4C39"/>
    <w:rsid w:val="00BA5068"/>
    <w:rsid w:val="00BA537C"/>
    <w:rsid w:val="00BA5701"/>
    <w:rsid w:val="00BA734B"/>
    <w:rsid w:val="00BB66DD"/>
    <w:rsid w:val="00BC0AFE"/>
    <w:rsid w:val="00BE7167"/>
    <w:rsid w:val="00BF3E3F"/>
    <w:rsid w:val="00BF4C7C"/>
    <w:rsid w:val="00BF7000"/>
    <w:rsid w:val="00C06493"/>
    <w:rsid w:val="00C16B32"/>
    <w:rsid w:val="00C2302E"/>
    <w:rsid w:val="00C311B2"/>
    <w:rsid w:val="00C3555F"/>
    <w:rsid w:val="00C363C7"/>
    <w:rsid w:val="00C40630"/>
    <w:rsid w:val="00C4404B"/>
    <w:rsid w:val="00C4460D"/>
    <w:rsid w:val="00C516B4"/>
    <w:rsid w:val="00C6399E"/>
    <w:rsid w:val="00C644D0"/>
    <w:rsid w:val="00C7361A"/>
    <w:rsid w:val="00C73DE4"/>
    <w:rsid w:val="00C80833"/>
    <w:rsid w:val="00C8371B"/>
    <w:rsid w:val="00CA43AD"/>
    <w:rsid w:val="00CA495E"/>
    <w:rsid w:val="00CB0AB1"/>
    <w:rsid w:val="00CC433A"/>
    <w:rsid w:val="00CC6455"/>
    <w:rsid w:val="00CD4597"/>
    <w:rsid w:val="00CD54CB"/>
    <w:rsid w:val="00CD58B1"/>
    <w:rsid w:val="00CD6CCC"/>
    <w:rsid w:val="00CD7482"/>
    <w:rsid w:val="00CF11B4"/>
    <w:rsid w:val="00CF3BB5"/>
    <w:rsid w:val="00CF689A"/>
    <w:rsid w:val="00D028E8"/>
    <w:rsid w:val="00D102E3"/>
    <w:rsid w:val="00D135D0"/>
    <w:rsid w:val="00D20A74"/>
    <w:rsid w:val="00D25012"/>
    <w:rsid w:val="00D2518B"/>
    <w:rsid w:val="00D279A9"/>
    <w:rsid w:val="00D32FBA"/>
    <w:rsid w:val="00D50698"/>
    <w:rsid w:val="00D54B74"/>
    <w:rsid w:val="00D608D2"/>
    <w:rsid w:val="00D61C24"/>
    <w:rsid w:val="00D70353"/>
    <w:rsid w:val="00D711E9"/>
    <w:rsid w:val="00D84A24"/>
    <w:rsid w:val="00D865FB"/>
    <w:rsid w:val="00D91A7E"/>
    <w:rsid w:val="00D933C6"/>
    <w:rsid w:val="00DA1B0C"/>
    <w:rsid w:val="00DA60E7"/>
    <w:rsid w:val="00DC61B8"/>
    <w:rsid w:val="00DE2D7E"/>
    <w:rsid w:val="00DF01BD"/>
    <w:rsid w:val="00DF0CE8"/>
    <w:rsid w:val="00DF3355"/>
    <w:rsid w:val="00E01D9E"/>
    <w:rsid w:val="00E15815"/>
    <w:rsid w:val="00E25800"/>
    <w:rsid w:val="00E25CA2"/>
    <w:rsid w:val="00E33C1B"/>
    <w:rsid w:val="00E37C17"/>
    <w:rsid w:val="00E401C7"/>
    <w:rsid w:val="00E4413A"/>
    <w:rsid w:val="00E46D87"/>
    <w:rsid w:val="00E5382F"/>
    <w:rsid w:val="00E6689E"/>
    <w:rsid w:val="00E70FC4"/>
    <w:rsid w:val="00E73D6A"/>
    <w:rsid w:val="00E75917"/>
    <w:rsid w:val="00E81E7A"/>
    <w:rsid w:val="00E8367B"/>
    <w:rsid w:val="00E83CAB"/>
    <w:rsid w:val="00E91470"/>
    <w:rsid w:val="00E96D87"/>
    <w:rsid w:val="00E97F20"/>
    <w:rsid w:val="00EA0A24"/>
    <w:rsid w:val="00EA475B"/>
    <w:rsid w:val="00EA4BF9"/>
    <w:rsid w:val="00EB3AA5"/>
    <w:rsid w:val="00EB42A9"/>
    <w:rsid w:val="00EB64B3"/>
    <w:rsid w:val="00EC3C3C"/>
    <w:rsid w:val="00ED3205"/>
    <w:rsid w:val="00ED58BB"/>
    <w:rsid w:val="00EE2B20"/>
    <w:rsid w:val="00EE5961"/>
    <w:rsid w:val="00EF174D"/>
    <w:rsid w:val="00EF493C"/>
    <w:rsid w:val="00F01DB9"/>
    <w:rsid w:val="00F03CF1"/>
    <w:rsid w:val="00F063F7"/>
    <w:rsid w:val="00F06A13"/>
    <w:rsid w:val="00F119CA"/>
    <w:rsid w:val="00F123C1"/>
    <w:rsid w:val="00F142C1"/>
    <w:rsid w:val="00F20736"/>
    <w:rsid w:val="00F278B4"/>
    <w:rsid w:val="00F27A29"/>
    <w:rsid w:val="00F30079"/>
    <w:rsid w:val="00F33BC6"/>
    <w:rsid w:val="00F355D4"/>
    <w:rsid w:val="00F42FFB"/>
    <w:rsid w:val="00F431D4"/>
    <w:rsid w:val="00F43DDB"/>
    <w:rsid w:val="00F470F2"/>
    <w:rsid w:val="00F57DEA"/>
    <w:rsid w:val="00F620F8"/>
    <w:rsid w:val="00F6452E"/>
    <w:rsid w:val="00F71B9E"/>
    <w:rsid w:val="00F77839"/>
    <w:rsid w:val="00F821D7"/>
    <w:rsid w:val="00F95B35"/>
    <w:rsid w:val="00FA1495"/>
    <w:rsid w:val="00FA4C4A"/>
    <w:rsid w:val="00FA753B"/>
    <w:rsid w:val="00FB2B48"/>
    <w:rsid w:val="00FB3DE9"/>
    <w:rsid w:val="00FB538C"/>
    <w:rsid w:val="00FB53D2"/>
    <w:rsid w:val="00FC0C5B"/>
    <w:rsid w:val="00FC531C"/>
    <w:rsid w:val="00FD0B8E"/>
    <w:rsid w:val="00FD5D98"/>
    <w:rsid w:val="00FE0207"/>
    <w:rsid w:val="00FF1762"/>
    <w:rsid w:val="00FF295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EE864"/>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DB8"/>
    <w:rPr>
      <w:rFonts w:ascii="Times New Roman" w:eastAsia="Times New Roman" w:hAnsi="Times New Roman" w:cs="Times New Roman"/>
      <w:sz w:val="24"/>
      <w:szCs w:val="24"/>
      <w:lang w:eastAsia="cs-CZ"/>
    </w:rPr>
  </w:style>
  <w:style w:type="paragraph" w:styleId="Nadpis1">
    <w:name w:val="heading 1"/>
    <w:aliases w:val="_Nadpis 1,H1,Kapitola"/>
    <w:basedOn w:val="Normln"/>
    <w:next w:val="Styl2"/>
    <w:link w:val="Nadpis1Char"/>
    <w:uiPriority w:val="9"/>
    <w:qFormat/>
    <w:rsid w:val="0072051E"/>
    <w:pPr>
      <w:keepNext/>
      <w:numPr>
        <w:numId w:val="1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uppressAutoHyphens w:val="0"/>
      <w:spacing w:before="360" w:after="120" w:line="276" w:lineRule="auto"/>
      <w:jc w:val="both"/>
      <w:outlineLvl w:val="0"/>
    </w:pPr>
    <w:rPr>
      <w:rFonts w:ascii="Arial" w:eastAsiaTheme="majorEastAsia" w:hAnsi="Arial" w:cs="Arial"/>
      <w:b/>
      <w:bCs/>
      <w:caps/>
      <w:color w:val="808080" w:themeColor="background1" w:themeShade="80"/>
      <w:sz w:val="28"/>
      <w:szCs w:val="28"/>
      <w:lang w:eastAsia="en-US"/>
    </w:rPr>
  </w:style>
  <w:style w:type="paragraph" w:styleId="Nadpis2">
    <w:name w:val="heading 2"/>
    <w:basedOn w:val="Normln"/>
    <w:next w:val="Normln"/>
    <w:link w:val="Nadpis2Char"/>
    <w:uiPriority w:val="9"/>
    <w:semiHidden/>
    <w:unhideWhenUsed/>
    <w:qFormat/>
    <w:rsid w:val="0072051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B67DB8"/>
    <w:rPr>
      <w:rFonts w:ascii="Times New Roman" w:hAnsi="Times New Roman" w:cs="Times New Roman"/>
      <w:color w:val="0000FF"/>
      <w:u w:val="single"/>
    </w:rPr>
  </w:style>
  <w:style w:type="character" w:customStyle="1" w:styleId="ZhlavChar">
    <w:name w:val="Záhlaví Char"/>
    <w:link w:val="Zhlav"/>
    <w:uiPriority w:val="99"/>
    <w:qFormat/>
    <w:locked/>
    <w:rsid w:val="00B67DB8"/>
    <w:rPr>
      <w:sz w:val="24"/>
      <w:szCs w:val="24"/>
      <w:lang w:eastAsia="cs-CZ"/>
    </w:rPr>
  </w:style>
  <w:style w:type="character" w:customStyle="1" w:styleId="ZhlavChar1">
    <w:name w:val="Záhlaví Char1"/>
    <w:basedOn w:val="Standardnpsmoodstavce"/>
    <w:uiPriority w:val="99"/>
    <w:semiHidden/>
    <w:qFormat/>
    <w:rsid w:val="00B67DB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B67DB8"/>
    <w:rPr>
      <w:rFonts w:ascii="Times New Roman" w:eastAsia="Times New Roman" w:hAnsi="Times New Roman" w:cs="Times New Roman"/>
      <w:sz w:val="24"/>
      <w:szCs w:val="24"/>
      <w:lang w:val="x-none" w:eastAsia="x-none"/>
    </w:rPr>
  </w:style>
  <w:style w:type="character" w:customStyle="1" w:styleId="cpvselected1">
    <w:name w:val="cpvselected1"/>
    <w:qFormat/>
    <w:rsid w:val="00B67DB8"/>
    <w:rPr>
      <w:color w:val="FF0000"/>
    </w:rPr>
  </w:style>
  <w:style w:type="character" w:customStyle="1" w:styleId="nowrap">
    <w:name w:val="nowrap"/>
    <w:qFormat/>
    <w:rsid w:val="00B67DB8"/>
  </w:style>
  <w:style w:type="character" w:customStyle="1" w:styleId="TextbublinyChar">
    <w:name w:val="Text bubliny Char"/>
    <w:basedOn w:val="Standardnpsmoodstavce"/>
    <w:link w:val="Textbubliny"/>
    <w:uiPriority w:val="99"/>
    <w:semiHidden/>
    <w:qFormat/>
    <w:rsid w:val="006866BC"/>
    <w:rPr>
      <w:rFonts w:ascii="Segoe UI" w:eastAsia="Times New Roman" w:hAnsi="Segoe UI" w:cs="Segoe UI"/>
      <w:sz w:val="18"/>
      <w:szCs w:val="18"/>
      <w:lang w:eastAsia="cs-CZ"/>
    </w:rPr>
  </w:style>
  <w:style w:type="character" w:customStyle="1" w:styleId="Navtveninternetovodkaz">
    <w:name w:val="Navštívený internetový odkaz"/>
    <w:rPr>
      <w:color w:val="80000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rsid w:val="00B67DB8"/>
    <w:pPr>
      <w:tabs>
        <w:tab w:val="center" w:pos="4536"/>
        <w:tab w:val="right" w:pos="9072"/>
      </w:tabs>
    </w:pPr>
    <w:rPr>
      <w:rFonts w:asciiTheme="minorHAnsi" w:eastAsiaTheme="minorHAnsi" w:hAnsiTheme="minorHAnsi" w:cstheme="minorBidi"/>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99"/>
    <w:qFormat/>
    <w:rsid w:val="00B67DB8"/>
    <w:pPr>
      <w:ind w:left="720"/>
      <w:contextualSpacing/>
    </w:pPr>
  </w:style>
  <w:style w:type="paragraph" w:styleId="Zpat">
    <w:name w:val="footer"/>
    <w:basedOn w:val="Normln"/>
    <w:link w:val="ZpatChar"/>
    <w:uiPriority w:val="99"/>
    <w:rsid w:val="00B67DB8"/>
    <w:pPr>
      <w:tabs>
        <w:tab w:val="center" w:pos="4536"/>
        <w:tab w:val="right" w:pos="9072"/>
      </w:tabs>
    </w:pPr>
    <w:rPr>
      <w:lang w:val="x-none" w:eastAsia="x-none"/>
    </w:rPr>
  </w:style>
  <w:style w:type="paragraph" w:styleId="Textbubliny">
    <w:name w:val="Balloon Text"/>
    <w:basedOn w:val="Normln"/>
    <w:link w:val="TextbublinyChar"/>
    <w:uiPriority w:val="99"/>
    <w:semiHidden/>
    <w:unhideWhenUsed/>
    <w:qFormat/>
    <w:rsid w:val="006866BC"/>
    <w:rPr>
      <w:rFonts w:ascii="Segoe UI" w:hAnsi="Segoe UI" w:cs="Segoe UI"/>
      <w:sz w:val="18"/>
      <w:szCs w:val="18"/>
    </w:rPr>
  </w:style>
  <w:style w:type="paragraph" w:customStyle="1" w:styleId="Default">
    <w:name w:val="Default"/>
    <w:qFormat/>
    <w:rsid w:val="006372FB"/>
    <w:rPr>
      <w:rFonts w:ascii="Times New Roman" w:eastAsia="Arial" w:hAnsi="Times New Roman" w:cs="Times New Roman"/>
      <w:color w:val="000000"/>
      <w:sz w:val="24"/>
      <w:szCs w:val="24"/>
      <w:lang w:eastAsia="cs-CZ"/>
    </w:rPr>
  </w:style>
  <w:style w:type="character" w:styleId="Hypertextovodkaz">
    <w:name w:val="Hyperlink"/>
    <w:basedOn w:val="Standardnpsmoodstavce"/>
    <w:unhideWhenUsed/>
    <w:rsid w:val="002A371E"/>
    <w:rPr>
      <w:color w:val="0563C1" w:themeColor="hyperlink"/>
      <w:u w:val="single"/>
    </w:rPr>
  </w:style>
  <w:style w:type="character" w:customStyle="1" w:styleId="Nadpis1Char">
    <w:name w:val="Nadpis 1 Char"/>
    <w:aliases w:val="_Nadpis 1 Char,H1 Char,Kapitola Char"/>
    <w:basedOn w:val="Standardnpsmoodstavce"/>
    <w:link w:val="Nadpis1"/>
    <w:uiPriority w:val="9"/>
    <w:rsid w:val="0072051E"/>
    <w:rPr>
      <w:rFonts w:ascii="Arial" w:eastAsiaTheme="majorEastAsia" w:hAnsi="Arial" w:cs="Arial"/>
      <w:b/>
      <w:bCs/>
      <w:caps/>
      <w:color w:val="808080" w:themeColor="background1" w:themeShade="80"/>
      <w:sz w:val="28"/>
      <w:szCs w:val="28"/>
    </w:rPr>
  </w:style>
  <w:style w:type="paragraph" w:customStyle="1" w:styleId="Styl2">
    <w:name w:val="Styl2"/>
    <w:basedOn w:val="Bezmezer"/>
    <w:link w:val="Styl2Char"/>
    <w:uiPriority w:val="99"/>
    <w:qFormat/>
    <w:rsid w:val="0072051E"/>
    <w:pPr>
      <w:numPr>
        <w:ilvl w:val="2"/>
        <w:numId w:val="11"/>
      </w:numPr>
      <w:suppressAutoHyphens w:val="0"/>
      <w:spacing w:before="120" w:after="120" w:line="276" w:lineRule="auto"/>
      <w:jc w:val="both"/>
    </w:pPr>
    <w:rPr>
      <w:rFonts w:ascii="Arial" w:eastAsia="Calibri" w:hAnsi="Arial" w:cs="Arial"/>
      <w:sz w:val="22"/>
      <w:szCs w:val="22"/>
    </w:rPr>
  </w:style>
  <w:style w:type="character" w:customStyle="1" w:styleId="Styl2Char">
    <w:name w:val="Styl2 Char"/>
    <w:basedOn w:val="Standardnpsmoodstavce"/>
    <w:link w:val="Styl2"/>
    <w:uiPriority w:val="99"/>
    <w:qFormat/>
    <w:locked/>
    <w:rsid w:val="0072051E"/>
    <w:rPr>
      <w:rFonts w:ascii="Arial" w:eastAsia="Calibri" w:hAnsi="Arial" w:cs="Arial"/>
      <w:sz w:val="22"/>
      <w:lang w:eastAsia="cs-CZ"/>
    </w:rPr>
  </w:style>
  <w:style w:type="paragraph" w:customStyle="1" w:styleId="Psmena">
    <w:name w:val="Písmena"/>
    <w:qFormat/>
    <w:rsid w:val="0072051E"/>
    <w:pPr>
      <w:numPr>
        <w:ilvl w:val="3"/>
        <w:numId w:val="11"/>
      </w:numPr>
      <w:suppressAutoHyphens w:val="0"/>
      <w:spacing w:line="276" w:lineRule="auto"/>
      <w:jc w:val="both"/>
    </w:pPr>
    <w:rPr>
      <w:rFonts w:ascii="Arial" w:eastAsiaTheme="majorEastAsia" w:hAnsi="Arial" w:cs="Arial"/>
      <w:bCs/>
      <w:sz w:val="22"/>
    </w:rPr>
  </w:style>
  <w:style w:type="paragraph" w:customStyle="1" w:styleId="Nadpisrove2">
    <w:name w:val="Nadpis úroveň 2"/>
    <w:basedOn w:val="Nadpis2"/>
    <w:next w:val="Styl2"/>
    <w:qFormat/>
    <w:rsid w:val="0072051E"/>
    <w:pPr>
      <w:keepLines w:val="0"/>
      <w:numPr>
        <w:ilvl w:val="1"/>
        <w:numId w:val="11"/>
      </w:numPr>
      <w:tabs>
        <w:tab w:val="num" w:pos="360"/>
      </w:tabs>
      <w:suppressAutoHyphens w:val="0"/>
      <w:spacing w:before="240" w:after="120" w:line="276" w:lineRule="auto"/>
      <w:ind w:left="851" w:firstLine="0"/>
      <w:jc w:val="both"/>
    </w:pPr>
    <w:rPr>
      <w:rFonts w:ascii="Arial" w:eastAsia="Calibri" w:hAnsi="Arial" w:cs="Arial"/>
      <w:b/>
      <w:smallCaps/>
      <w:color w:val="000000" w:themeColor="text1"/>
      <w:lang w:eastAsia="en-US"/>
    </w:rPr>
  </w:style>
  <w:style w:type="paragraph" w:styleId="Bezmezer">
    <w:name w:val="No Spacing"/>
    <w:uiPriority w:val="1"/>
    <w:qFormat/>
    <w:rsid w:val="0072051E"/>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72051E"/>
    <w:rPr>
      <w:rFonts w:asciiTheme="majorHAnsi" w:eastAsiaTheme="majorEastAsia" w:hAnsiTheme="majorHAnsi" w:cstheme="majorBidi"/>
      <w:color w:val="2E74B5" w:themeColor="accent1" w:themeShade="BF"/>
      <w:sz w:val="26"/>
      <w:szCs w:val="26"/>
      <w:lang w:eastAsia="cs-CZ"/>
    </w:rPr>
  </w:style>
  <w:style w:type="character" w:styleId="Sledovanodkaz">
    <w:name w:val="FollowedHyperlink"/>
    <w:basedOn w:val="Standardnpsmoodstavce"/>
    <w:uiPriority w:val="99"/>
    <w:semiHidden/>
    <w:unhideWhenUsed/>
    <w:rsid w:val="00503A81"/>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0D34AE"/>
    <w:rPr>
      <w:rFonts w:ascii="Times New Roman" w:eastAsia="Times New Roman" w:hAnsi="Times New Roman" w:cs="Times New Roman"/>
      <w:sz w:val="24"/>
      <w:szCs w:val="24"/>
      <w:lang w:eastAsia="cs-CZ"/>
    </w:rPr>
  </w:style>
  <w:style w:type="paragraph" w:styleId="Podnadpis">
    <w:name w:val="Subtitle"/>
    <w:basedOn w:val="Normln"/>
    <w:link w:val="PodnadpisChar"/>
    <w:qFormat/>
    <w:rsid w:val="006E523B"/>
    <w:pPr>
      <w:widowControl w:val="0"/>
      <w:suppressAutoHyphens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E523B"/>
    <w:rPr>
      <w:rFonts w:ascii="Arial" w:eastAsia="Times New Roman" w:hAnsi="Arial" w:cs="Times New Roman"/>
      <w:b/>
      <w:sz w:val="32"/>
      <w:szCs w:val="20"/>
      <w:lang w:eastAsia="cs-CZ"/>
    </w:rPr>
  </w:style>
  <w:style w:type="character" w:customStyle="1" w:styleId="Nevyeenzmnka1">
    <w:name w:val="Nevyřešená zmínka1"/>
    <w:basedOn w:val="Standardnpsmoodstavce"/>
    <w:uiPriority w:val="99"/>
    <w:semiHidden/>
    <w:unhideWhenUsed/>
    <w:rsid w:val="0095766E"/>
    <w:rPr>
      <w:color w:val="605E5C"/>
      <w:shd w:val="clear" w:color="auto" w:fill="E1DFDD"/>
    </w:rPr>
  </w:style>
  <w:style w:type="character" w:customStyle="1" w:styleId="Nevyeenzmnka2">
    <w:name w:val="Nevyřešená zmínka2"/>
    <w:basedOn w:val="Standardnpsmoodstavce"/>
    <w:uiPriority w:val="99"/>
    <w:semiHidden/>
    <w:unhideWhenUsed/>
    <w:rsid w:val="00E5382F"/>
    <w:rPr>
      <w:color w:val="605E5C"/>
      <w:shd w:val="clear" w:color="auto" w:fill="E1DFDD"/>
    </w:rPr>
  </w:style>
  <w:style w:type="character" w:styleId="Odkaznakoment">
    <w:name w:val="annotation reference"/>
    <w:basedOn w:val="Standardnpsmoodstavce"/>
    <w:uiPriority w:val="99"/>
    <w:semiHidden/>
    <w:unhideWhenUsed/>
    <w:rsid w:val="0072341E"/>
    <w:rPr>
      <w:sz w:val="16"/>
      <w:szCs w:val="16"/>
    </w:rPr>
  </w:style>
  <w:style w:type="paragraph" w:styleId="Textkomente">
    <w:name w:val="annotation text"/>
    <w:basedOn w:val="Normln"/>
    <w:link w:val="TextkomenteChar"/>
    <w:uiPriority w:val="99"/>
    <w:unhideWhenUsed/>
    <w:rsid w:val="0072341E"/>
    <w:rPr>
      <w:sz w:val="20"/>
      <w:szCs w:val="20"/>
    </w:rPr>
  </w:style>
  <w:style w:type="character" w:customStyle="1" w:styleId="TextkomenteChar">
    <w:name w:val="Text komentáře Char"/>
    <w:basedOn w:val="Standardnpsmoodstavce"/>
    <w:link w:val="Textkomente"/>
    <w:uiPriority w:val="99"/>
    <w:rsid w:val="0072341E"/>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72341E"/>
    <w:rPr>
      <w:b/>
      <w:bCs/>
    </w:rPr>
  </w:style>
  <w:style w:type="character" w:customStyle="1" w:styleId="PedmtkomenteChar">
    <w:name w:val="Předmět komentáře Char"/>
    <w:basedOn w:val="TextkomenteChar"/>
    <w:link w:val="Pedmtkomente"/>
    <w:uiPriority w:val="99"/>
    <w:semiHidden/>
    <w:rsid w:val="0072341E"/>
    <w:rPr>
      <w:rFonts w:ascii="Times New Roman" w:eastAsia="Times New Roman" w:hAnsi="Times New Roman" w:cs="Times New Roman"/>
      <w:b/>
      <w:bCs/>
      <w:szCs w:val="20"/>
      <w:lang w:eastAsia="cs-CZ"/>
    </w:rPr>
  </w:style>
  <w:style w:type="paragraph" w:styleId="Revize">
    <w:name w:val="Revision"/>
    <w:hidden/>
    <w:uiPriority w:val="99"/>
    <w:semiHidden/>
    <w:rsid w:val="00DC61B8"/>
    <w:pPr>
      <w:suppressAutoHyphens w:val="0"/>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107496"/>
    <w:rPr>
      <w:color w:val="605E5C"/>
      <w:shd w:val="clear" w:color="auto" w:fill="E1DFDD"/>
    </w:rPr>
  </w:style>
  <w:style w:type="paragraph" w:styleId="Textpoznpodarou">
    <w:name w:val="footnote text"/>
    <w:basedOn w:val="Normln"/>
    <w:link w:val="TextpoznpodarouChar"/>
    <w:uiPriority w:val="99"/>
    <w:semiHidden/>
    <w:unhideWhenUsed/>
    <w:rsid w:val="006B2387"/>
    <w:pPr>
      <w:suppressAutoHyphens w:val="0"/>
    </w:pPr>
    <w:rPr>
      <w:sz w:val="20"/>
      <w:szCs w:val="20"/>
    </w:rPr>
  </w:style>
  <w:style w:type="character" w:customStyle="1" w:styleId="TextpoznpodarouChar">
    <w:name w:val="Text pozn. pod čarou Char"/>
    <w:basedOn w:val="Standardnpsmoodstavce"/>
    <w:link w:val="Textpoznpodarou"/>
    <w:uiPriority w:val="99"/>
    <w:semiHidden/>
    <w:rsid w:val="006B2387"/>
    <w:rPr>
      <w:rFonts w:ascii="Times New Roman" w:eastAsia="Times New Roman" w:hAnsi="Times New Roman" w:cs="Times New Roman"/>
      <w:szCs w:val="20"/>
      <w:lang w:eastAsia="cs-CZ"/>
    </w:rPr>
  </w:style>
  <w:style w:type="character" w:styleId="Znakapoznpodarou">
    <w:name w:val="footnote reference"/>
    <w:basedOn w:val="Standardnpsmoodstavce"/>
    <w:uiPriority w:val="99"/>
    <w:semiHidden/>
    <w:unhideWhenUsed/>
    <w:rsid w:val="006B2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0913">
      <w:bodyDiv w:val="1"/>
      <w:marLeft w:val="0"/>
      <w:marRight w:val="0"/>
      <w:marTop w:val="0"/>
      <w:marBottom w:val="0"/>
      <w:divBdr>
        <w:top w:val="none" w:sz="0" w:space="0" w:color="auto"/>
        <w:left w:val="none" w:sz="0" w:space="0" w:color="auto"/>
        <w:bottom w:val="none" w:sz="0" w:space="0" w:color="auto"/>
        <w:right w:val="none" w:sz="0" w:space="0" w:color="auto"/>
      </w:divBdr>
    </w:div>
    <w:div w:id="225264735">
      <w:bodyDiv w:val="1"/>
      <w:marLeft w:val="0"/>
      <w:marRight w:val="0"/>
      <w:marTop w:val="0"/>
      <w:marBottom w:val="0"/>
      <w:divBdr>
        <w:top w:val="none" w:sz="0" w:space="0" w:color="auto"/>
        <w:left w:val="none" w:sz="0" w:space="0" w:color="auto"/>
        <w:bottom w:val="none" w:sz="0" w:space="0" w:color="auto"/>
        <w:right w:val="none" w:sz="0" w:space="0" w:color="auto"/>
      </w:divBdr>
    </w:div>
    <w:div w:id="259995574">
      <w:bodyDiv w:val="1"/>
      <w:marLeft w:val="0"/>
      <w:marRight w:val="0"/>
      <w:marTop w:val="0"/>
      <w:marBottom w:val="0"/>
      <w:divBdr>
        <w:top w:val="none" w:sz="0" w:space="0" w:color="auto"/>
        <w:left w:val="none" w:sz="0" w:space="0" w:color="auto"/>
        <w:bottom w:val="none" w:sz="0" w:space="0" w:color="auto"/>
        <w:right w:val="none" w:sz="0" w:space="0" w:color="auto"/>
      </w:divBdr>
    </w:div>
    <w:div w:id="544684698">
      <w:bodyDiv w:val="1"/>
      <w:marLeft w:val="0"/>
      <w:marRight w:val="0"/>
      <w:marTop w:val="0"/>
      <w:marBottom w:val="0"/>
      <w:divBdr>
        <w:top w:val="none" w:sz="0" w:space="0" w:color="auto"/>
        <w:left w:val="none" w:sz="0" w:space="0" w:color="auto"/>
        <w:bottom w:val="none" w:sz="0" w:space="0" w:color="auto"/>
        <w:right w:val="none" w:sz="0" w:space="0" w:color="auto"/>
      </w:divBdr>
    </w:div>
    <w:div w:id="744182636">
      <w:bodyDiv w:val="1"/>
      <w:marLeft w:val="0"/>
      <w:marRight w:val="0"/>
      <w:marTop w:val="0"/>
      <w:marBottom w:val="0"/>
      <w:divBdr>
        <w:top w:val="none" w:sz="0" w:space="0" w:color="auto"/>
        <w:left w:val="none" w:sz="0" w:space="0" w:color="auto"/>
        <w:bottom w:val="none" w:sz="0" w:space="0" w:color="auto"/>
        <w:right w:val="none" w:sz="0" w:space="0" w:color="auto"/>
      </w:divBdr>
    </w:div>
    <w:div w:id="834299446">
      <w:bodyDiv w:val="1"/>
      <w:marLeft w:val="0"/>
      <w:marRight w:val="0"/>
      <w:marTop w:val="0"/>
      <w:marBottom w:val="0"/>
      <w:divBdr>
        <w:top w:val="none" w:sz="0" w:space="0" w:color="auto"/>
        <w:left w:val="none" w:sz="0" w:space="0" w:color="auto"/>
        <w:bottom w:val="none" w:sz="0" w:space="0" w:color="auto"/>
        <w:right w:val="none" w:sz="0" w:space="0" w:color="auto"/>
      </w:divBdr>
    </w:div>
    <w:div w:id="880020821">
      <w:bodyDiv w:val="1"/>
      <w:marLeft w:val="0"/>
      <w:marRight w:val="0"/>
      <w:marTop w:val="0"/>
      <w:marBottom w:val="0"/>
      <w:divBdr>
        <w:top w:val="none" w:sz="0" w:space="0" w:color="auto"/>
        <w:left w:val="none" w:sz="0" w:space="0" w:color="auto"/>
        <w:bottom w:val="none" w:sz="0" w:space="0" w:color="auto"/>
        <w:right w:val="none" w:sz="0" w:space="0" w:color="auto"/>
      </w:divBdr>
    </w:div>
    <w:div w:id="1024555085">
      <w:bodyDiv w:val="1"/>
      <w:marLeft w:val="0"/>
      <w:marRight w:val="0"/>
      <w:marTop w:val="0"/>
      <w:marBottom w:val="0"/>
      <w:divBdr>
        <w:top w:val="none" w:sz="0" w:space="0" w:color="auto"/>
        <w:left w:val="none" w:sz="0" w:space="0" w:color="auto"/>
        <w:bottom w:val="none" w:sz="0" w:space="0" w:color="auto"/>
        <w:right w:val="none" w:sz="0" w:space="0" w:color="auto"/>
      </w:divBdr>
    </w:div>
    <w:div w:id="1198935541">
      <w:bodyDiv w:val="1"/>
      <w:marLeft w:val="0"/>
      <w:marRight w:val="0"/>
      <w:marTop w:val="0"/>
      <w:marBottom w:val="0"/>
      <w:divBdr>
        <w:top w:val="none" w:sz="0" w:space="0" w:color="auto"/>
        <w:left w:val="none" w:sz="0" w:space="0" w:color="auto"/>
        <w:bottom w:val="none" w:sz="0" w:space="0" w:color="auto"/>
        <w:right w:val="none" w:sz="0" w:space="0" w:color="auto"/>
      </w:divBdr>
    </w:div>
    <w:div w:id="1381973862">
      <w:bodyDiv w:val="1"/>
      <w:marLeft w:val="0"/>
      <w:marRight w:val="0"/>
      <w:marTop w:val="0"/>
      <w:marBottom w:val="0"/>
      <w:divBdr>
        <w:top w:val="none" w:sz="0" w:space="0" w:color="auto"/>
        <w:left w:val="none" w:sz="0" w:space="0" w:color="auto"/>
        <w:bottom w:val="none" w:sz="0" w:space="0" w:color="auto"/>
        <w:right w:val="none" w:sz="0" w:space="0" w:color="auto"/>
      </w:divBdr>
    </w:div>
    <w:div w:id="1388576960">
      <w:bodyDiv w:val="1"/>
      <w:marLeft w:val="0"/>
      <w:marRight w:val="0"/>
      <w:marTop w:val="0"/>
      <w:marBottom w:val="0"/>
      <w:divBdr>
        <w:top w:val="none" w:sz="0" w:space="0" w:color="auto"/>
        <w:left w:val="none" w:sz="0" w:space="0" w:color="auto"/>
        <w:bottom w:val="none" w:sz="0" w:space="0" w:color="auto"/>
        <w:right w:val="none" w:sz="0" w:space="0" w:color="auto"/>
      </w:divBdr>
    </w:div>
    <w:div w:id="1448741349">
      <w:bodyDiv w:val="1"/>
      <w:marLeft w:val="0"/>
      <w:marRight w:val="0"/>
      <w:marTop w:val="0"/>
      <w:marBottom w:val="0"/>
      <w:divBdr>
        <w:top w:val="none" w:sz="0" w:space="0" w:color="auto"/>
        <w:left w:val="none" w:sz="0" w:space="0" w:color="auto"/>
        <w:bottom w:val="none" w:sz="0" w:space="0" w:color="auto"/>
        <w:right w:val="none" w:sz="0" w:space="0" w:color="auto"/>
      </w:divBdr>
    </w:div>
    <w:div w:id="1457412629">
      <w:bodyDiv w:val="1"/>
      <w:marLeft w:val="0"/>
      <w:marRight w:val="0"/>
      <w:marTop w:val="0"/>
      <w:marBottom w:val="0"/>
      <w:divBdr>
        <w:top w:val="none" w:sz="0" w:space="0" w:color="auto"/>
        <w:left w:val="none" w:sz="0" w:space="0" w:color="auto"/>
        <w:bottom w:val="none" w:sz="0" w:space="0" w:color="auto"/>
        <w:right w:val="none" w:sz="0" w:space="0" w:color="auto"/>
      </w:divBdr>
    </w:div>
    <w:div w:id="1465661637">
      <w:bodyDiv w:val="1"/>
      <w:marLeft w:val="0"/>
      <w:marRight w:val="0"/>
      <w:marTop w:val="0"/>
      <w:marBottom w:val="0"/>
      <w:divBdr>
        <w:top w:val="none" w:sz="0" w:space="0" w:color="auto"/>
        <w:left w:val="none" w:sz="0" w:space="0" w:color="auto"/>
        <w:bottom w:val="none" w:sz="0" w:space="0" w:color="auto"/>
        <w:right w:val="none" w:sz="0" w:space="0" w:color="auto"/>
      </w:divBdr>
    </w:div>
    <w:div w:id="1469739795">
      <w:bodyDiv w:val="1"/>
      <w:marLeft w:val="0"/>
      <w:marRight w:val="0"/>
      <w:marTop w:val="0"/>
      <w:marBottom w:val="0"/>
      <w:divBdr>
        <w:top w:val="none" w:sz="0" w:space="0" w:color="auto"/>
        <w:left w:val="none" w:sz="0" w:space="0" w:color="auto"/>
        <w:bottom w:val="none" w:sz="0" w:space="0" w:color="auto"/>
        <w:right w:val="none" w:sz="0" w:space="0" w:color="auto"/>
      </w:divBdr>
    </w:div>
    <w:div w:id="1494371313">
      <w:bodyDiv w:val="1"/>
      <w:marLeft w:val="0"/>
      <w:marRight w:val="0"/>
      <w:marTop w:val="0"/>
      <w:marBottom w:val="0"/>
      <w:divBdr>
        <w:top w:val="none" w:sz="0" w:space="0" w:color="auto"/>
        <w:left w:val="none" w:sz="0" w:space="0" w:color="auto"/>
        <w:bottom w:val="none" w:sz="0" w:space="0" w:color="auto"/>
        <w:right w:val="none" w:sz="0" w:space="0" w:color="auto"/>
      </w:divBdr>
    </w:div>
    <w:div w:id="1522669068">
      <w:bodyDiv w:val="1"/>
      <w:marLeft w:val="0"/>
      <w:marRight w:val="0"/>
      <w:marTop w:val="0"/>
      <w:marBottom w:val="0"/>
      <w:divBdr>
        <w:top w:val="none" w:sz="0" w:space="0" w:color="auto"/>
        <w:left w:val="none" w:sz="0" w:space="0" w:color="auto"/>
        <w:bottom w:val="none" w:sz="0" w:space="0" w:color="auto"/>
        <w:right w:val="none" w:sz="0" w:space="0" w:color="auto"/>
      </w:divBdr>
    </w:div>
    <w:div w:id="1535999288">
      <w:bodyDiv w:val="1"/>
      <w:marLeft w:val="0"/>
      <w:marRight w:val="0"/>
      <w:marTop w:val="0"/>
      <w:marBottom w:val="0"/>
      <w:divBdr>
        <w:top w:val="none" w:sz="0" w:space="0" w:color="auto"/>
        <w:left w:val="none" w:sz="0" w:space="0" w:color="auto"/>
        <w:bottom w:val="none" w:sz="0" w:space="0" w:color="auto"/>
        <w:right w:val="none" w:sz="0" w:space="0" w:color="auto"/>
      </w:divBdr>
    </w:div>
    <w:div w:id="1650791624">
      <w:bodyDiv w:val="1"/>
      <w:marLeft w:val="0"/>
      <w:marRight w:val="0"/>
      <w:marTop w:val="0"/>
      <w:marBottom w:val="0"/>
      <w:divBdr>
        <w:top w:val="none" w:sz="0" w:space="0" w:color="auto"/>
        <w:left w:val="none" w:sz="0" w:space="0" w:color="auto"/>
        <w:bottom w:val="none" w:sz="0" w:space="0" w:color="auto"/>
        <w:right w:val="none" w:sz="0" w:space="0" w:color="auto"/>
      </w:divBdr>
    </w:div>
    <w:div w:id="1676420023">
      <w:bodyDiv w:val="1"/>
      <w:marLeft w:val="0"/>
      <w:marRight w:val="0"/>
      <w:marTop w:val="0"/>
      <w:marBottom w:val="0"/>
      <w:divBdr>
        <w:top w:val="none" w:sz="0" w:space="0" w:color="auto"/>
        <w:left w:val="none" w:sz="0" w:space="0" w:color="auto"/>
        <w:bottom w:val="none" w:sz="0" w:space="0" w:color="auto"/>
        <w:right w:val="none" w:sz="0" w:space="0" w:color="auto"/>
      </w:divBdr>
    </w:div>
    <w:div w:id="1940987262">
      <w:bodyDiv w:val="1"/>
      <w:marLeft w:val="0"/>
      <w:marRight w:val="0"/>
      <w:marTop w:val="0"/>
      <w:marBottom w:val="0"/>
      <w:divBdr>
        <w:top w:val="none" w:sz="0" w:space="0" w:color="auto"/>
        <w:left w:val="none" w:sz="0" w:space="0" w:color="auto"/>
        <w:bottom w:val="none" w:sz="0" w:space="0" w:color="auto"/>
        <w:right w:val="none" w:sz="0" w:space="0" w:color="auto"/>
      </w:divBdr>
    </w:div>
    <w:div w:id="2014650195">
      <w:bodyDiv w:val="1"/>
      <w:marLeft w:val="0"/>
      <w:marRight w:val="0"/>
      <w:marTop w:val="0"/>
      <w:marBottom w:val="0"/>
      <w:divBdr>
        <w:top w:val="none" w:sz="0" w:space="0" w:color="auto"/>
        <w:left w:val="none" w:sz="0" w:space="0" w:color="auto"/>
        <w:bottom w:val="none" w:sz="0" w:space="0" w:color="auto"/>
        <w:right w:val="none" w:sz="0" w:space="0" w:color="auto"/>
      </w:divBdr>
    </w:div>
    <w:div w:id="201661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mila.garlikova@susjmk.cz" TargetMode="External"/><Relationship Id="rId13" Type="http://schemas.openxmlformats.org/officeDocument/2006/relationships/hyperlink" Target="https://zakazky.krajbezkorupce.cz/vz000444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azky.krajbezkorupce.cz/profile_display_224.html" TargetMode="External"/><Relationship Id="rId17" Type="http://schemas.openxmlformats.org/officeDocument/2006/relationships/hyperlink" Target="https://zakazky.krajbezkorupce.cz/profile_display_224.html" TargetMode="External"/><Relationship Id="rId2" Type="http://schemas.openxmlformats.org/officeDocument/2006/relationships/numbering" Target="numbering.xml"/><Relationship Id="rId16" Type="http://schemas.openxmlformats.org/officeDocument/2006/relationships/hyperlink" Target="https://zakazky.krajbezkorupce.cz/vz0004448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rajbezkorupce.cz/profile_display_224.html" TargetMode="External"/><Relationship Id="rId5" Type="http://schemas.openxmlformats.org/officeDocument/2006/relationships/webSettings" Target="webSettings.xml"/><Relationship Id="rId15" Type="http://schemas.openxmlformats.org/officeDocument/2006/relationships/hyperlink" Target="https://zakazky.krajbezkorupce.cz/manual.html" TargetMode="External"/><Relationship Id="rId10" Type="http://schemas.openxmlformats.org/officeDocument/2006/relationships/hyperlink" Target="https://zakazky.krajbezkorupce.cz/vz0004448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krajbezkorupce.cz/profile_display_224.html" TargetMode="External"/><Relationship Id="rId14" Type="http://schemas.openxmlformats.org/officeDocument/2006/relationships/hyperlink" Target="https://fen.cz/" TargetMode="External"/><Relationship Id="rId22"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13C5-CC41-4944-8EBB-F08D75E1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3743</TotalTime>
  <Pages>12</Pages>
  <Words>5322</Words>
  <Characters>31400</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dc:description/>
  <cp:lastModifiedBy>Garlíková Jarmila</cp:lastModifiedBy>
  <cp:revision>403</cp:revision>
  <cp:lastPrinted>2026-03-23T11:37:00Z</cp:lastPrinted>
  <dcterms:created xsi:type="dcterms:W3CDTF">2019-05-22T07:31:00Z</dcterms:created>
  <dcterms:modified xsi:type="dcterms:W3CDTF">2026-04-02T09:01:00Z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