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3CDE8" w14:textId="41DC2BE8" w:rsidR="00AD5C08" w:rsidRPr="00CD7BE5" w:rsidRDefault="006830FC" w:rsidP="00AD5C08">
      <w:pPr>
        <w:jc w:val="right"/>
        <w:rPr>
          <w:rFonts w:ascii="Calibri" w:hAnsi="Calibri" w:cs="Calibri"/>
          <w:bCs/>
          <w:w w:val="100"/>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p>
    <w:p w14:paraId="3CA77A8F" w14:textId="6FBA7C43" w:rsidR="00AD5C08" w:rsidRDefault="001B51AC" w:rsidP="00BF5A4D">
      <w:pPr>
        <w:pStyle w:val="Odstavecseseznamem"/>
        <w:tabs>
          <w:tab w:val="clear" w:pos="709"/>
          <w:tab w:val="clear" w:pos="3119"/>
        </w:tabs>
        <w:ind w:left="0" w:hanging="360"/>
        <w:jc w:val="center"/>
        <w:rPr>
          <w:b/>
          <w:color w:val="auto"/>
          <w:w w:val="100"/>
          <w:lang w:eastAsia="cs-CZ"/>
        </w:rPr>
      </w:pPr>
      <w:bookmarkStart w:id="0" w:name="_Hlk182317369"/>
      <w:r>
        <w:rPr>
          <w:b/>
          <w:color w:val="auto"/>
          <w:w w:val="100"/>
          <w:lang w:eastAsia="cs-CZ"/>
        </w:rPr>
        <w:t>Smlouva o zajištění provozní a servisní podpory</w:t>
      </w:r>
      <w:r w:rsidR="00493BD2">
        <w:rPr>
          <w:b/>
          <w:color w:val="auto"/>
          <w:w w:val="100"/>
          <w:lang w:eastAsia="cs-CZ"/>
        </w:rPr>
        <w:t xml:space="preserve"> mobilního operačního střediska</w:t>
      </w:r>
    </w:p>
    <w:p w14:paraId="3000643E" w14:textId="77777777" w:rsidR="00BF5A4D" w:rsidRPr="00BF5A4D" w:rsidRDefault="00BF5A4D" w:rsidP="00BF5A4D">
      <w:pPr>
        <w:pStyle w:val="Odstavecseseznamem"/>
        <w:tabs>
          <w:tab w:val="clear" w:pos="709"/>
          <w:tab w:val="clear" w:pos="3119"/>
        </w:tabs>
        <w:ind w:left="0" w:hanging="360"/>
        <w:jc w:val="center"/>
        <w:rPr>
          <w:b/>
          <w:color w:val="auto"/>
          <w:w w:val="100"/>
          <w:lang w:eastAsia="cs-CZ"/>
        </w:rPr>
      </w:pPr>
    </w:p>
    <w:p w14:paraId="006D66ED" w14:textId="35A1CF9C" w:rsidR="00BF5A4D" w:rsidRPr="00BF5A4D" w:rsidRDefault="00BF5A4D" w:rsidP="00BF5A4D">
      <w:pPr>
        <w:pStyle w:val="Odstavecseseznamem"/>
        <w:tabs>
          <w:tab w:val="clear" w:pos="709"/>
          <w:tab w:val="clear" w:pos="3119"/>
        </w:tabs>
        <w:ind w:left="0" w:hanging="360"/>
        <w:jc w:val="center"/>
        <w:rPr>
          <w:color w:val="auto"/>
          <w:w w:val="100"/>
          <w:lang w:eastAsia="cs-CZ"/>
        </w:rPr>
      </w:pPr>
      <w:r>
        <w:rPr>
          <w:color w:val="auto"/>
          <w:w w:val="100"/>
          <w:lang w:eastAsia="cs-CZ"/>
        </w:rPr>
        <w:t xml:space="preserve">podle ustanovení </w:t>
      </w:r>
      <w:r w:rsidR="001F114C">
        <w:rPr>
          <w:color w:val="auto"/>
          <w:w w:val="100"/>
          <w:lang w:eastAsia="cs-CZ"/>
        </w:rPr>
        <w:t>§</w:t>
      </w:r>
      <w:r>
        <w:rPr>
          <w:color w:val="auto"/>
          <w:w w:val="100"/>
          <w:lang w:eastAsia="cs-CZ"/>
        </w:rPr>
        <w:t xml:space="preserve"> </w:t>
      </w:r>
      <w:r w:rsidR="0052500C">
        <w:rPr>
          <w:color w:val="auto"/>
          <w:w w:val="100"/>
          <w:lang w:eastAsia="cs-CZ"/>
        </w:rPr>
        <w:t xml:space="preserve">1746 odst. 2 </w:t>
      </w:r>
      <w:r>
        <w:rPr>
          <w:color w:val="auto"/>
          <w:w w:val="100"/>
          <w:lang w:eastAsia="cs-CZ"/>
        </w:rPr>
        <w:t>zákona č. 89/2012 Sb. občanského zákoníku,</w:t>
      </w:r>
    </w:p>
    <w:p w14:paraId="59C455E6" w14:textId="0A15C492" w:rsidR="00BF5A4D" w:rsidRPr="00833A10" w:rsidRDefault="00BF5A4D" w:rsidP="00833A10">
      <w:pPr>
        <w:pStyle w:val="Odstavecseseznamem"/>
        <w:tabs>
          <w:tab w:val="clear" w:pos="709"/>
          <w:tab w:val="clear" w:pos="3119"/>
        </w:tabs>
        <w:ind w:left="0" w:hanging="360"/>
        <w:jc w:val="center"/>
        <w:rPr>
          <w:color w:val="auto"/>
          <w:w w:val="100"/>
          <w:lang w:eastAsia="cs-CZ"/>
        </w:rPr>
      </w:pPr>
      <w:r>
        <w:rPr>
          <w:color w:val="auto"/>
          <w:w w:val="100"/>
          <w:lang w:eastAsia="cs-CZ"/>
        </w:rPr>
        <w:t>uzavřená mezi níže uvedenými smluvními stranami (dále jen „</w:t>
      </w:r>
      <w:r>
        <w:rPr>
          <w:b/>
          <w:color w:val="auto"/>
          <w:w w:val="100"/>
          <w:lang w:eastAsia="cs-CZ"/>
        </w:rPr>
        <w:t>smlouva</w:t>
      </w:r>
      <w:r>
        <w:rPr>
          <w:color w:val="auto"/>
          <w:w w:val="100"/>
          <w:lang w:eastAsia="cs-CZ"/>
        </w:rPr>
        <w:t>“)</w:t>
      </w:r>
    </w:p>
    <w:p w14:paraId="5E4F617C" w14:textId="77777777" w:rsidR="00BF5A4D" w:rsidRPr="00DF748D" w:rsidRDefault="00BF5A4D" w:rsidP="00DF748D">
      <w:pPr>
        <w:spacing w:after="240"/>
        <w:jc w:val="center"/>
        <w:rPr>
          <w:rFonts w:ascii="Calibri" w:hAnsi="Calibri" w:cs="Calibri"/>
          <w:b/>
          <w:bCs/>
          <w:w w:val="100"/>
          <w:sz w:val="32"/>
          <w:szCs w:val="32"/>
        </w:rPr>
      </w:pPr>
    </w:p>
    <w:bookmarkEnd w:id="0"/>
    <w:p w14:paraId="0015A688" w14:textId="77777777" w:rsidR="00AD5C08" w:rsidRPr="00CD7BE5" w:rsidRDefault="00AD5C08" w:rsidP="00AD5C08">
      <w:pPr>
        <w:rPr>
          <w:rFonts w:ascii="Calibri" w:hAnsi="Calibri" w:cs="Calibri"/>
          <w:w w:val="100"/>
        </w:rPr>
      </w:pPr>
    </w:p>
    <w:p w14:paraId="300DD9BE" w14:textId="77777777" w:rsidR="00833A10" w:rsidRPr="00833A10" w:rsidRDefault="00833A10" w:rsidP="00833A10">
      <w:pPr>
        <w:textAlignment w:val="baseline"/>
        <w:rPr>
          <w:rFonts w:ascii="Calibri" w:hAnsi="Calibri" w:cs="Calibri"/>
          <w:w w:val="100"/>
        </w:rPr>
      </w:pPr>
      <w:r>
        <w:rPr>
          <w:rFonts w:ascii="Calibri" w:hAnsi="Calibri" w:cs="Calibri"/>
          <w:w w:val="100"/>
        </w:rPr>
        <w:t>Zadavatel:</w:t>
      </w:r>
      <w:r>
        <w:rPr>
          <w:rFonts w:ascii="Calibri" w:hAnsi="Calibri" w:cs="Calibri"/>
          <w:w w:val="100"/>
        </w:rPr>
        <w:tab/>
      </w:r>
      <w:r>
        <w:rPr>
          <w:rFonts w:ascii="Calibri" w:hAnsi="Calibri" w:cs="Calibri"/>
          <w:w w:val="100"/>
        </w:rPr>
        <w:tab/>
        <w:t>Zdravotnická záchranná služba Jihomoravského kraje, příspěvková organizace </w:t>
      </w:r>
    </w:p>
    <w:p w14:paraId="1E6729D0" w14:textId="77777777" w:rsidR="00833A10" w:rsidRPr="00833A10" w:rsidRDefault="00833A10" w:rsidP="00833A10">
      <w:pPr>
        <w:textAlignment w:val="baseline"/>
        <w:rPr>
          <w:rFonts w:ascii="Calibri" w:hAnsi="Calibri" w:cs="Calibri"/>
          <w:w w:val="100"/>
        </w:rPr>
      </w:pPr>
      <w:r>
        <w:rPr>
          <w:rFonts w:ascii="Calibri" w:hAnsi="Calibri" w:cs="Calibri"/>
          <w:w w:val="100"/>
        </w:rPr>
        <w:t xml:space="preserve">se sídlem: </w:t>
      </w:r>
      <w:r>
        <w:rPr>
          <w:rFonts w:ascii="Calibri" w:hAnsi="Calibri" w:cs="Calibri"/>
          <w:w w:val="100"/>
        </w:rPr>
        <w:tab/>
      </w:r>
      <w:r>
        <w:rPr>
          <w:rFonts w:ascii="Calibri" w:hAnsi="Calibri" w:cs="Calibri"/>
          <w:w w:val="100"/>
        </w:rPr>
        <w:tab/>
        <w:t>Kamenice 798/1d, 625 00 Brno </w:t>
      </w:r>
    </w:p>
    <w:p w14:paraId="76BBD797" w14:textId="77777777" w:rsidR="00833A10" w:rsidRPr="00833A10" w:rsidRDefault="00833A10" w:rsidP="00833A10">
      <w:pPr>
        <w:textAlignment w:val="baseline"/>
        <w:rPr>
          <w:rFonts w:ascii="Calibri" w:hAnsi="Calibri" w:cs="Calibri"/>
          <w:w w:val="100"/>
        </w:rPr>
      </w:pPr>
      <w:r>
        <w:rPr>
          <w:rFonts w:ascii="Calibri" w:hAnsi="Calibri" w:cs="Calibri"/>
          <w:w w:val="100"/>
        </w:rPr>
        <w:t>IČO:</w:t>
      </w:r>
      <w:r>
        <w:rPr>
          <w:rFonts w:ascii="Calibri" w:hAnsi="Calibri" w:cs="Calibri"/>
          <w:w w:val="100"/>
        </w:rPr>
        <w:tab/>
      </w:r>
      <w:r>
        <w:rPr>
          <w:rFonts w:ascii="Calibri" w:hAnsi="Calibri" w:cs="Calibri"/>
          <w:w w:val="100"/>
        </w:rPr>
        <w:tab/>
      </w:r>
      <w:r>
        <w:rPr>
          <w:rFonts w:ascii="Calibri" w:hAnsi="Calibri" w:cs="Calibri"/>
          <w:w w:val="100"/>
        </w:rPr>
        <w:tab/>
        <w:t>00346292</w:t>
      </w:r>
    </w:p>
    <w:p w14:paraId="1F4AC38E" w14:textId="77777777" w:rsidR="00833A10" w:rsidRPr="00833A10" w:rsidRDefault="00833A10" w:rsidP="00833A10">
      <w:pPr>
        <w:textAlignment w:val="baseline"/>
        <w:rPr>
          <w:rFonts w:ascii="Calibri" w:hAnsi="Calibri" w:cs="Calibri"/>
          <w:w w:val="100"/>
        </w:rPr>
      </w:pPr>
      <w:r>
        <w:rPr>
          <w:rFonts w:ascii="Calibri" w:hAnsi="Calibri" w:cs="Calibri"/>
          <w:w w:val="100"/>
        </w:rPr>
        <w:t>DIČ:</w:t>
      </w:r>
      <w:r>
        <w:rPr>
          <w:rFonts w:ascii="Calibri" w:hAnsi="Calibri" w:cs="Calibri"/>
          <w:w w:val="100"/>
        </w:rPr>
        <w:tab/>
      </w:r>
      <w:r>
        <w:rPr>
          <w:rFonts w:ascii="Calibri" w:hAnsi="Calibri" w:cs="Calibri"/>
          <w:w w:val="100"/>
        </w:rPr>
        <w:tab/>
      </w:r>
      <w:r>
        <w:rPr>
          <w:rFonts w:ascii="Calibri" w:hAnsi="Calibri" w:cs="Calibri"/>
          <w:w w:val="100"/>
        </w:rPr>
        <w:tab/>
        <w:t>CZ00346292</w:t>
      </w:r>
    </w:p>
    <w:p w14:paraId="123CD044" w14:textId="12F69B75" w:rsidR="00833A10" w:rsidRPr="00833A10" w:rsidRDefault="00833A10" w:rsidP="00833A10">
      <w:pPr>
        <w:textAlignment w:val="baseline"/>
        <w:rPr>
          <w:rFonts w:ascii="Calibri" w:hAnsi="Calibri" w:cs="Calibri"/>
          <w:w w:val="100"/>
        </w:rPr>
      </w:pPr>
      <w:r>
        <w:rPr>
          <w:rFonts w:ascii="Calibri" w:hAnsi="Calibri" w:cs="Calibri"/>
          <w:w w:val="100"/>
        </w:rPr>
        <w:t xml:space="preserve">bankovní spojení: </w:t>
      </w:r>
      <w:r>
        <w:rPr>
          <w:rFonts w:ascii="Calibri" w:hAnsi="Calibri" w:cs="Calibri"/>
          <w:w w:val="100"/>
        </w:rPr>
        <w:tab/>
      </w:r>
      <w:r>
        <w:rPr>
          <w:rFonts w:ascii="Calibri" w:hAnsi="Calibri" w:cs="Calibri"/>
          <w:w w:val="100"/>
        </w:rPr>
        <w:tab/>
        <w:t>MONETA Money Bank, a.s.</w:t>
      </w:r>
    </w:p>
    <w:p w14:paraId="420E8497" w14:textId="77777777" w:rsidR="00833A10" w:rsidRPr="00833A10" w:rsidRDefault="00833A10" w:rsidP="00833A10">
      <w:pPr>
        <w:textAlignment w:val="baseline"/>
        <w:rPr>
          <w:rFonts w:ascii="Calibri" w:hAnsi="Calibri" w:cs="Calibri"/>
          <w:w w:val="100"/>
        </w:rPr>
      </w:pPr>
      <w:r>
        <w:rPr>
          <w:rFonts w:ascii="Calibri" w:hAnsi="Calibri" w:cs="Calibri"/>
          <w:w w:val="100"/>
        </w:rPr>
        <w:t xml:space="preserve">ID schránky: </w:t>
      </w:r>
      <w:r>
        <w:rPr>
          <w:rFonts w:ascii="Calibri" w:hAnsi="Calibri" w:cs="Calibri"/>
          <w:w w:val="100"/>
        </w:rPr>
        <w:tab/>
      </w:r>
      <w:r>
        <w:rPr>
          <w:rFonts w:ascii="Calibri" w:hAnsi="Calibri" w:cs="Calibri"/>
          <w:w w:val="100"/>
        </w:rPr>
        <w:tab/>
        <w:t>rv5mvri</w:t>
      </w:r>
    </w:p>
    <w:p w14:paraId="42015E10" w14:textId="7836882D" w:rsidR="00833A10" w:rsidRDefault="00833A10" w:rsidP="00833A10">
      <w:pPr>
        <w:textAlignment w:val="baseline"/>
        <w:rPr>
          <w:rFonts w:ascii="Calibri" w:hAnsi="Calibri" w:cs="Calibri"/>
          <w:w w:val="100"/>
        </w:rPr>
      </w:pPr>
      <w:r>
        <w:rPr>
          <w:rFonts w:ascii="Calibri" w:hAnsi="Calibri" w:cs="Calibri"/>
          <w:w w:val="100"/>
        </w:rPr>
        <w:t>zastoupena:</w:t>
      </w:r>
      <w:r>
        <w:rPr>
          <w:rFonts w:ascii="Calibri" w:hAnsi="Calibri" w:cs="Calibri"/>
          <w:w w:val="100"/>
        </w:rPr>
        <w:tab/>
      </w:r>
      <w:r>
        <w:rPr>
          <w:rFonts w:ascii="Calibri" w:hAnsi="Calibri" w:cs="Calibri"/>
          <w:w w:val="100"/>
        </w:rPr>
        <w:tab/>
        <w:t>MUDr. Hana Albrechtová, ředitelka</w:t>
      </w:r>
    </w:p>
    <w:p w14:paraId="5F1314F1" w14:textId="6F909FDC" w:rsidR="00617C0B" w:rsidRDefault="00617C0B" w:rsidP="00833A10">
      <w:pPr>
        <w:textAlignment w:val="baseline"/>
        <w:rPr>
          <w:rFonts w:ascii="Calibri" w:hAnsi="Calibri" w:cs="Calibri"/>
          <w:w w:val="100"/>
        </w:rPr>
      </w:pPr>
      <w:r>
        <w:rPr>
          <w:rFonts w:ascii="Calibri" w:hAnsi="Calibri" w:cs="Calibri"/>
          <w:w w:val="100"/>
        </w:rPr>
        <w:t>kontaktní osoba:</w:t>
      </w:r>
      <w:r>
        <w:rPr>
          <w:rFonts w:ascii="Calibri" w:hAnsi="Calibri" w:cs="Calibri"/>
          <w:w w:val="100"/>
        </w:rPr>
        <w:tab/>
      </w:r>
      <w:r>
        <w:rPr>
          <w:rFonts w:ascii="Calibri" w:hAnsi="Calibri" w:cs="Calibri"/>
          <w:w w:val="100"/>
        </w:rPr>
        <w:tab/>
        <w:t>Ing. Vojtěch Nečas, vedoucí oddělení krizové připravenosti</w:t>
      </w:r>
    </w:p>
    <w:p w14:paraId="1A51A70C" w14:textId="0F59CA54" w:rsidR="00617C0B" w:rsidRPr="00833A10" w:rsidRDefault="00617C0B" w:rsidP="00833A10">
      <w:pPr>
        <w:textAlignment w:val="baseline"/>
        <w:rPr>
          <w:rFonts w:ascii="Calibri" w:hAnsi="Calibri" w:cs="Calibri"/>
          <w:w w:val="100"/>
        </w:rPr>
      </w:pPr>
      <w:r>
        <w:rPr>
          <w:rFonts w:ascii="Calibri" w:hAnsi="Calibri" w:cs="Calibri"/>
          <w:w w:val="100"/>
        </w:rPr>
        <w:t>kontaktní osoba ve věcech smluvních:</w:t>
      </w:r>
      <w:r>
        <w:rPr>
          <w:rFonts w:ascii="Calibri" w:hAnsi="Calibri" w:cs="Calibri"/>
          <w:w w:val="100"/>
        </w:rPr>
        <w:tab/>
        <w:t>Mgr. Markéta Machálková, vedoucí právního oddělení</w:t>
      </w:r>
    </w:p>
    <w:p w14:paraId="4982510C" w14:textId="0F91BFF7" w:rsidR="00833A10" w:rsidRPr="00833A10" w:rsidRDefault="00833A10" w:rsidP="00833A10">
      <w:pPr>
        <w:textAlignment w:val="baseline"/>
        <w:rPr>
          <w:rFonts w:ascii="Calibri" w:hAnsi="Calibri" w:cs="Calibri"/>
          <w:w w:val="100"/>
        </w:rPr>
      </w:pPr>
      <w:r>
        <w:rPr>
          <w:rFonts w:ascii="Calibri" w:hAnsi="Calibri" w:cs="Calibri"/>
          <w:w w:val="100"/>
        </w:rPr>
        <w:t>e-mail:</w:t>
      </w:r>
      <w:r>
        <w:rPr>
          <w:rFonts w:ascii="Calibri" w:hAnsi="Calibri" w:cs="Calibri"/>
          <w:w w:val="100"/>
        </w:rPr>
        <w:tab/>
      </w:r>
      <w:r>
        <w:rPr>
          <w:rFonts w:ascii="Calibri" w:hAnsi="Calibri" w:cs="Calibri"/>
          <w:w w:val="100"/>
        </w:rPr>
        <w:tab/>
      </w:r>
      <w:r>
        <w:rPr>
          <w:rFonts w:ascii="Calibri" w:hAnsi="Calibri" w:cs="Calibri"/>
          <w:w w:val="100"/>
        </w:rPr>
        <w:tab/>
      </w:r>
      <w:hyperlink r:id="rId8" w:history="1">
        <w:r w:rsidR="009F6B31" w:rsidRPr="00D06D13">
          <w:rPr>
            <w:rStyle w:val="Hypertextovodkaz"/>
            <w:rFonts w:ascii="Calibri" w:hAnsi="Calibri" w:cs="Calibri"/>
            <w:w w:val="100"/>
          </w:rPr>
          <w:t>necasv@zzsjmk.cz</w:t>
        </w:r>
      </w:hyperlink>
      <w:r w:rsidR="009F6B31">
        <w:rPr>
          <w:rFonts w:ascii="Calibri" w:hAnsi="Calibri" w:cs="Calibri"/>
          <w:w w:val="100"/>
        </w:rPr>
        <w:t>, machalkovam@zzsjmk.cz</w:t>
      </w:r>
    </w:p>
    <w:p w14:paraId="276C0CE8" w14:textId="77777777" w:rsidR="00833A10" w:rsidRPr="00833A10" w:rsidRDefault="00833A10" w:rsidP="00833A10">
      <w:pPr>
        <w:textAlignment w:val="baseline"/>
        <w:rPr>
          <w:rFonts w:ascii="Calibri" w:hAnsi="Calibri" w:cs="Calibri"/>
          <w:w w:val="100"/>
        </w:rPr>
      </w:pPr>
      <w:r>
        <w:rPr>
          <w:rFonts w:ascii="Calibri" w:hAnsi="Calibri" w:cs="Calibri"/>
          <w:w w:val="100"/>
        </w:rPr>
        <w:t xml:space="preserve">zapsaná v OR vedeném u Krajského soudu v Brně, oddíl </w:t>
      </w:r>
      <w:proofErr w:type="spellStart"/>
      <w:r>
        <w:rPr>
          <w:rFonts w:ascii="Calibri" w:hAnsi="Calibri" w:cs="Calibri"/>
          <w:w w:val="100"/>
        </w:rPr>
        <w:t>Pr</w:t>
      </w:r>
      <w:proofErr w:type="spellEnd"/>
      <w:r>
        <w:rPr>
          <w:rFonts w:ascii="Calibri" w:hAnsi="Calibri" w:cs="Calibri"/>
          <w:w w:val="100"/>
        </w:rPr>
        <w:t>, vložka 1245 </w:t>
      </w:r>
    </w:p>
    <w:p w14:paraId="2B094AB0" w14:textId="2C4822A4" w:rsidR="00AD5C08" w:rsidRPr="00CD7BE5" w:rsidRDefault="00AD5C08" w:rsidP="00833A10">
      <w:pPr>
        <w:rPr>
          <w:rFonts w:ascii="Calibri" w:hAnsi="Calibri" w:cs="Calibri"/>
          <w:w w:val="100"/>
        </w:rPr>
      </w:pPr>
      <w:r>
        <w:rPr>
          <w:rFonts w:ascii="Calibri" w:hAnsi="Calibri" w:cs="Calibri"/>
          <w:w w:val="100"/>
        </w:rPr>
        <w:t>(dále jen „</w:t>
      </w:r>
      <w:r>
        <w:rPr>
          <w:rFonts w:ascii="Calibri" w:hAnsi="Calibri" w:cs="Calibri"/>
          <w:b/>
          <w:w w:val="100"/>
        </w:rPr>
        <w:t>Objednatel</w:t>
      </w:r>
      <w:r>
        <w:rPr>
          <w:rFonts w:ascii="Calibri" w:hAnsi="Calibri" w:cs="Calibri"/>
          <w:w w:val="100"/>
        </w:rPr>
        <w:t>“)</w:t>
      </w:r>
    </w:p>
    <w:p w14:paraId="1E83114A" w14:textId="77777777" w:rsidR="00AD5C08" w:rsidRPr="00CD7BE5" w:rsidRDefault="00AD5C08" w:rsidP="00AD5C08">
      <w:pPr>
        <w:rPr>
          <w:rFonts w:ascii="Calibri" w:hAnsi="Calibri" w:cs="Calibri"/>
          <w:w w:val="100"/>
        </w:rPr>
      </w:pPr>
    </w:p>
    <w:p w14:paraId="253B1093" w14:textId="77777777" w:rsidR="00AD5C08" w:rsidRPr="00CD7BE5" w:rsidRDefault="00AD5C08" w:rsidP="00AD5C08">
      <w:pPr>
        <w:rPr>
          <w:rFonts w:ascii="Calibri" w:hAnsi="Calibri" w:cs="Calibri"/>
          <w:w w:val="100"/>
        </w:rPr>
      </w:pPr>
      <w:r>
        <w:rPr>
          <w:rFonts w:ascii="Calibri" w:hAnsi="Calibri" w:cs="Calibri"/>
          <w:w w:val="100"/>
        </w:rPr>
        <w:t>a</w:t>
      </w:r>
    </w:p>
    <w:p w14:paraId="65F79A93" w14:textId="77777777" w:rsidR="00AD5C08" w:rsidRPr="00CD7BE5" w:rsidRDefault="00AD5C08" w:rsidP="00AD5C08">
      <w:pPr>
        <w:rPr>
          <w:rFonts w:ascii="Calibri" w:hAnsi="Calibri" w:cs="Calibri"/>
          <w:w w:val="100"/>
        </w:rPr>
      </w:pPr>
    </w:p>
    <w:p w14:paraId="66F1E050" w14:textId="41755AE2" w:rsidR="00AD5C08" w:rsidRPr="00CD7BE5" w:rsidRDefault="008E1B34" w:rsidP="00AD5C08">
      <w:pPr>
        <w:rPr>
          <w:rFonts w:ascii="Calibri" w:hAnsi="Calibri" w:cs="Calibri"/>
          <w:w w:val="100"/>
        </w:rPr>
      </w:pPr>
      <w:r>
        <w:rPr>
          <w:rFonts w:ascii="Calibri" w:hAnsi="Calibri" w:cs="Calibri"/>
          <w:w w:val="100"/>
        </w:rPr>
        <w:t>Poskytovatel</w:t>
      </w:r>
      <w:r w:rsidR="00AD5C08">
        <w:rPr>
          <w:rFonts w:ascii="Calibri" w:hAnsi="Calibri" w:cs="Calibri"/>
          <w:w w:val="100"/>
        </w:rPr>
        <w:t>:</w:t>
      </w:r>
      <w:r w:rsidR="00AD5C08">
        <w:rPr>
          <w:rFonts w:ascii="Calibri" w:hAnsi="Calibri" w:cs="Calibri"/>
          <w:w w:val="100"/>
        </w:rPr>
        <w:tab/>
      </w:r>
      <w:r w:rsidR="00AD5C08">
        <w:rPr>
          <w:rFonts w:ascii="Calibri" w:hAnsi="Calibri" w:cs="Calibri"/>
          <w:b/>
          <w:bCs/>
          <w:highlight w:val="yellow"/>
        </w:rPr>
        <w:t>….</w:t>
      </w:r>
    </w:p>
    <w:p w14:paraId="68375CAA" w14:textId="76B6A316" w:rsidR="00AD5C08" w:rsidRPr="00CD7BE5" w:rsidRDefault="00AD5C08" w:rsidP="00AD5C08">
      <w:pPr>
        <w:pStyle w:val="Zhlav"/>
        <w:rPr>
          <w:rFonts w:ascii="Calibri" w:hAnsi="Calibri" w:cs="Calibri"/>
        </w:rPr>
      </w:pPr>
      <w:r>
        <w:rPr>
          <w:rFonts w:ascii="Calibri" w:hAnsi="Calibri" w:cs="Calibri"/>
          <w:w w:val="100"/>
        </w:rPr>
        <w:t>Se sídlem:</w:t>
      </w:r>
      <w:r>
        <w:rPr>
          <w:rFonts w:ascii="Calibri" w:hAnsi="Calibri" w:cs="Calibri"/>
          <w:w w:val="100"/>
        </w:rPr>
        <w:tab/>
      </w:r>
      <w:r>
        <w:rPr>
          <w:rFonts w:ascii="Calibri" w:hAnsi="Calibri" w:cs="Calibri"/>
          <w:highlight w:val="yellow"/>
        </w:rPr>
        <w:t>….</w:t>
      </w:r>
    </w:p>
    <w:p w14:paraId="2EEACC69" w14:textId="6C86B7DB" w:rsidR="00AD5C08" w:rsidRPr="00CD7BE5" w:rsidRDefault="00AD5C08" w:rsidP="00AD5C08">
      <w:pPr>
        <w:pStyle w:val="Zhlav"/>
        <w:rPr>
          <w:rFonts w:ascii="Calibri" w:hAnsi="Calibri" w:cs="Calibri"/>
          <w:w w:val="100"/>
        </w:rPr>
      </w:pPr>
      <w:r>
        <w:rPr>
          <w:rFonts w:ascii="Calibri" w:hAnsi="Calibri" w:cs="Calibri"/>
          <w:w w:val="100"/>
        </w:rPr>
        <w:t>IČ:</w:t>
      </w:r>
      <w:r>
        <w:rPr>
          <w:rFonts w:ascii="Calibri" w:hAnsi="Calibri" w:cs="Calibri"/>
          <w:w w:val="100"/>
        </w:rPr>
        <w:tab/>
      </w:r>
      <w:r>
        <w:rPr>
          <w:rFonts w:ascii="Calibri" w:hAnsi="Calibri" w:cs="Calibri"/>
          <w:w w:val="100"/>
        </w:rPr>
        <w:tab/>
      </w:r>
      <w:r>
        <w:rPr>
          <w:rFonts w:ascii="Calibri" w:hAnsi="Calibri" w:cs="Calibri"/>
          <w:highlight w:val="yellow"/>
        </w:rPr>
        <w:t>….</w:t>
      </w:r>
    </w:p>
    <w:p w14:paraId="00B0AC25" w14:textId="23A7F1B2" w:rsidR="00AD5C08" w:rsidRPr="00CD7BE5" w:rsidRDefault="00AD5C08" w:rsidP="00AD5C08">
      <w:pPr>
        <w:pStyle w:val="Zhlav"/>
        <w:rPr>
          <w:rFonts w:ascii="Calibri" w:hAnsi="Calibri" w:cs="Calibri"/>
          <w:w w:val="100"/>
        </w:rPr>
      </w:pPr>
      <w:r>
        <w:rPr>
          <w:rFonts w:ascii="Calibri" w:hAnsi="Calibri" w:cs="Calibri"/>
          <w:w w:val="100"/>
        </w:rPr>
        <w:t>DIČ:</w:t>
      </w:r>
      <w:r>
        <w:rPr>
          <w:rFonts w:ascii="Calibri" w:hAnsi="Calibri" w:cs="Calibri"/>
          <w:w w:val="100"/>
        </w:rPr>
        <w:tab/>
      </w:r>
      <w:r>
        <w:rPr>
          <w:rFonts w:ascii="Calibri" w:hAnsi="Calibri" w:cs="Calibri"/>
          <w:w w:val="100"/>
        </w:rPr>
        <w:tab/>
      </w:r>
      <w:r>
        <w:rPr>
          <w:rFonts w:ascii="Calibri" w:hAnsi="Calibri" w:cs="Calibri"/>
          <w:highlight w:val="yellow"/>
        </w:rPr>
        <w:t>….</w:t>
      </w:r>
    </w:p>
    <w:p w14:paraId="14C8AC4F" w14:textId="77F108C5" w:rsidR="00AD5C08" w:rsidRPr="00CD7BE5" w:rsidRDefault="00AD5C08" w:rsidP="00AD5C08">
      <w:pPr>
        <w:rPr>
          <w:rFonts w:ascii="Calibri" w:hAnsi="Calibri" w:cs="Calibri"/>
          <w:w w:val="100"/>
        </w:rPr>
      </w:pPr>
      <w:r>
        <w:rPr>
          <w:rFonts w:ascii="Calibri" w:hAnsi="Calibri" w:cs="Calibri"/>
          <w:w w:val="100"/>
        </w:rPr>
        <w:t>Bankovní spojení:</w:t>
      </w:r>
      <w:r>
        <w:rPr>
          <w:rFonts w:ascii="Calibri" w:hAnsi="Calibri" w:cs="Calibri"/>
          <w:w w:val="100"/>
        </w:rPr>
        <w:tab/>
      </w:r>
      <w:r>
        <w:rPr>
          <w:rFonts w:ascii="Calibri" w:hAnsi="Calibri" w:cs="Calibri"/>
          <w:highlight w:val="yellow"/>
        </w:rPr>
        <w:t>….</w:t>
      </w:r>
    </w:p>
    <w:p w14:paraId="71871443" w14:textId="4122816D" w:rsidR="00AD5C08" w:rsidRPr="00CD7BE5" w:rsidRDefault="00AD5C08" w:rsidP="00AD5C08">
      <w:pPr>
        <w:pStyle w:val="Zhlav"/>
        <w:rPr>
          <w:rFonts w:ascii="Calibri" w:hAnsi="Calibri" w:cs="Calibri"/>
          <w:w w:val="100"/>
        </w:rPr>
      </w:pPr>
      <w:r>
        <w:rPr>
          <w:rFonts w:ascii="Calibri" w:hAnsi="Calibri" w:cs="Calibri"/>
          <w:w w:val="100"/>
        </w:rPr>
        <w:t>Číslo účtu:</w:t>
      </w:r>
      <w:r>
        <w:rPr>
          <w:rFonts w:ascii="Calibri" w:hAnsi="Calibri" w:cs="Calibri"/>
          <w:w w:val="100"/>
        </w:rPr>
        <w:tab/>
      </w:r>
      <w:r>
        <w:rPr>
          <w:rFonts w:ascii="Calibri" w:hAnsi="Calibri" w:cs="Calibri"/>
          <w:highlight w:val="yellow"/>
        </w:rPr>
        <w:t>….</w:t>
      </w:r>
    </w:p>
    <w:p w14:paraId="66213135" w14:textId="412DB0F7" w:rsidR="00AD5C08" w:rsidRPr="00CD7BE5" w:rsidRDefault="00AD5C08" w:rsidP="00AD5C08">
      <w:pPr>
        <w:pStyle w:val="Zhlav"/>
        <w:rPr>
          <w:rFonts w:ascii="Calibri" w:hAnsi="Calibri" w:cs="Calibri"/>
          <w:w w:val="100"/>
        </w:rPr>
      </w:pPr>
      <w:r>
        <w:rPr>
          <w:rFonts w:ascii="Calibri" w:hAnsi="Calibri" w:cs="Calibri"/>
          <w:w w:val="100"/>
        </w:rPr>
        <w:t>Datová schránka:</w:t>
      </w:r>
      <w:r>
        <w:rPr>
          <w:rFonts w:ascii="Calibri" w:hAnsi="Calibri" w:cs="Calibri"/>
          <w:w w:val="100"/>
        </w:rPr>
        <w:tab/>
      </w:r>
      <w:r>
        <w:rPr>
          <w:rFonts w:ascii="Calibri" w:hAnsi="Calibri" w:cs="Calibri"/>
          <w:highlight w:val="yellow"/>
        </w:rPr>
        <w:t>….</w:t>
      </w:r>
    </w:p>
    <w:p w14:paraId="22699ED7" w14:textId="31AB4A2B" w:rsidR="00AD5C08" w:rsidRPr="00CD7BE5" w:rsidRDefault="00AD5C08" w:rsidP="00AD5C08">
      <w:pPr>
        <w:rPr>
          <w:rFonts w:ascii="Calibri" w:hAnsi="Calibri" w:cs="Calibri"/>
          <w:w w:val="100"/>
        </w:rPr>
      </w:pPr>
      <w:r>
        <w:rPr>
          <w:rFonts w:ascii="Calibri" w:hAnsi="Calibri" w:cs="Calibri"/>
          <w:w w:val="100"/>
        </w:rPr>
        <w:t>E-mail:</w:t>
      </w:r>
      <w:r>
        <w:rPr>
          <w:rFonts w:ascii="Calibri" w:hAnsi="Calibri" w:cs="Calibri"/>
          <w:w w:val="100"/>
        </w:rPr>
        <w:tab/>
      </w:r>
      <w:r>
        <w:rPr>
          <w:rFonts w:ascii="Calibri" w:hAnsi="Calibri" w:cs="Calibri"/>
          <w:w w:val="100"/>
        </w:rPr>
        <w:tab/>
      </w:r>
      <w:r>
        <w:rPr>
          <w:rFonts w:ascii="Calibri" w:hAnsi="Calibri" w:cs="Calibri"/>
          <w:highlight w:val="yellow"/>
        </w:rPr>
        <w:t>….</w:t>
      </w:r>
    </w:p>
    <w:p w14:paraId="48FF56C0" w14:textId="67450707" w:rsidR="00AD5C08" w:rsidRPr="00CD7BE5" w:rsidRDefault="00AD5C08" w:rsidP="00AD5C08">
      <w:pPr>
        <w:rPr>
          <w:rFonts w:ascii="Calibri" w:hAnsi="Calibri" w:cs="Calibri"/>
          <w:w w:val="100"/>
        </w:rPr>
      </w:pPr>
      <w:r>
        <w:rPr>
          <w:rFonts w:ascii="Calibri" w:hAnsi="Calibri" w:cs="Calibri"/>
          <w:w w:val="100"/>
        </w:rPr>
        <w:t>Zastoupený:</w:t>
      </w:r>
      <w:r>
        <w:rPr>
          <w:rFonts w:ascii="Calibri" w:hAnsi="Calibri" w:cs="Calibri"/>
          <w:w w:val="100"/>
        </w:rPr>
        <w:tab/>
      </w:r>
      <w:r>
        <w:rPr>
          <w:rFonts w:ascii="Calibri" w:hAnsi="Calibri" w:cs="Calibri"/>
          <w:highlight w:val="yellow"/>
        </w:rPr>
        <w:t>….</w:t>
      </w:r>
    </w:p>
    <w:p w14:paraId="06AFE9E2" w14:textId="131144D0" w:rsidR="00AD5C08" w:rsidRPr="00CD7BE5" w:rsidRDefault="00AD5C08" w:rsidP="00AD5C08">
      <w:pPr>
        <w:spacing w:after="120"/>
        <w:rPr>
          <w:rFonts w:ascii="Calibri" w:hAnsi="Calibri" w:cs="Calibri"/>
          <w:w w:val="100"/>
        </w:rPr>
      </w:pPr>
      <w:r>
        <w:rPr>
          <w:rFonts w:ascii="Calibri" w:hAnsi="Calibri" w:cs="Calibri"/>
          <w:w w:val="100"/>
        </w:rPr>
        <w:t xml:space="preserve">Zapsaný v obchodním rejstříku vedeném </w:t>
      </w:r>
      <w:r>
        <w:rPr>
          <w:rFonts w:ascii="Calibri" w:hAnsi="Calibri" w:cs="Calibri"/>
          <w:highlight w:val="yellow"/>
        </w:rPr>
        <w:t>….</w:t>
      </w:r>
      <w:r>
        <w:rPr>
          <w:rFonts w:ascii="Calibri" w:hAnsi="Calibri" w:cs="Calibri"/>
          <w:w w:val="100"/>
        </w:rPr>
        <w:t xml:space="preserve">, oddíl </w:t>
      </w:r>
      <w:r>
        <w:rPr>
          <w:rFonts w:ascii="Calibri" w:hAnsi="Calibri" w:cs="Calibri"/>
          <w:highlight w:val="yellow"/>
        </w:rPr>
        <w:t>….</w:t>
      </w:r>
      <w:r>
        <w:rPr>
          <w:rFonts w:ascii="Calibri" w:hAnsi="Calibri" w:cs="Calibri"/>
          <w:w w:val="100"/>
        </w:rPr>
        <w:t xml:space="preserve">, vložka </w:t>
      </w:r>
      <w:r>
        <w:rPr>
          <w:rFonts w:ascii="Calibri" w:hAnsi="Calibri" w:cs="Calibri"/>
          <w:highlight w:val="yellow"/>
        </w:rPr>
        <w:t>….</w:t>
      </w:r>
    </w:p>
    <w:p w14:paraId="25AC2652" w14:textId="44123277" w:rsidR="00AD5C08" w:rsidRPr="00CD7BE5" w:rsidRDefault="00AD5C08" w:rsidP="00AD5C08">
      <w:pPr>
        <w:rPr>
          <w:rFonts w:ascii="Calibri" w:hAnsi="Calibri" w:cs="Calibri"/>
          <w:w w:val="100"/>
        </w:rPr>
      </w:pPr>
      <w:r>
        <w:rPr>
          <w:rFonts w:ascii="Calibri" w:hAnsi="Calibri" w:cs="Calibri"/>
          <w:w w:val="100"/>
        </w:rPr>
        <w:t>(dále jen „</w:t>
      </w:r>
      <w:r w:rsidR="0052500C">
        <w:rPr>
          <w:rFonts w:ascii="Calibri" w:hAnsi="Calibri" w:cs="Calibri"/>
          <w:b/>
          <w:w w:val="100"/>
        </w:rPr>
        <w:t>Poskytovatel</w:t>
      </w:r>
      <w:r>
        <w:rPr>
          <w:rFonts w:ascii="Calibri" w:hAnsi="Calibri" w:cs="Calibri"/>
          <w:w w:val="100"/>
        </w:rPr>
        <w:t>“)</w:t>
      </w:r>
    </w:p>
    <w:p w14:paraId="5846D980" w14:textId="77777777" w:rsidR="00AD5C08" w:rsidRPr="00CD7BE5" w:rsidRDefault="00AD5C08" w:rsidP="00AD5C08">
      <w:pPr>
        <w:pStyle w:val="Zkladntext3"/>
        <w:rPr>
          <w:rFonts w:ascii="Calibri" w:hAnsi="Calibri" w:cs="Calibri"/>
          <w:w w:val="100"/>
        </w:rPr>
      </w:pPr>
    </w:p>
    <w:p w14:paraId="0A0BDA75" w14:textId="77777777" w:rsidR="00AD5C08" w:rsidRPr="00192BF8" w:rsidRDefault="00AD5C08" w:rsidP="00083A3C">
      <w:pPr>
        <w:pStyle w:val="Nadpis3"/>
        <w:spacing w:before="240"/>
        <w:jc w:val="center"/>
        <w:rPr>
          <w:rFonts w:ascii="Calibri" w:hAnsi="Calibri" w:cs="Calibri"/>
          <w:b/>
          <w:bCs/>
          <w:color w:val="auto"/>
          <w:w w:val="100"/>
          <w:sz w:val="22"/>
          <w:szCs w:val="22"/>
        </w:rPr>
      </w:pPr>
      <w:r>
        <w:rPr>
          <w:rFonts w:ascii="Calibri" w:hAnsi="Calibri" w:cs="Calibri"/>
          <w:b/>
          <w:bCs/>
          <w:color w:val="auto"/>
          <w:w w:val="100"/>
          <w:sz w:val="22"/>
          <w:szCs w:val="22"/>
        </w:rPr>
        <w:t>1. Předmět Smlouvy</w:t>
      </w:r>
    </w:p>
    <w:p w14:paraId="028A6A12" w14:textId="3EB19318" w:rsidR="00291F3A" w:rsidRDefault="00AD5C08" w:rsidP="002B09F9">
      <w:pPr>
        <w:spacing w:after="120"/>
        <w:ind w:left="567" w:hanging="567"/>
        <w:rPr>
          <w:rFonts w:ascii="Calibri" w:hAnsi="Calibri" w:cs="Calibri"/>
          <w:w w:val="100"/>
        </w:rPr>
      </w:pPr>
      <w:r>
        <w:rPr>
          <w:rFonts w:ascii="Calibri" w:hAnsi="Calibri" w:cs="Calibri"/>
          <w:w w:val="100"/>
        </w:rPr>
        <w:t>1.1.</w:t>
      </w:r>
      <w:r w:rsidR="00291F3A">
        <w:rPr>
          <w:rFonts w:ascii="Calibri" w:hAnsi="Calibri" w:cs="Calibri"/>
          <w:w w:val="100"/>
        </w:rPr>
        <w:t xml:space="preserve"> Předmětem smlouvy je zajištění provozní a servisní podpory mobilního operačního střediska (dále jen „</w:t>
      </w:r>
      <w:r w:rsidR="00291F3A" w:rsidRPr="00291F3A">
        <w:rPr>
          <w:rFonts w:ascii="Calibri" w:hAnsi="Calibri" w:cs="Calibri"/>
          <w:b/>
          <w:w w:val="100"/>
        </w:rPr>
        <w:t>MOS</w:t>
      </w:r>
      <w:r w:rsidR="00291F3A">
        <w:rPr>
          <w:rFonts w:ascii="Calibri" w:hAnsi="Calibri" w:cs="Calibri"/>
          <w:w w:val="100"/>
        </w:rPr>
        <w:t>“).</w:t>
      </w:r>
    </w:p>
    <w:p w14:paraId="6DC2D87A" w14:textId="4E232779" w:rsidR="00457E9A" w:rsidRDefault="00291F3A" w:rsidP="002B09F9">
      <w:pPr>
        <w:spacing w:after="120"/>
        <w:ind w:left="567" w:hanging="567"/>
        <w:rPr>
          <w:rFonts w:ascii="Calibri" w:hAnsi="Calibri" w:cs="Calibri"/>
        </w:rPr>
      </w:pPr>
      <w:r>
        <w:rPr>
          <w:rFonts w:ascii="Calibri" w:hAnsi="Calibri" w:cs="Calibri"/>
          <w:w w:val="100"/>
        </w:rPr>
        <w:t xml:space="preserve">1.2. </w:t>
      </w:r>
      <w:r w:rsidR="00D41B5D">
        <w:rPr>
          <w:rFonts w:ascii="Calibri" w:hAnsi="Calibri" w:cs="Calibri"/>
        </w:rPr>
        <w:t>Předmětem smlouvy je poskytnutí:</w:t>
      </w:r>
    </w:p>
    <w:p w14:paraId="1ED71F71" w14:textId="77777777" w:rsidR="00457E9A" w:rsidRDefault="00457E9A" w:rsidP="002B09F9">
      <w:pPr>
        <w:spacing w:after="120"/>
        <w:ind w:left="567" w:hanging="567"/>
        <w:rPr>
          <w:rFonts w:ascii="Calibri" w:hAnsi="Calibri" w:cs="Calibri"/>
        </w:rPr>
      </w:pPr>
      <w:r>
        <w:rPr>
          <w:rFonts w:ascii="Calibri" w:hAnsi="Calibri" w:cs="Calibri"/>
        </w:rPr>
        <w:tab/>
        <w:t>a) základní podpory,</w:t>
      </w:r>
    </w:p>
    <w:p w14:paraId="191B4D92" w14:textId="77777777" w:rsidR="00457E9A" w:rsidRDefault="00457E9A" w:rsidP="002B09F9">
      <w:pPr>
        <w:spacing w:after="120"/>
        <w:ind w:left="567" w:hanging="567"/>
        <w:rPr>
          <w:rFonts w:ascii="Calibri" w:hAnsi="Calibri" w:cs="Calibri"/>
        </w:rPr>
      </w:pPr>
      <w:r>
        <w:rPr>
          <w:rFonts w:ascii="Calibri" w:hAnsi="Calibri" w:cs="Calibri"/>
        </w:rPr>
        <w:tab/>
        <w:t>b) rozšířené podpory,</w:t>
      </w:r>
    </w:p>
    <w:p w14:paraId="6C658FB1" w14:textId="30605CD0" w:rsidR="00066605" w:rsidRPr="002B09F9" w:rsidRDefault="00457E9A" w:rsidP="00066605">
      <w:pPr>
        <w:spacing w:after="120"/>
        <w:ind w:left="567" w:hanging="567"/>
        <w:rPr>
          <w:rFonts w:ascii="Calibri" w:hAnsi="Calibri" w:cs="Calibri"/>
        </w:rPr>
      </w:pPr>
      <w:r>
        <w:rPr>
          <w:rFonts w:ascii="Calibri" w:hAnsi="Calibri" w:cs="Calibri"/>
        </w:rPr>
        <w:tab/>
        <w:t>k zajištění kontinuální provozuschopnosti</w:t>
      </w:r>
      <w:r w:rsidR="00291F3A">
        <w:rPr>
          <w:rFonts w:ascii="Calibri" w:hAnsi="Calibri" w:cs="Calibri"/>
        </w:rPr>
        <w:t xml:space="preserve"> MOS</w:t>
      </w:r>
      <w:r>
        <w:rPr>
          <w:rFonts w:ascii="Calibri" w:hAnsi="Calibri" w:cs="Calibri"/>
        </w:rPr>
        <w:t xml:space="preserve"> v případě nutnosti opustit pracoviště zdravotnického operačního střediska (</w:t>
      </w:r>
      <w:r w:rsidR="00865AE0">
        <w:rPr>
          <w:rFonts w:ascii="Calibri" w:hAnsi="Calibri" w:cs="Calibri"/>
        </w:rPr>
        <w:t>dále jen „</w:t>
      </w:r>
      <w:r w:rsidRPr="00865AE0">
        <w:rPr>
          <w:rFonts w:ascii="Calibri" w:hAnsi="Calibri" w:cs="Calibri"/>
          <w:b/>
        </w:rPr>
        <w:t>ZOS</w:t>
      </w:r>
      <w:r w:rsidR="00865AE0">
        <w:rPr>
          <w:rFonts w:ascii="Calibri" w:hAnsi="Calibri" w:cs="Calibri"/>
        </w:rPr>
        <w:t>“</w:t>
      </w:r>
      <w:r>
        <w:rPr>
          <w:rFonts w:ascii="Calibri" w:hAnsi="Calibri" w:cs="Calibri"/>
        </w:rPr>
        <w:t xml:space="preserve">) s využitím hardwarových prostředků objednatele s ohledem na několik bezpečnostních rizik v podobě navazujících scénářů řešení krizového řízení ZOS poskytovatelem pro objednatele v rozsahu a za podmínek stanovených ve smlouvě. Poskytovatel se zavazuje poskytovat objednateli základní podporu v rozsahu hot-line pro hlášení závad a provozních problémů, řešení hlášených závad a provozních problémů nad rámec záruky ve stanovených lhůtách a stanoveným způsobem a služby rozšířené podpory, jež budou využívány objednatelem v případě potřeby pro rozvoj doplňkových požadavků. </w:t>
      </w:r>
      <w:r w:rsidR="008E1B34">
        <w:rPr>
          <w:rFonts w:ascii="Calibri" w:hAnsi="Calibri" w:cs="Calibri"/>
        </w:rPr>
        <w:t>Poskytovatel</w:t>
      </w:r>
      <w:r>
        <w:rPr>
          <w:rFonts w:ascii="Calibri" w:hAnsi="Calibri" w:cs="Calibri"/>
        </w:rPr>
        <w:t xml:space="preserve"> se zavazuje plnit závazky dle tohoto článku této smlouvy formou dílčích plnění </w:t>
      </w:r>
      <w:r>
        <w:rPr>
          <w:rFonts w:ascii="Calibri" w:hAnsi="Calibri" w:cs="Calibri"/>
        </w:rPr>
        <w:lastRenderedPageBreak/>
        <w:t xml:space="preserve">v rozsahu, specifikaci a lhůtách dle jednotlivých dílčích smluv o dílo. Jednotlivá dílčí smlouva o dílo se považuje za uzavřenou postupem dle čl. 4 této smlouvy. Bližší specifikace tohoto předmětu plnění (dále také jen </w:t>
      </w:r>
      <w:r>
        <w:rPr>
          <w:rFonts w:ascii="Calibri" w:hAnsi="Calibri" w:cs="Calibri"/>
          <w:b/>
          <w:bCs/>
        </w:rPr>
        <w:t>„servisní služby“</w:t>
      </w:r>
      <w:r>
        <w:rPr>
          <w:rFonts w:ascii="Calibri" w:hAnsi="Calibri" w:cs="Calibri"/>
        </w:rPr>
        <w:t xml:space="preserve">) je uvedena v příloze č. 1 </w:t>
      </w:r>
      <w:r w:rsidR="00C91CB9">
        <w:rPr>
          <w:rFonts w:ascii="Calibri" w:hAnsi="Calibri" w:cs="Calibri"/>
        </w:rPr>
        <w:t xml:space="preserve">této </w:t>
      </w:r>
      <w:r>
        <w:rPr>
          <w:rFonts w:ascii="Calibri" w:hAnsi="Calibri" w:cs="Calibri"/>
        </w:rPr>
        <w:t>smlouvy.</w:t>
      </w:r>
    </w:p>
    <w:p w14:paraId="1F87057E" w14:textId="006725AB" w:rsidR="003E6D1C" w:rsidRDefault="003E6D1C" w:rsidP="003C4970">
      <w:pPr>
        <w:spacing w:after="120"/>
        <w:ind w:left="567" w:hanging="567"/>
        <w:rPr>
          <w:rFonts w:ascii="Calibri" w:hAnsi="Calibri" w:cs="Calibri"/>
          <w:w w:val="100"/>
        </w:rPr>
      </w:pPr>
      <w:r>
        <w:rPr>
          <w:rFonts w:ascii="Calibri" w:hAnsi="Calibri" w:cs="Calibri"/>
          <w:w w:val="100"/>
        </w:rPr>
        <w:t>1.3.</w:t>
      </w:r>
      <w:r>
        <w:rPr>
          <w:rFonts w:ascii="Calibri" w:hAnsi="Calibri" w:cs="Calibri"/>
          <w:w w:val="100"/>
        </w:rPr>
        <w:tab/>
      </w:r>
      <w:r>
        <w:rPr>
          <w:rFonts w:ascii="Calibri" w:hAnsi="Calibri" w:cs="Calibri"/>
        </w:rPr>
        <w:t>Aplikace MOS je určena pro hardwarové prostředky s operačním systémem iOS. Pro potřeby dosažení bezpečného provozu a funkčních vlastností aplikace je nutné na hardwarových prostředcích udržovat vždy nejnovější verzi operačního systému oficiálně vydaných verzí. Poskytovatel nemá odpovědnost za vzniklé nefunkční stavy v důsledku porušování příslušných pravidel stanovených pro zajištění stabilního provozu aplikace ze strany objednatele, s nimiž byl objednatel prokazatelně seznámen.</w:t>
      </w:r>
    </w:p>
    <w:p w14:paraId="36BCD368" w14:textId="4C2E3AD9" w:rsidR="003E6D1C" w:rsidRDefault="003E6D1C" w:rsidP="00410FEF">
      <w:pPr>
        <w:spacing w:after="120"/>
        <w:ind w:left="567" w:hanging="567"/>
        <w:rPr>
          <w:rFonts w:ascii="Calibri" w:hAnsi="Calibri" w:cs="Calibri"/>
          <w:w w:val="100"/>
        </w:rPr>
      </w:pPr>
      <w:r>
        <w:rPr>
          <w:rFonts w:ascii="Calibri" w:hAnsi="Calibri" w:cs="Calibri"/>
          <w:w w:val="100"/>
        </w:rPr>
        <w:t>1.4.</w:t>
      </w:r>
      <w:r>
        <w:rPr>
          <w:rFonts w:ascii="Calibri" w:hAnsi="Calibri" w:cs="Calibri"/>
          <w:w w:val="100"/>
        </w:rPr>
        <w:tab/>
      </w:r>
      <w:r>
        <w:rPr>
          <w:rFonts w:ascii="Calibri" w:hAnsi="Calibri" w:cs="Calibri"/>
        </w:rPr>
        <w:t xml:space="preserve">Poskytovatel se zavazuje dodržovat zásady bezpečnosti uživatelských dat stanovené objednatelem. Obsahová datová část je provozována, uložena a zálohována na serverech určených objednatelem. Nakládání s uživatelskými daty se řídí předpisy objednatele a příslušnými právními předpisy. Při provádění díla se pak </w:t>
      </w:r>
      <w:r w:rsidR="008E1B34">
        <w:rPr>
          <w:rFonts w:ascii="Calibri" w:hAnsi="Calibri" w:cs="Calibri"/>
        </w:rPr>
        <w:t>poskytovatel</w:t>
      </w:r>
      <w:r>
        <w:rPr>
          <w:rFonts w:ascii="Calibri" w:hAnsi="Calibri" w:cs="Calibri"/>
        </w:rPr>
        <w:t xml:space="preserve"> zavazuje postupovat tak, aby nebyl narušen provoz zdravotnických služeb objednatele.</w:t>
      </w:r>
    </w:p>
    <w:p w14:paraId="107A96BF" w14:textId="3F74B801" w:rsidR="001A6DAE" w:rsidRDefault="001A6DAE" w:rsidP="00410FEF">
      <w:pPr>
        <w:spacing w:after="120"/>
        <w:ind w:left="567" w:hanging="567"/>
        <w:rPr>
          <w:rFonts w:asciiTheme="minorHAnsi" w:hAnsiTheme="minorHAnsi" w:cstheme="minorHAnsi"/>
        </w:rPr>
      </w:pPr>
      <w:r>
        <w:rPr>
          <w:rFonts w:ascii="Calibri" w:hAnsi="Calibri" w:cs="Calibri"/>
          <w:w w:val="100"/>
        </w:rPr>
        <w:t>1.5.</w:t>
      </w:r>
      <w:r>
        <w:rPr>
          <w:rFonts w:ascii="Calibri" w:hAnsi="Calibri" w:cs="Calibri"/>
          <w:w w:val="100"/>
        </w:rPr>
        <w:tab/>
      </w:r>
      <w:r>
        <w:rPr>
          <w:rFonts w:ascii="Calibri" w:hAnsi="Calibri" w:cs="Calibri"/>
        </w:rPr>
        <w:t>Poskytovatel prohlašuje, že je oprávněn poskytnout plnění dle smlouvy, disponuje všemi oprávněními a souhlasy k tomu potřebnými a je výhradním nositelem všech majetkových autorských práv k aplikaci MOS.</w:t>
      </w:r>
    </w:p>
    <w:p w14:paraId="4CF8CF09" w14:textId="214D4B75" w:rsidR="00E02C90" w:rsidRDefault="001A6DAE" w:rsidP="00E02C90">
      <w:pPr>
        <w:spacing w:after="120"/>
        <w:ind w:left="567" w:hanging="567"/>
        <w:rPr>
          <w:rFonts w:ascii="Calibri" w:hAnsi="Calibri" w:cs="Calibri"/>
        </w:rPr>
      </w:pPr>
      <w:r>
        <w:rPr>
          <w:rFonts w:ascii="Calibri" w:hAnsi="Calibri" w:cs="Calibri"/>
        </w:rPr>
        <w:t>1.6.</w:t>
      </w:r>
      <w:r>
        <w:rPr>
          <w:rFonts w:asciiTheme="minorHAnsi" w:hAnsiTheme="minorHAnsi" w:cstheme="minorHAnsi"/>
        </w:rPr>
        <w:tab/>
      </w:r>
      <w:r>
        <w:rPr>
          <w:rFonts w:ascii="Calibri" w:hAnsi="Calibri" w:cs="Calibri"/>
        </w:rPr>
        <w:t>Poskytovatel bere na vědomí a souhlasí s tím, že poskytnuté plnění dle smlouvy bude objednatelem užito pro jeho potřeby v souladu s účelem, ke kterému bylo poskytnuto. Poskytovatel zaručuje a odpovídá za to, že užití plnění dle smlouvy objednatelem tímto způsobem neporušuje ani neporuší žádná práva třetích osob, včetně práv týkajících se duševního vlastnictví, a že je v této souvislosti nositelem všech nezbytných oprávnění tak, aby mohl plnění dle smlouvy poskytnout v souladu se všemi příslušnými normami a smlouvou. Pro vyloučení pochybností smluvní strany sjednávají, že poskytovatel je povinen nahradit objednateli též újmu vzniklou z důvodu porušení či nepravdivosti garance dle předchozí věty.</w:t>
      </w:r>
    </w:p>
    <w:p w14:paraId="2E2E946E" w14:textId="2CEB1579" w:rsidR="002B09F9" w:rsidRPr="006528CC" w:rsidRDefault="002B09F9" w:rsidP="006528CC">
      <w:pPr>
        <w:pStyle w:val="Odstavecseseznamem"/>
        <w:numPr>
          <w:ilvl w:val="1"/>
          <w:numId w:val="19"/>
        </w:numPr>
        <w:tabs>
          <w:tab w:val="clear" w:pos="709"/>
          <w:tab w:val="clear" w:pos="3119"/>
        </w:tabs>
        <w:spacing w:line="276" w:lineRule="auto"/>
        <w:ind w:left="567" w:hanging="567"/>
        <w:rPr>
          <w:rFonts w:ascii="Calibri" w:hAnsi="Calibri" w:cs="Calibri"/>
        </w:rPr>
      </w:pPr>
      <w:r>
        <w:rPr>
          <w:rFonts w:ascii="Calibri" w:hAnsi="Calibri" w:cs="Calibri"/>
        </w:rPr>
        <w:t>Jednotlivé dílčí závazky rozšířené podpory se budou považovat za splněné jejich předáním formou oboustranně podepsaného písemného předávacího protokolu, nebo jiného obvyklého dokladu (dále jen „</w:t>
      </w:r>
      <w:r>
        <w:rPr>
          <w:rFonts w:ascii="Calibri" w:hAnsi="Calibri" w:cs="Calibri"/>
          <w:b/>
        </w:rPr>
        <w:t>předávací protokol</w:t>
      </w:r>
      <w:r>
        <w:rPr>
          <w:rFonts w:ascii="Calibri" w:hAnsi="Calibri" w:cs="Calibri"/>
        </w:rPr>
        <w:t xml:space="preserve">“). Místem splnění těchto závazků poskytovatele je sídlo objednatele dle záhlaví této smlouvy. Objednatel přitom není povinen potvrdit </w:t>
      </w:r>
      <w:r w:rsidR="008E1B34">
        <w:rPr>
          <w:rFonts w:ascii="Calibri" w:hAnsi="Calibri" w:cs="Calibri"/>
        </w:rPr>
        <w:t>poskytovateli</w:t>
      </w:r>
      <w:r>
        <w:rPr>
          <w:rFonts w:ascii="Calibri" w:hAnsi="Calibri" w:cs="Calibri"/>
        </w:rPr>
        <w:t xml:space="preserve"> předávací protokol, zjistí-li se na předávaném plnění vada, která brání řádnému užívání nebo více než 3 jiné vady a nedodělky.</w:t>
      </w:r>
    </w:p>
    <w:p w14:paraId="2D174342" w14:textId="3A5DB6BD" w:rsidR="00410FEF" w:rsidRPr="00410FEF" w:rsidRDefault="00410FEF" w:rsidP="008B070D">
      <w:pPr>
        <w:spacing w:after="120"/>
        <w:rPr>
          <w:rFonts w:cstheme="minorHAnsi"/>
          <w:sz w:val="20"/>
          <w:szCs w:val="20"/>
        </w:rPr>
      </w:pPr>
    </w:p>
    <w:p w14:paraId="739EBF3B" w14:textId="24F9B6CA" w:rsidR="00AD5C08" w:rsidRPr="001B51AC" w:rsidRDefault="00AD5C08" w:rsidP="00AD5C08">
      <w:pPr>
        <w:pStyle w:val="Nadpis3"/>
        <w:jc w:val="center"/>
        <w:rPr>
          <w:rFonts w:ascii="Calibri" w:hAnsi="Calibri" w:cs="Calibri"/>
          <w:b/>
          <w:bCs/>
          <w:color w:val="auto"/>
          <w:w w:val="100"/>
          <w:sz w:val="22"/>
          <w:szCs w:val="22"/>
        </w:rPr>
      </w:pPr>
      <w:r>
        <w:rPr>
          <w:rFonts w:ascii="Calibri" w:hAnsi="Calibri" w:cs="Calibri"/>
          <w:b/>
          <w:bCs/>
          <w:color w:val="auto"/>
          <w:w w:val="100"/>
          <w:sz w:val="22"/>
          <w:szCs w:val="22"/>
        </w:rPr>
        <w:t>2. Cena</w:t>
      </w:r>
    </w:p>
    <w:p w14:paraId="1EFC96B9" w14:textId="1800E9BB" w:rsidR="00195684" w:rsidRPr="00195684" w:rsidRDefault="00AD5C08" w:rsidP="00195684">
      <w:pPr>
        <w:ind w:left="555" w:hanging="555"/>
        <w:textAlignment w:val="baseline"/>
        <w:rPr>
          <w:rFonts w:ascii="Calibri" w:hAnsi="Calibri" w:cs="Calibri"/>
        </w:rPr>
      </w:pPr>
      <w:r>
        <w:rPr>
          <w:rFonts w:ascii="Calibri" w:hAnsi="Calibri" w:cs="Calibri"/>
          <w:w w:val="100"/>
        </w:rPr>
        <w:t xml:space="preserve">2.1. </w:t>
      </w:r>
      <w:r>
        <w:rPr>
          <w:rFonts w:ascii="Calibri" w:hAnsi="Calibri" w:cs="Calibri"/>
          <w:w w:val="100"/>
        </w:rPr>
        <w:tab/>
      </w:r>
      <w:r>
        <w:rPr>
          <w:rFonts w:ascii="Calibri" w:hAnsi="Calibri" w:cs="Calibri"/>
        </w:rPr>
        <w:t>Cena služeb za celou dobu trvání smlouvy (dále jen „</w:t>
      </w:r>
      <w:r>
        <w:rPr>
          <w:rFonts w:ascii="Calibri" w:hAnsi="Calibri" w:cs="Calibri"/>
          <w:b/>
        </w:rPr>
        <w:t>cena</w:t>
      </w:r>
      <w:r>
        <w:rPr>
          <w:rFonts w:ascii="Calibri" w:hAnsi="Calibri" w:cs="Calibri"/>
        </w:rPr>
        <w:t xml:space="preserve">“) činí </w:t>
      </w:r>
      <w:r>
        <w:rPr>
          <w:rFonts w:ascii="Calibri" w:hAnsi="Calibri" w:cs="Calibri"/>
          <w:highlight w:val="yellow"/>
        </w:rPr>
        <w:t>….</w:t>
      </w:r>
      <w:r>
        <w:rPr>
          <w:rFonts w:ascii="Calibri" w:hAnsi="Calibri" w:cs="Calibri"/>
        </w:rPr>
        <w:t xml:space="preserve"> Kč bez DPH. Cena se skládá z poskytnutí základní podpory na celé smluvní období a poskytnutí rozšířené podpory v rozsahu </w:t>
      </w:r>
      <w:r>
        <w:rPr>
          <w:rFonts w:ascii="Calibri" w:hAnsi="Calibri" w:cs="Calibri"/>
          <w:bCs/>
        </w:rPr>
        <w:t>24 MD (á 1 MD/měsíc, nevyčerpané MD nepřecházejí do dalšího měsíce) na celé smluvní období. Cena tedy činí: </w:t>
      </w:r>
    </w:p>
    <w:p w14:paraId="5B2F0954" w14:textId="6F6DFE22" w:rsidR="00195684" w:rsidRPr="00195684" w:rsidRDefault="00195684" w:rsidP="00195684">
      <w:pPr>
        <w:ind w:firstLine="555"/>
        <w:textAlignment w:val="baseline"/>
        <w:rPr>
          <w:rFonts w:ascii="Calibri" w:hAnsi="Calibri" w:cs="Calibri"/>
        </w:rPr>
      </w:pPr>
      <w:r>
        <w:rPr>
          <w:rFonts w:ascii="Calibri" w:hAnsi="Calibri" w:cs="Calibri"/>
        </w:rPr>
        <w:t>Cena bez DPH</w:t>
      </w:r>
      <w:r>
        <w:rPr>
          <w:rFonts w:ascii="Calibri" w:hAnsi="Calibri" w:cs="Calibri"/>
        </w:rPr>
        <w:tab/>
      </w:r>
      <w:r>
        <w:rPr>
          <w:rFonts w:ascii="Calibri" w:hAnsi="Calibri" w:cs="Calibri"/>
        </w:rPr>
        <w:tab/>
      </w:r>
      <w:r>
        <w:rPr>
          <w:rFonts w:ascii="Calibri" w:hAnsi="Calibri" w:cs="Calibri"/>
          <w:highlight w:val="yellow"/>
        </w:rPr>
        <w:t>….</w:t>
      </w:r>
      <w:r>
        <w:rPr>
          <w:rFonts w:ascii="Calibri" w:hAnsi="Calibri" w:cs="Calibri"/>
        </w:rPr>
        <w:t xml:space="preserve"> Kč </w:t>
      </w:r>
    </w:p>
    <w:p w14:paraId="3685B85A" w14:textId="31EAAAFB" w:rsidR="00195684" w:rsidRPr="00195684" w:rsidRDefault="00195684" w:rsidP="00195684">
      <w:pPr>
        <w:ind w:firstLine="555"/>
        <w:textAlignment w:val="baseline"/>
        <w:rPr>
          <w:rFonts w:ascii="Calibri" w:hAnsi="Calibri" w:cs="Calibri"/>
        </w:rPr>
      </w:pPr>
      <w:r>
        <w:rPr>
          <w:rFonts w:ascii="Calibri" w:hAnsi="Calibri" w:cs="Calibri"/>
        </w:rPr>
        <w:t>DPH</w:t>
      </w:r>
      <w:r>
        <w:rPr>
          <w:rFonts w:ascii="Calibri" w:hAnsi="Calibri" w:cs="Calibri"/>
        </w:rPr>
        <w:tab/>
      </w:r>
      <w:r>
        <w:rPr>
          <w:rFonts w:ascii="Calibri" w:hAnsi="Calibri" w:cs="Calibri"/>
        </w:rPr>
        <w:tab/>
      </w:r>
      <w:r>
        <w:rPr>
          <w:rFonts w:ascii="Calibri" w:hAnsi="Calibri" w:cs="Calibri"/>
          <w:highlight w:val="yellow"/>
        </w:rPr>
        <w:t>….</w:t>
      </w:r>
      <w:r>
        <w:rPr>
          <w:rFonts w:ascii="Calibri" w:hAnsi="Calibri" w:cs="Calibri"/>
        </w:rPr>
        <w:t>Kč </w:t>
      </w:r>
    </w:p>
    <w:p w14:paraId="6475F4BF" w14:textId="544E22C9" w:rsidR="00195684" w:rsidRDefault="00195684" w:rsidP="00293838">
      <w:pPr>
        <w:ind w:firstLine="555"/>
        <w:textAlignment w:val="baseline"/>
        <w:rPr>
          <w:rFonts w:ascii="Calibri" w:hAnsi="Calibri" w:cs="Calibri"/>
        </w:rPr>
      </w:pPr>
      <w:r>
        <w:rPr>
          <w:rFonts w:ascii="Calibri" w:hAnsi="Calibri" w:cs="Calibri"/>
        </w:rPr>
        <w:t>Cena celkem včetně DPH</w:t>
      </w:r>
      <w:r>
        <w:rPr>
          <w:rFonts w:ascii="Calibri" w:hAnsi="Calibri" w:cs="Calibri"/>
        </w:rPr>
        <w:tab/>
        <w:t xml:space="preserve">        </w:t>
      </w:r>
      <w:r>
        <w:rPr>
          <w:rFonts w:ascii="Calibri" w:hAnsi="Calibri" w:cs="Calibri"/>
          <w:highlight w:val="yellow"/>
        </w:rPr>
        <w:t>….</w:t>
      </w:r>
      <w:r>
        <w:rPr>
          <w:rFonts w:ascii="Calibri" w:hAnsi="Calibri" w:cs="Calibri"/>
        </w:rPr>
        <w:t xml:space="preserve"> Kč </w:t>
      </w:r>
    </w:p>
    <w:p w14:paraId="54996E22" w14:textId="33FB101F" w:rsidR="002832A3" w:rsidRPr="00293838" w:rsidRDefault="002832A3" w:rsidP="00293838">
      <w:pPr>
        <w:ind w:firstLine="555"/>
        <w:textAlignment w:val="baseline"/>
        <w:rPr>
          <w:rFonts w:ascii="Calibri" w:hAnsi="Calibri" w:cs="Calibri"/>
        </w:rPr>
      </w:pPr>
      <w:r>
        <w:rPr>
          <w:rFonts w:ascii="Calibri" w:hAnsi="Calibri" w:cs="Calibri"/>
        </w:rPr>
        <w:t xml:space="preserve">Tato cena bude rozložena do měsíčních paušálních plateb. </w:t>
      </w:r>
    </w:p>
    <w:p w14:paraId="74513F69" w14:textId="51BA5B44" w:rsidR="00293838" w:rsidRPr="00195684" w:rsidRDefault="00195684" w:rsidP="00293838">
      <w:pPr>
        <w:spacing w:before="120" w:after="120"/>
        <w:ind w:left="556" w:hanging="556"/>
        <w:textAlignment w:val="baseline"/>
        <w:rPr>
          <w:rFonts w:ascii="Calibri" w:hAnsi="Calibri" w:cs="Calibri"/>
        </w:rPr>
      </w:pPr>
      <w:r>
        <w:rPr>
          <w:rFonts w:ascii="Calibri" w:hAnsi="Calibri" w:cs="Times New Roman"/>
          <w:sz w:val="20"/>
          <w:szCs w:val="20"/>
          <w:lang w:eastAsia="cs-CZ"/>
        </w:rPr>
        <w:t>2.2.</w:t>
      </w:r>
      <w:r>
        <w:rPr>
          <w:rFonts w:ascii="Calibri" w:hAnsi="Calibri" w:cs="Calibri"/>
          <w:sz w:val="20"/>
          <w:szCs w:val="20"/>
          <w:lang w:eastAsia="cs-CZ"/>
        </w:rPr>
        <w:tab/>
      </w:r>
      <w:r>
        <w:rPr>
          <w:rFonts w:ascii="Calibri" w:hAnsi="Calibri" w:cs="Calibri"/>
        </w:rPr>
        <w:t xml:space="preserve">Smluvní strany se také dohodly v případě poskytnutí rozšířené podpory nad rámec sjednaného počtu a ceně dle odst. 2.1. Rozšířená podpora se bude řídit zvýhodněnou sazbou za 1 MD tj. </w:t>
      </w:r>
      <w:r>
        <w:rPr>
          <w:rFonts w:ascii="Calibri" w:hAnsi="Calibri" w:cs="Calibri"/>
          <w:highlight w:val="yellow"/>
        </w:rPr>
        <w:t>…</w:t>
      </w:r>
      <w:r>
        <w:rPr>
          <w:rFonts w:ascii="Calibri" w:hAnsi="Calibri" w:cs="Calibri"/>
        </w:rPr>
        <w:t xml:space="preserve"> Kč bez DPH na základě předem odsouhlaseného plánu prací oběma smluvními stranami. </w:t>
      </w:r>
    </w:p>
    <w:p w14:paraId="326F1FD8" w14:textId="0B57335C" w:rsidR="00A640D0" w:rsidRDefault="00195684" w:rsidP="00A640D0">
      <w:pPr>
        <w:tabs>
          <w:tab w:val="clear" w:pos="709"/>
          <w:tab w:val="left" w:pos="567"/>
        </w:tabs>
        <w:spacing w:after="120"/>
        <w:ind w:left="556" w:hanging="556"/>
        <w:rPr>
          <w:rFonts w:ascii="Calibri" w:hAnsi="Calibri" w:cs="Calibri"/>
        </w:rPr>
      </w:pPr>
      <w:r>
        <w:rPr>
          <w:rFonts w:ascii="Calibri" w:hAnsi="Calibri" w:cs="Calibri"/>
        </w:rPr>
        <w:t>2.3.</w:t>
      </w:r>
      <w:r w:rsidR="00A640D0">
        <w:rPr>
          <w:rFonts w:ascii="Calibri" w:hAnsi="Calibri" w:cs="Calibri"/>
        </w:rPr>
        <w:tab/>
      </w:r>
      <w:r w:rsidR="00A640D0" w:rsidRPr="00A640D0">
        <w:rPr>
          <w:rFonts w:ascii="Calibri" w:hAnsi="Calibri" w:cs="Calibri"/>
        </w:rPr>
        <w:t>Pro řádný chod předmětu plnění dle čl. 1 této smlouvy je nutné, aby poskytovatel provozoval virtuální ústřednu a SMS konektor (dále jen „komunikační služby“). Cena komunikačních služeb není zahrnuta v ceně dle odst. 2.1 a skládá se z následujících složek:</w:t>
      </w:r>
    </w:p>
    <w:p w14:paraId="4E64CCA8" w14:textId="77777777" w:rsidR="00A640D0" w:rsidRDefault="00A640D0" w:rsidP="00A640D0">
      <w:pPr>
        <w:tabs>
          <w:tab w:val="clear" w:pos="709"/>
          <w:tab w:val="left" w:pos="567"/>
        </w:tabs>
        <w:spacing w:after="120"/>
        <w:ind w:left="556" w:hanging="556"/>
        <w:rPr>
          <w:rFonts w:ascii="Calibri" w:hAnsi="Calibri" w:cs="Calibri"/>
        </w:rPr>
      </w:pPr>
    </w:p>
    <w:p w14:paraId="49660DE4" w14:textId="77777777" w:rsidR="00A640D0" w:rsidRDefault="00A640D0" w:rsidP="00A640D0">
      <w:pPr>
        <w:tabs>
          <w:tab w:val="clear" w:pos="709"/>
          <w:tab w:val="left" w:pos="567"/>
        </w:tabs>
        <w:spacing w:after="120"/>
        <w:ind w:left="556" w:firstLine="11"/>
      </w:pPr>
    </w:p>
    <w:p w14:paraId="6C255ED5" w14:textId="77777777" w:rsidR="00A640D0" w:rsidRPr="00A640D0" w:rsidRDefault="00A640D0" w:rsidP="00A640D0">
      <w:pPr>
        <w:pStyle w:val="Odstavecseseznamem"/>
        <w:numPr>
          <w:ilvl w:val="0"/>
          <w:numId w:val="20"/>
        </w:numPr>
        <w:tabs>
          <w:tab w:val="clear" w:pos="709"/>
          <w:tab w:val="clear" w:pos="3119"/>
        </w:tabs>
        <w:spacing w:after="80"/>
        <w:contextualSpacing w:val="0"/>
        <w:jc w:val="left"/>
        <w:rPr>
          <w:rFonts w:ascii="Calibri" w:hAnsi="Calibri" w:cs="Calibri"/>
        </w:rPr>
      </w:pPr>
      <w:r w:rsidRPr="00A640D0">
        <w:rPr>
          <w:rFonts w:ascii="Calibri" w:hAnsi="Calibri" w:cs="Calibri"/>
          <w:b/>
          <w:bCs/>
        </w:rPr>
        <w:lastRenderedPageBreak/>
        <w:t>Měsíční paušální poplatky</w:t>
      </w:r>
      <w:r w:rsidRPr="00A640D0">
        <w:rPr>
          <w:rFonts w:ascii="Calibri" w:hAnsi="Calibri" w:cs="Calibri"/>
        </w:rPr>
        <w:t xml:space="preserve"> za provoz komunikační infrastruktury:</w:t>
      </w:r>
    </w:p>
    <w:tbl>
      <w:tblPr>
        <w:tblW w:w="831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92"/>
        <w:gridCol w:w="2263"/>
        <w:gridCol w:w="2263"/>
      </w:tblGrid>
      <w:tr w:rsidR="00A640D0" w14:paraId="7EBAC6A0" w14:textId="77777777" w:rsidTr="00A640D0">
        <w:tc>
          <w:tcPr>
            <w:tcW w:w="3792"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70B40883" w14:textId="77777777" w:rsidR="00A640D0" w:rsidRDefault="00A640D0" w:rsidP="00A640D0">
            <w:pPr>
              <w:ind w:left="179"/>
            </w:pPr>
            <w:r>
              <w:rPr>
                <w:b/>
                <w:bCs/>
                <w:sz w:val="20"/>
                <w:szCs w:val="20"/>
              </w:rPr>
              <w:t>Položka</w:t>
            </w:r>
          </w:p>
        </w:tc>
        <w:tc>
          <w:tcPr>
            <w:tcW w:w="2263"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45B78299" w14:textId="77777777" w:rsidR="00A640D0" w:rsidRDefault="00A640D0" w:rsidP="00873E11">
            <w:r>
              <w:rPr>
                <w:b/>
                <w:bCs/>
                <w:sz w:val="20"/>
                <w:szCs w:val="20"/>
              </w:rPr>
              <w:t>Jednotka</w:t>
            </w:r>
          </w:p>
        </w:tc>
        <w:tc>
          <w:tcPr>
            <w:tcW w:w="2263"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2C1A0EE9" w14:textId="69731F75" w:rsidR="00A640D0" w:rsidRDefault="00A640D0" w:rsidP="00873E11">
            <w:r>
              <w:rPr>
                <w:b/>
                <w:bCs/>
                <w:sz w:val="20"/>
                <w:szCs w:val="20"/>
              </w:rPr>
              <w:t xml:space="preserve">Cena </w:t>
            </w:r>
            <w:r w:rsidR="007E2155">
              <w:rPr>
                <w:b/>
                <w:bCs/>
                <w:sz w:val="20"/>
                <w:szCs w:val="20"/>
              </w:rPr>
              <w:t xml:space="preserve">Kč </w:t>
            </w:r>
            <w:r>
              <w:rPr>
                <w:b/>
                <w:bCs/>
                <w:sz w:val="20"/>
                <w:szCs w:val="20"/>
              </w:rPr>
              <w:t>bez DPH</w:t>
            </w:r>
          </w:p>
        </w:tc>
      </w:tr>
      <w:tr w:rsidR="00A640D0" w14:paraId="04100B0B" w14:textId="77777777" w:rsidTr="00A640D0">
        <w:tc>
          <w:tcPr>
            <w:tcW w:w="379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E62DAFD" w14:textId="77777777" w:rsidR="00A640D0" w:rsidRPr="00A640D0" w:rsidRDefault="00A640D0" w:rsidP="00873E11">
            <w:pPr>
              <w:rPr>
                <w:rFonts w:ascii="Calibri" w:hAnsi="Calibri" w:cs="Calibri"/>
              </w:rPr>
            </w:pPr>
            <w:proofErr w:type="spellStart"/>
            <w:r w:rsidRPr="00A640D0">
              <w:rPr>
                <w:rFonts w:ascii="Calibri" w:hAnsi="Calibri" w:cs="Calibri"/>
              </w:rPr>
              <w:t>Sender</w:t>
            </w:r>
            <w:proofErr w:type="spellEnd"/>
            <w:r w:rsidRPr="00A640D0">
              <w:rPr>
                <w:rFonts w:ascii="Calibri" w:hAnsi="Calibri" w:cs="Calibri"/>
              </w:rPr>
              <w:t xml:space="preserve"> ID Česká republika</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1780749" w14:textId="77777777" w:rsidR="00A640D0" w:rsidRPr="00A640D0" w:rsidRDefault="00A640D0" w:rsidP="007E2155">
            <w:pPr>
              <w:jc w:val="left"/>
              <w:rPr>
                <w:rFonts w:ascii="Calibri" w:hAnsi="Calibri" w:cs="Calibri"/>
              </w:rPr>
            </w:pPr>
            <w:r w:rsidRPr="00A640D0">
              <w:rPr>
                <w:rFonts w:ascii="Calibri" w:hAnsi="Calibri" w:cs="Calibri"/>
              </w:rPr>
              <w:t>měsíc</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BC3A29" w14:textId="5713694D" w:rsidR="00A640D0" w:rsidRPr="00A640D0" w:rsidRDefault="007E2155" w:rsidP="00873E11">
            <w:pPr>
              <w:jc w:val="right"/>
              <w:rPr>
                <w:rFonts w:ascii="Calibri" w:hAnsi="Calibri" w:cs="Calibri"/>
              </w:rPr>
            </w:pPr>
            <w:r>
              <w:rPr>
                <w:rFonts w:ascii="Calibri" w:hAnsi="Calibri" w:cs="Calibri"/>
                <w:highlight w:val="yellow"/>
              </w:rPr>
              <w:t>….</w:t>
            </w:r>
            <w:r>
              <w:rPr>
                <w:rFonts w:ascii="Calibri" w:hAnsi="Calibri" w:cs="Calibri"/>
              </w:rPr>
              <w:t xml:space="preserve"> </w:t>
            </w:r>
            <w:r w:rsidR="00A640D0" w:rsidRPr="00A640D0">
              <w:rPr>
                <w:rFonts w:ascii="Calibri" w:hAnsi="Calibri" w:cs="Calibri"/>
              </w:rPr>
              <w:t>Kč</w:t>
            </w:r>
          </w:p>
        </w:tc>
      </w:tr>
      <w:tr w:rsidR="00A640D0" w14:paraId="05F08C03" w14:textId="77777777" w:rsidTr="00A640D0">
        <w:tc>
          <w:tcPr>
            <w:tcW w:w="379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68457CB" w14:textId="77777777" w:rsidR="00A640D0" w:rsidRPr="00A640D0" w:rsidRDefault="00A640D0" w:rsidP="00873E11">
            <w:pPr>
              <w:rPr>
                <w:rFonts w:ascii="Calibri" w:hAnsi="Calibri" w:cs="Calibri"/>
              </w:rPr>
            </w:pPr>
            <w:r w:rsidRPr="00A640D0">
              <w:rPr>
                <w:rFonts w:ascii="Calibri" w:hAnsi="Calibri" w:cs="Calibri"/>
              </w:rPr>
              <w:t>Lokální telefonní číslo ČR</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E290CCB" w14:textId="77777777" w:rsidR="00A640D0" w:rsidRPr="00A640D0" w:rsidRDefault="00A640D0" w:rsidP="007E2155">
            <w:pPr>
              <w:jc w:val="left"/>
              <w:rPr>
                <w:rFonts w:ascii="Calibri" w:hAnsi="Calibri" w:cs="Calibri"/>
              </w:rPr>
            </w:pPr>
            <w:r w:rsidRPr="00A640D0">
              <w:rPr>
                <w:rFonts w:ascii="Calibri" w:hAnsi="Calibri" w:cs="Calibri"/>
              </w:rPr>
              <w:t>měsíc / číslo</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7DC9FF1" w14:textId="4D3C92B6" w:rsidR="00A640D0" w:rsidRPr="00A640D0" w:rsidRDefault="007E2155" w:rsidP="00873E11">
            <w:pPr>
              <w:jc w:val="right"/>
              <w:rPr>
                <w:rFonts w:ascii="Calibri" w:hAnsi="Calibri" w:cs="Calibri"/>
              </w:rPr>
            </w:pPr>
            <w:r>
              <w:rPr>
                <w:rFonts w:ascii="Calibri" w:hAnsi="Calibri" w:cs="Calibri"/>
                <w:highlight w:val="yellow"/>
              </w:rPr>
              <w:t>….</w:t>
            </w:r>
            <w:r>
              <w:rPr>
                <w:rFonts w:ascii="Calibri" w:hAnsi="Calibri" w:cs="Calibri"/>
              </w:rPr>
              <w:t xml:space="preserve"> </w:t>
            </w:r>
            <w:r w:rsidR="00A640D0" w:rsidRPr="00A640D0">
              <w:rPr>
                <w:rFonts w:ascii="Calibri" w:hAnsi="Calibri" w:cs="Calibri"/>
              </w:rPr>
              <w:t>Kč</w:t>
            </w:r>
          </w:p>
        </w:tc>
      </w:tr>
    </w:tbl>
    <w:p w14:paraId="7838100D" w14:textId="77777777" w:rsidR="00A640D0" w:rsidRDefault="00A640D0" w:rsidP="00A640D0">
      <w:pPr>
        <w:spacing w:before="200"/>
      </w:pPr>
    </w:p>
    <w:p w14:paraId="19CCAF12" w14:textId="77777777" w:rsidR="00A640D0" w:rsidRPr="00A640D0" w:rsidRDefault="00A640D0" w:rsidP="00A640D0">
      <w:pPr>
        <w:pStyle w:val="Odstavecseseznamem"/>
        <w:numPr>
          <w:ilvl w:val="0"/>
          <w:numId w:val="20"/>
        </w:numPr>
        <w:tabs>
          <w:tab w:val="clear" w:pos="709"/>
          <w:tab w:val="clear" w:pos="3119"/>
        </w:tabs>
        <w:spacing w:after="80"/>
        <w:contextualSpacing w:val="0"/>
        <w:jc w:val="left"/>
        <w:rPr>
          <w:rFonts w:ascii="Calibri" w:hAnsi="Calibri" w:cs="Calibri"/>
        </w:rPr>
      </w:pPr>
      <w:r w:rsidRPr="00A640D0">
        <w:rPr>
          <w:rFonts w:ascii="Calibri" w:hAnsi="Calibri" w:cs="Calibri"/>
          <w:b/>
          <w:bCs/>
        </w:rPr>
        <w:t>Variabilní složka</w:t>
      </w:r>
      <w:r w:rsidRPr="00A640D0">
        <w:rPr>
          <w:rFonts w:ascii="Calibri" w:hAnsi="Calibri" w:cs="Calibri"/>
        </w:rPr>
        <w:t xml:space="preserve"> za skutečné využití komunikačních služeb:</w:t>
      </w:r>
    </w:p>
    <w:tbl>
      <w:tblPr>
        <w:tblW w:w="831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92"/>
        <w:gridCol w:w="2263"/>
        <w:gridCol w:w="2263"/>
      </w:tblGrid>
      <w:tr w:rsidR="00A640D0" w14:paraId="49267CCF" w14:textId="77777777" w:rsidTr="00A640D0">
        <w:tc>
          <w:tcPr>
            <w:tcW w:w="3792"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5C651230" w14:textId="77777777" w:rsidR="00A640D0" w:rsidRDefault="00A640D0" w:rsidP="00873E11">
            <w:r>
              <w:rPr>
                <w:b/>
                <w:bCs/>
                <w:sz w:val="20"/>
                <w:szCs w:val="20"/>
              </w:rPr>
              <w:t>Služba</w:t>
            </w:r>
          </w:p>
        </w:tc>
        <w:tc>
          <w:tcPr>
            <w:tcW w:w="2263"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2C77B4AC" w14:textId="77777777" w:rsidR="00A640D0" w:rsidRDefault="00A640D0" w:rsidP="00873E11">
            <w:r>
              <w:rPr>
                <w:b/>
                <w:bCs/>
                <w:sz w:val="20"/>
                <w:szCs w:val="20"/>
              </w:rPr>
              <w:t>Jednotka</w:t>
            </w:r>
          </w:p>
        </w:tc>
        <w:tc>
          <w:tcPr>
            <w:tcW w:w="2263"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075B0048" w14:textId="234F9B71" w:rsidR="00A640D0" w:rsidRDefault="00A640D0" w:rsidP="00873E11">
            <w:r>
              <w:rPr>
                <w:b/>
                <w:bCs/>
                <w:sz w:val="20"/>
                <w:szCs w:val="20"/>
              </w:rPr>
              <w:t xml:space="preserve">Cena </w:t>
            </w:r>
            <w:r w:rsidR="007E2155">
              <w:rPr>
                <w:b/>
                <w:bCs/>
                <w:sz w:val="20"/>
                <w:szCs w:val="20"/>
              </w:rPr>
              <w:t xml:space="preserve">Kč </w:t>
            </w:r>
            <w:r>
              <w:rPr>
                <w:b/>
                <w:bCs/>
                <w:sz w:val="20"/>
                <w:szCs w:val="20"/>
              </w:rPr>
              <w:t>bez DPH</w:t>
            </w:r>
          </w:p>
        </w:tc>
      </w:tr>
      <w:tr w:rsidR="00A640D0" w14:paraId="41A3CCE6" w14:textId="77777777" w:rsidTr="00A640D0">
        <w:tc>
          <w:tcPr>
            <w:tcW w:w="379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48EE2F2" w14:textId="77777777" w:rsidR="00A640D0" w:rsidRPr="00A640D0" w:rsidRDefault="00A640D0" w:rsidP="00873E11">
            <w:pPr>
              <w:rPr>
                <w:rFonts w:ascii="Calibri" w:hAnsi="Calibri" w:cs="Calibri"/>
              </w:rPr>
            </w:pPr>
            <w:r w:rsidRPr="00A640D0">
              <w:rPr>
                <w:rFonts w:ascii="Calibri" w:hAnsi="Calibri" w:cs="Calibri"/>
              </w:rPr>
              <w:t>Odchozí SMS do ČR (všichni operátoři)</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8A53E45" w14:textId="77777777" w:rsidR="00A640D0" w:rsidRPr="00A640D0" w:rsidRDefault="00A640D0" w:rsidP="007E2155">
            <w:pPr>
              <w:jc w:val="left"/>
              <w:rPr>
                <w:rFonts w:ascii="Calibri" w:hAnsi="Calibri" w:cs="Calibri"/>
              </w:rPr>
            </w:pPr>
            <w:r w:rsidRPr="00A640D0">
              <w:rPr>
                <w:rFonts w:ascii="Calibri" w:hAnsi="Calibri" w:cs="Calibri"/>
              </w:rPr>
              <w:t>1 SMS</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52CD88" w14:textId="1F58E4F5" w:rsidR="00A640D0" w:rsidRPr="00A640D0" w:rsidRDefault="007E2155" w:rsidP="00873E11">
            <w:pPr>
              <w:jc w:val="right"/>
              <w:rPr>
                <w:rFonts w:ascii="Calibri" w:hAnsi="Calibri" w:cs="Calibri"/>
              </w:rPr>
            </w:pPr>
            <w:r>
              <w:rPr>
                <w:rFonts w:ascii="Calibri" w:hAnsi="Calibri" w:cs="Calibri"/>
                <w:highlight w:val="yellow"/>
              </w:rPr>
              <w:t>….</w:t>
            </w:r>
            <w:r>
              <w:rPr>
                <w:rFonts w:ascii="Calibri" w:hAnsi="Calibri" w:cs="Calibri"/>
              </w:rPr>
              <w:t xml:space="preserve"> </w:t>
            </w:r>
            <w:r w:rsidR="00A640D0" w:rsidRPr="00A640D0">
              <w:rPr>
                <w:rFonts w:ascii="Calibri" w:hAnsi="Calibri" w:cs="Calibri"/>
              </w:rPr>
              <w:t>Kč</w:t>
            </w:r>
          </w:p>
        </w:tc>
      </w:tr>
      <w:tr w:rsidR="00A640D0" w14:paraId="28949788" w14:textId="77777777" w:rsidTr="00A640D0">
        <w:tc>
          <w:tcPr>
            <w:tcW w:w="379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F85C03" w14:textId="77777777" w:rsidR="00A640D0" w:rsidRPr="00A640D0" w:rsidRDefault="00A640D0" w:rsidP="00873E11">
            <w:pPr>
              <w:rPr>
                <w:rFonts w:ascii="Calibri" w:hAnsi="Calibri" w:cs="Calibri"/>
              </w:rPr>
            </w:pPr>
            <w:r w:rsidRPr="00A640D0">
              <w:rPr>
                <w:rFonts w:ascii="Calibri" w:hAnsi="Calibri" w:cs="Calibri"/>
              </w:rPr>
              <w:t>Odchozí hovor na mobil ČR</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EEAB5E" w14:textId="77777777" w:rsidR="00A640D0" w:rsidRPr="00A640D0" w:rsidRDefault="00A640D0" w:rsidP="007E2155">
            <w:pPr>
              <w:jc w:val="left"/>
              <w:rPr>
                <w:rFonts w:ascii="Calibri" w:hAnsi="Calibri" w:cs="Calibri"/>
              </w:rPr>
            </w:pPr>
            <w:r w:rsidRPr="00A640D0">
              <w:rPr>
                <w:rFonts w:ascii="Calibri" w:hAnsi="Calibri" w:cs="Calibri"/>
              </w:rPr>
              <w:t>1 minuta</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310B8A" w14:textId="42EFEC35" w:rsidR="00A640D0" w:rsidRPr="00A640D0" w:rsidRDefault="007E2155" w:rsidP="00873E11">
            <w:pPr>
              <w:jc w:val="right"/>
              <w:rPr>
                <w:rFonts w:ascii="Calibri" w:hAnsi="Calibri" w:cs="Calibri"/>
              </w:rPr>
            </w:pPr>
            <w:r>
              <w:rPr>
                <w:rFonts w:ascii="Calibri" w:hAnsi="Calibri" w:cs="Calibri"/>
                <w:highlight w:val="yellow"/>
              </w:rPr>
              <w:t>….</w:t>
            </w:r>
            <w:r>
              <w:rPr>
                <w:rFonts w:ascii="Calibri" w:hAnsi="Calibri" w:cs="Calibri"/>
              </w:rPr>
              <w:t xml:space="preserve"> </w:t>
            </w:r>
            <w:r w:rsidR="00A640D0" w:rsidRPr="00A640D0">
              <w:rPr>
                <w:rFonts w:ascii="Calibri" w:hAnsi="Calibri" w:cs="Calibri"/>
              </w:rPr>
              <w:t>Kč</w:t>
            </w:r>
          </w:p>
        </w:tc>
      </w:tr>
      <w:tr w:rsidR="00A640D0" w14:paraId="705E9B87" w14:textId="77777777" w:rsidTr="00A640D0">
        <w:tc>
          <w:tcPr>
            <w:tcW w:w="379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86138C" w14:textId="77777777" w:rsidR="00A640D0" w:rsidRPr="00A640D0" w:rsidRDefault="00A640D0" w:rsidP="00873E11">
            <w:pPr>
              <w:rPr>
                <w:rFonts w:ascii="Calibri" w:hAnsi="Calibri" w:cs="Calibri"/>
              </w:rPr>
            </w:pPr>
            <w:r w:rsidRPr="00A640D0">
              <w:rPr>
                <w:rFonts w:ascii="Calibri" w:hAnsi="Calibri" w:cs="Calibri"/>
              </w:rPr>
              <w:t>Příchozí hovor ČR</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A8C537" w14:textId="77777777" w:rsidR="00A640D0" w:rsidRPr="00A640D0" w:rsidRDefault="00A640D0" w:rsidP="007E2155">
            <w:pPr>
              <w:jc w:val="left"/>
              <w:rPr>
                <w:rFonts w:ascii="Calibri" w:hAnsi="Calibri" w:cs="Calibri"/>
              </w:rPr>
            </w:pPr>
            <w:r w:rsidRPr="00A640D0">
              <w:rPr>
                <w:rFonts w:ascii="Calibri" w:hAnsi="Calibri" w:cs="Calibri"/>
              </w:rPr>
              <w:t>1 minuta</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A2A346" w14:textId="59A553B6" w:rsidR="00A640D0" w:rsidRPr="00A640D0" w:rsidRDefault="007E2155" w:rsidP="00873E11">
            <w:pPr>
              <w:jc w:val="right"/>
              <w:rPr>
                <w:rFonts w:ascii="Calibri" w:hAnsi="Calibri" w:cs="Calibri"/>
              </w:rPr>
            </w:pPr>
            <w:r>
              <w:rPr>
                <w:rFonts w:ascii="Calibri" w:hAnsi="Calibri" w:cs="Calibri"/>
                <w:highlight w:val="yellow"/>
              </w:rPr>
              <w:t>….</w:t>
            </w:r>
            <w:r>
              <w:rPr>
                <w:rFonts w:ascii="Calibri" w:hAnsi="Calibri" w:cs="Calibri"/>
              </w:rPr>
              <w:t xml:space="preserve"> </w:t>
            </w:r>
            <w:r w:rsidR="00A640D0" w:rsidRPr="00A640D0">
              <w:rPr>
                <w:rFonts w:ascii="Calibri" w:hAnsi="Calibri" w:cs="Calibri"/>
              </w:rPr>
              <w:t>Kč</w:t>
            </w:r>
          </w:p>
        </w:tc>
      </w:tr>
      <w:tr w:rsidR="00A640D0" w14:paraId="4F626A1A" w14:textId="77777777" w:rsidTr="00A640D0">
        <w:tc>
          <w:tcPr>
            <w:tcW w:w="379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88187D8" w14:textId="77777777" w:rsidR="00A640D0" w:rsidRPr="00A640D0" w:rsidRDefault="00A640D0" w:rsidP="00873E11">
            <w:pPr>
              <w:rPr>
                <w:rFonts w:ascii="Calibri" w:hAnsi="Calibri" w:cs="Calibri"/>
              </w:rPr>
            </w:pPr>
            <w:r w:rsidRPr="00A640D0">
              <w:rPr>
                <w:rFonts w:ascii="Calibri" w:hAnsi="Calibri" w:cs="Calibri"/>
              </w:rPr>
              <w:t>Odchozí SMS do SR</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C4568C6" w14:textId="77777777" w:rsidR="00A640D0" w:rsidRPr="00A640D0" w:rsidRDefault="00A640D0" w:rsidP="007E2155">
            <w:pPr>
              <w:jc w:val="left"/>
              <w:rPr>
                <w:rFonts w:ascii="Calibri" w:hAnsi="Calibri" w:cs="Calibri"/>
              </w:rPr>
            </w:pPr>
            <w:r w:rsidRPr="00A640D0">
              <w:rPr>
                <w:rFonts w:ascii="Calibri" w:hAnsi="Calibri" w:cs="Calibri"/>
              </w:rPr>
              <w:t>1 SMS</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DD13EC9" w14:textId="4461EBF6" w:rsidR="00A640D0" w:rsidRPr="00A640D0" w:rsidRDefault="007E2155" w:rsidP="00873E11">
            <w:pPr>
              <w:jc w:val="right"/>
              <w:rPr>
                <w:rFonts w:ascii="Calibri" w:hAnsi="Calibri" w:cs="Calibri"/>
              </w:rPr>
            </w:pPr>
            <w:r>
              <w:rPr>
                <w:rFonts w:ascii="Calibri" w:hAnsi="Calibri" w:cs="Calibri"/>
                <w:highlight w:val="yellow"/>
              </w:rPr>
              <w:t>….</w:t>
            </w:r>
            <w:r>
              <w:rPr>
                <w:rFonts w:ascii="Calibri" w:hAnsi="Calibri" w:cs="Calibri"/>
              </w:rPr>
              <w:t xml:space="preserve"> </w:t>
            </w:r>
            <w:r w:rsidR="00A640D0" w:rsidRPr="00A640D0">
              <w:rPr>
                <w:rFonts w:ascii="Calibri" w:hAnsi="Calibri" w:cs="Calibri"/>
              </w:rPr>
              <w:t>Kč</w:t>
            </w:r>
          </w:p>
        </w:tc>
      </w:tr>
      <w:tr w:rsidR="00A640D0" w14:paraId="4E3F5B19" w14:textId="77777777" w:rsidTr="00A640D0">
        <w:tc>
          <w:tcPr>
            <w:tcW w:w="379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8D536C" w14:textId="77777777" w:rsidR="00A640D0" w:rsidRPr="00A640D0" w:rsidRDefault="00A640D0" w:rsidP="00873E11">
            <w:pPr>
              <w:rPr>
                <w:rFonts w:ascii="Calibri" w:hAnsi="Calibri" w:cs="Calibri"/>
              </w:rPr>
            </w:pPr>
            <w:r w:rsidRPr="00A640D0">
              <w:rPr>
                <w:rFonts w:ascii="Calibri" w:hAnsi="Calibri" w:cs="Calibri"/>
              </w:rPr>
              <w:t>Odchozí hovor na mobil SR</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C5FFE6" w14:textId="77777777" w:rsidR="00A640D0" w:rsidRPr="00A640D0" w:rsidRDefault="00A640D0" w:rsidP="007E2155">
            <w:pPr>
              <w:jc w:val="left"/>
              <w:rPr>
                <w:rFonts w:ascii="Calibri" w:hAnsi="Calibri" w:cs="Calibri"/>
              </w:rPr>
            </w:pPr>
            <w:r w:rsidRPr="00A640D0">
              <w:rPr>
                <w:rFonts w:ascii="Calibri" w:hAnsi="Calibri" w:cs="Calibri"/>
              </w:rPr>
              <w:t>1 minuta</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F6CDBC" w14:textId="1B7D352F" w:rsidR="00A640D0" w:rsidRPr="00A640D0" w:rsidRDefault="007E2155" w:rsidP="00873E11">
            <w:pPr>
              <w:jc w:val="right"/>
              <w:rPr>
                <w:rFonts w:ascii="Calibri" w:hAnsi="Calibri" w:cs="Calibri"/>
              </w:rPr>
            </w:pPr>
            <w:r>
              <w:rPr>
                <w:rFonts w:ascii="Calibri" w:hAnsi="Calibri" w:cs="Calibri"/>
                <w:highlight w:val="yellow"/>
              </w:rPr>
              <w:t>….</w:t>
            </w:r>
            <w:r>
              <w:rPr>
                <w:rFonts w:ascii="Calibri" w:hAnsi="Calibri" w:cs="Calibri"/>
              </w:rPr>
              <w:t xml:space="preserve"> </w:t>
            </w:r>
            <w:r w:rsidR="00A640D0" w:rsidRPr="00A640D0">
              <w:rPr>
                <w:rFonts w:ascii="Calibri" w:hAnsi="Calibri" w:cs="Calibri"/>
              </w:rPr>
              <w:t>Kč</w:t>
            </w:r>
          </w:p>
        </w:tc>
      </w:tr>
      <w:tr w:rsidR="00A640D0" w14:paraId="4C8494E8" w14:textId="77777777" w:rsidTr="00A640D0">
        <w:tc>
          <w:tcPr>
            <w:tcW w:w="379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F96A898" w14:textId="77777777" w:rsidR="00A640D0" w:rsidRPr="00A640D0" w:rsidRDefault="00A640D0" w:rsidP="00873E11">
            <w:pPr>
              <w:rPr>
                <w:rFonts w:ascii="Calibri" w:hAnsi="Calibri" w:cs="Calibri"/>
              </w:rPr>
            </w:pPr>
            <w:r w:rsidRPr="00A640D0">
              <w:rPr>
                <w:rFonts w:ascii="Calibri" w:hAnsi="Calibri" w:cs="Calibri"/>
              </w:rPr>
              <w:t>Odchozí SMS do Rakouska</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CEB93F" w14:textId="77777777" w:rsidR="00A640D0" w:rsidRPr="00A640D0" w:rsidRDefault="00A640D0" w:rsidP="007E2155">
            <w:pPr>
              <w:jc w:val="left"/>
              <w:rPr>
                <w:rFonts w:ascii="Calibri" w:hAnsi="Calibri" w:cs="Calibri"/>
              </w:rPr>
            </w:pPr>
            <w:r w:rsidRPr="00A640D0">
              <w:rPr>
                <w:rFonts w:ascii="Calibri" w:hAnsi="Calibri" w:cs="Calibri"/>
              </w:rPr>
              <w:t>1 SMS</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A55A42" w14:textId="3A4A7D33" w:rsidR="00A640D0" w:rsidRPr="00A640D0" w:rsidRDefault="007E2155" w:rsidP="00873E11">
            <w:pPr>
              <w:jc w:val="right"/>
              <w:rPr>
                <w:rFonts w:ascii="Calibri" w:hAnsi="Calibri" w:cs="Calibri"/>
              </w:rPr>
            </w:pPr>
            <w:r>
              <w:rPr>
                <w:rFonts w:ascii="Calibri" w:hAnsi="Calibri" w:cs="Calibri"/>
                <w:highlight w:val="yellow"/>
              </w:rPr>
              <w:t>….</w:t>
            </w:r>
            <w:r>
              <w:rPr>
                <w:rFonts w:ascii="Calibri" w:hAnsi="Calibri" w:cs="Calibri"/>
              </w:rPr>
              <w:t xml:space="preserve"> </w:t>
            </w:r>
            <w:r w:rsidR="00A640D0" w:rsidRPr="00A640D0">
              <w:rPr>
                <w:rFonts w:ascii="Calibri" w:hAnsi="Calibri" w:cs="Calibri"/>
              </w:rPr>
              <w:t>Kč</w:t>
            </w:r>
          </w:p>
        </w:tc>
      </w:tr>
      <w:tr w:rsidR="00A640D0" w14:paraId="24E19D82" w14:textId="77777777" w:rsidTr="00A640D0">
        <w:tc>
          <w:tcPr>
            <w:tcW w:w="379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5516DAA" w14:textId="77777777" w:rsidR="00A640D0" w:rsidRPr="00A640D0" w:rsidRDefault="00A640D0" w:rsidP="00873E11">
            <w:pPr>
              <w:rPr>
                <w:rFonts w:ascii="Calibri" w:hAnsi="Calibri" w:cs="Calibri"/>
              </w:rPr>
            </w:pPr>
            <w:r w:rsidRPr="00A640D0">
              <w:rPr>
                <w:rFonts w:ascii="Calibri" w:hAnsi="Calibri" w:cs="Calibri"/>
              </w:rPr>
              <w:t>Odchozí hovor na mobil Rakousko</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FE8BD04" w14:textId="77777777" w:rsidR="00A640D0" w:rsidRPr="00A640D0" w:rsidRDefault="00A640D0" w:rsidP="007E2155">
            <w:pPr>
              <w:jc w:val="left"/>
              <w:rPr>
                <w:rFonts w:ascii="Calibri" w:hAnsi="Calibri" w:cs="Calibri"/>
              </w:rPr>
            </w:pPr>
            <w:r w:rsidRPr="00A640D0">
              <w:rPr>
                <w:rFonts w:ascii="Calibri" w:hAnsi="Calibri" w:cs="Calibri"/>
              </w:rPr>
              <w:t>1 minuta</w:t>
            </w:r>
          </w:p>
        </w:tc>
        <w:tc>
          <w:tcPr>
            <w:tcW w:w="2263"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EA82D60" w14:textId="3F04B3B3" w:rsidR="00A640D0" w:rsidRPr="00A640D0" w:rsidRDefault="007E2155" w:rsidP="00873E11">
            <w:pPr>
              <w:jc w:val="right"/>
              <w:rPr>
                <w:rFonts w:ascii="Calibri" w:hAnsi="Calibri" w:cs="Calibri"/>
              </w:rPr>
            </w:pPr>
            <w:r>
              <w:rPr>
                <w:rFonts w:ascii="Calibri" w:hAnsi="Calibri" w:cs="Calibri"/>
                <w:highlight w:val="yellow"/>
              </w:rPr>
              <w:t>….</w:t>
            </w:r>
            <w:r>
              <w:rPr>
                <w:rFonts w:ascii="Calibri" w:hAnsi="Calibri" w:cs="Calibri"/>
              </w:rPr>
              <w:t xml:space="preserve"> </w:t>
            </w:r>
            <w:r w:rsidR="00A640D0" w:rsidRPr="00A640D0">
              <w:rPr>
                <w:rFonts w:ascii="Calibri" w:hAnsi="Calibri" w:cs="Calibri"/>
              </w:rPr>
              <w:t>Kč</w:t>
            </w:r>
          </w:p>
        </w:tc>
      </w:tr>
    </w:tbl>
    <w:p w14:paraId="530D53A9" w14:textId="7E6451B3" w:rsidR="00195684" w:rsidRPr="00195684" w:rsidRDefault="00195684" w:rsidP="00293838">
      <w:pPr>
        <w:spacing w:before="120" w:after="120"/>
        <w:ind w:left="556" w:hanging="556"/>
        <w:textAlignment w:val="baseline"/>
        <w:rPr>
          <w:rFonts w:ascii="Calibri" w:hAnsi="Calibri" w:cs="Calibri"/>
        </w:rPr>
      </w:pPr>
    </w:p>
    <w:p w14:paraId="414F50B6" w14:textId="15705D26" w:rsidR="00195684" w:rsidRPr="00195684" w:rsidRDefault="00195684" w:rsidP="00293838">
      <w:pPr>
        <w:spacing w:before="120" w:after="120"/>
        <w:ind w:left="556" w:hanging="556"/>
        <w:textAlignment w:val="baseline"/>
        <w:rPr>
          <w:rFonts w:ascii="Calibri" w:hAnsi="Calibri" w:cs="Calibri"/>
        </w:rPr>
      </w:pPr>
      <w:r>
        <w:rPr>
          <w:rFonts w:ascii="Calibri" w:hAnsi="Calibri" w:cs="Calibri"/>
        </w:rPr>
        <w:t xml:space="preserve">2.4. </w:t>
      </w:r>
      <w:r>
        <w:rPr>
          <w:rFonts w:ascii="Calibri" w:hAnsi="Calibri" w:cs="Calibri"/>
        </w:rPr>
        <w:tab/>
        <w:t>Ceny bez DPH uvedené v odst. 2.1. a 2.2. jsou konečné a zahrnují veškeré přímé a nepřímé náklady potřebné či související s poskytováním plnění dle smlouvy, vč. nákladů, které poskytovateli mohou v rámci poskytování plnění dle smlouvy či v souvislosti s ním vzniknout. K těmto cenám bude připočtena DPH v zákonné výši. </w:t>
      </w:r>
    </w:p>
    <w:p w14:paraId="4E9A7221" w14:textId="6B7282A2" w:rsidR="00AD5C08" w:rsidRPr="00726FD2" w:rsidRDefault="00195684" w:rsidP="00726FD2">
      <w:pPr>
        <w:spacing w:before="120" w:after="120"/>
        <w:ind w:left="556" w:hanging="556"/>
        <w:textAlignment w:val="baseline"/>
        <w:rPr>
          <w:rFonts w:ascii="Calibri" w:hAnsi="Calibri" w:cs="Calibri"/>
        </w:rPr>
      </w:pPr>
      <w:r>
        <w:rPr>
          <w:rFonts w:ascii="Calibri" w:hAnsi="Calibri" w:cs="Calibri"/>
        </w:rPr>
        <w:t xml:space="preserve">2.5. </w:t>
      </w:r>
      <w:r>
        <w:rPr>
          <w:rFonts w:ascii="Calibri" w:hAnsi="Calibri" w:cs="Calibri"/>
        </w:rPr>
        <w:tab/>
        <w:t xml:space="preserve">Kteroukoliv cenu dle smlouvy včetně DPH je možné změnit dodatečně pouze v případě, že v průběhu realizace plnění dojde ke změnám právních předpisů týkajících se sazeb DPH, které mají vliv na sjednanou cenu. </w:t>
      </w:r>
    </w:p>
    <w:p w14:paraId="16193B86" w14:textId="77777777" w:rsidR="00AD5C08" w:rsidRPr="00CD7BE5" w:rsidRDefault="00AD5C08" w:rsidP="00AD5C08">
      <w:pPr>
        <w:pStyle w:val="Zkladntext3"/>
        <w:rPr>
          <w:rFonts w:ascii="Calibri" w:hAnsi="Calibri" w:cs="Calibri"/>
          <w:w w:val="100"/>
        </w:rPr>
      </w:pPr>
    </w:p>
    <w:p w14:paraId="610D4DDB" w14:textId="77777777" w:rsidR="00AD5C08" w:rsidRPr="001B51AC" w:rsidRDefault="00AD5C08" w:rsidP="00DF748D">
      <w:pPr>
        <w:pStyle w:val="Nadpis3"/>
        <w:spacing w:before="0"/>
        <w:jc w:val="center"/>
        <w:rPr>
          <w:rFonts w:ascii="Calibri" w:hAnsi="Calibri" w:cs="Calibri"/>
          <w:b/>
          <w:bCs/>
          <w:color w:val="auto"/>
          <w:w w:val="100"/>
          <w:sz w:val="22"/>
          <w:szCs w:val="22"/>
        </w:rPr>
      </w:pPr>
      <w:r>
        <w:rPr>
          <w:rFonts w:ascii="Calibri" w:hAnsi="Calibri" w:cs="Calibri"/>
          <w:b/>
          <w:bCs/>
          <w:color w:val="auto"/>
          <w:w w:val="100"/>
          <w:sz w:val="22"/>
          <w:szCs w:val="22"/>
        </w:rPr>
        <w:t>3. Platební podmínky</w:t>
      </w:r>
    </w:p>
    <w:p w14:paraId="4435E525" w14:textId="00A71943" w:rsidR="005D6852" w:rsidRPr="00074C3A" w:rsidRDefault="00AD5C08" w:rsidP="00074C3A">
      <w:pPr>
        <w:tabs>
          <w:tab w:val="clear" w:pos="709"/>
          <w:tab w:val="clear" w:pos="3119"/>
        </w:tabs>
        <w:spacing w:before="60" w:after="240" w:line="276" w:lineRule="auto"/>
        <w:ind w:left="567" w:hanging="567"/>
      </w:pPr>
      <w:r>
        <w:rPr>
          <w:rFonts w:ascii="Calibri" w:hAnsi="Calibri" w:cs="Calibri"/>
          <w:w w:val="100"/>
        </w:rPr>
        <w:t xml:space="preserve">3.1. </w:t>
      </w:r>
      <w:r>
        <w:rPr>
          <w:rFonts w:ascii="Calibri" w:hAnsi="Calibri" w:cs="Calibri"/>
          <w:w w:val="100"/>
        </w:rPr>
        <w:tab/>
      </w:r>
      <w:r>
        <w:rPr>
          <w:rFonts w:ascii="Calibri" w:hAnsi="Calibri" w:cs="Calibri"/>
        </w:rPr>
        <w:t xml:space="preserve">Ceny podle </w:t>
      </w:r>
      <w:r w:rsidR="00CD1C4A">
        <w:rPr>
          <w:rFonts w:ascii="Calibri" w:hAnsi="Calibri" w:cs="Calibri"/>
        </w:rPr>
        <w:t>odst</w:t>
      </w:r>
      <w:r>
        <w:rPr>
          <w:rFonts w:ascii="Calibri" w:hAnsi="Calibri" w:cs="Calibri"/>
        </w:rPr>
        <w:t>. 2.1., 2.2. a 2.3. této smlouvy jsou splatné měsíčně ve lhůtě do 30 dnů od předložení jejího písemného vyúčtování (daňového dokladu/faktury). Faktura bude doručena elektronicky na email</w:t>
      </w:r>
      <w:r w:rsidRPr="00617C0B">
        <w:rPr>
          <w:rFonts w:ascii="Calibri" w:hAnsi="Calibri" w:cs="Calibri"/>
        </w:rPr>
        <w:t xml:space="preserve">: </w:t>
      </w:r>
      <w:hyperlink r:id="rId9" w:history="1">
        <w:r w:rsidR="00617C0B" w:rsidRPr="00617C0B">
          <w:rPr>
            <w:rStyle w:val="Hypertextovodkaz"/>
            <w:rFonts w:ascii="Calibri" w:hAnsi="Calibri" w:cs="Calibri"/>
          </w:rPr>
          <w:t>necasv@zzsjmk.cz</w:t>
        </w:r>
      </w:hyperlink>
      <w:r>
        <w:rPr>
          <w:rFonts w:ascii="Calibri" w:hAnsi="Calibri" w:cs="Calibri"/>
        </w:rPr>
        <w:t xml:space="preserve"> a </w:t>
      </w:r>
      <w:hyperlink r:id="rId10" w:history="1">
        <w:r>
          <w:rPr>
            <w:rFonts w:ascii="Calibri" w:hAnsi="Calibri" w:cs="Calibri"/>
          </w:rPr>
          <w:t>podatelna@zzsjmk.cz</w:t>
        </w:r>
      </w:hyperlink>
      <w:r>
        <w:rPr>
          <w:rFonts w:ascii="Calibri" w:hAnsi="Calibri" w:cs="Calibri"/>
        </w:rPr>
        <w:t xml:space="preserve">. Na faktuře musí být mimo jiné vždy uvedeno toto číslo veřejné zakázky, ke které se faktura vztahuje: </w:t>
      </w:r>
      <w:r w:rsidR="007D5955" w:rsidRPr="007D5955">
        <w:rPr>
          <w:rFonts w:ascii="Calibri" w:hAnsi="Calibri" w:cs="Calibri"/>
          <w:b/>
          <w:bCs/>
        </w:rPr>
        <w:t>P26V00001611</w:t>
      </w:r>
      <w:r>
        <w:rPr>
          <w:rFonts w:ascii="Calibri" w:hAnsi="Calibri" w:cs="Calibri"/>
        </w:rPr>
        <w:t xml:space="preserve">. Přílohou faktury bude kopie oboustranně podepsaného příslušného předávacího protokolu, či jiného dokladu dle této smlouvy. Nebude-li faktura splňovat veškeré náležitosti daňové dokladu podle zákona a další náležitosti podle této smlouvy, je objednatel oprávněn vrátit takovou fakturu </w:t>
      </w:r>
      <w:r w:rsidR="008E1B34">
        <w:rPr>
          <w:rFonts w:ascii="Calibri" w:hAnsi="Calibri" w:cs="Calibri"/>
        </w:rPr>
        <w:t>poskytovateli</w:t>
      </w:r>
      <w:r>
        <w:rPr>
          <w:rFonts w:ascii="Calibri" w:hAnsi="Calibri" w:cs="Calibri"/>
        </w:rPr>
        <w:t xml:space="preserve"> k opravě, přičemž doba její splatnosti začne znova celá běžet ode dne doručení opravené faktury objednateli.</w:t>
      </w:r>
    </w:p>
    <w:p w14:paraId="73E1FAE9" w14:textId="6D2DB103" w:rsidR="0081445C" w:rsidRPr="00CD7BE5" w:rsidRDefault="005D6852" w:rsidP="0081445C">
      <w:pPr>
        <w:pStyle w:val="Zkladntext3"/>
        <w:spacing w:after="120"/>
        <w:ind w:left="567" w:hanging="567"/>
        <w:jc w:val="both"/>
        <w:rPr>
          <w:rFonts w:ascii="Calibri" w:hAnsi="Calibri" w:cs="Calibri"/>
          <w:w w:val="100"/>
        </w:rPr>
      </w:pPr>
      <w:r>
        <w:rPr>
          <w:rFonts w:ascii="Calibri" w:hAnsi="Calibri" w:cs="Calibri"/>
          <w:w w:val="100"/>
        </w:rPr>
        <w:t>3.2.</w:t>
      </w:r>
      <w:r>
        <w:rPr>
          <w:rFonts w:ascii="Calibri" w:hAnsi="Calibri" w:cs="Calibri"/>
          <w:w w:val="100"/>
        </w:rPr>
        <w:tab/>
      </w:r>
      <w:r>
        <w:rPr>
          <w:rFonts w:ascii="Calibri" w:hAnsi="Calibri" w:cs="Calibri"/>
        </w:rPr>
        <w:t xml:space="preserve">Je-li příslušná část plnění dle </w:t>
      </w:r>
      <w:r w:rsidR="00885B21">
        <w:rPr>
          <w:rFonts w:ascii="Calibri" w:hAnsi="Calibri" w:cs="Calibri"/>
        </w:rPr>
        <w:t>s</w:t>
      </w:r>
      <w:r>
        <w:rPr>
          <w:rFonts w:ascii="Calibri" w:hAnsi="Calibri" w:cs="Calibri"/>
        </w:rPr>
        <w:t>mlouvy převzata objednatelem s vadami a/nebo nedodělky, je poskytovatel oprávněn vystavit fakturu až po odstranění všech vad a/nebo nedodělků uvedených v protokolu o předání a převzetí či výkazu servisních služeb nebo řádného uspokojení jiného zákonného či smluvního nároku uplatněného objednatelem z titulu odpovědnosti poskytovatele za vady, nebude-li mezi smluvními stranami písemně dohodnuto jinak.</w:t>
      </w:r>
    </w:p>
    <w:p w14:paraId="78C03152" w14:textId="6914CD67" w:rsidR="00AD5C08" w:rsidRPr="00BB3852" w:rsidRDefault="00AD5C08" w:rsidP="00074C3A">
      <w:pPr>
        <w:pStyle w:val="Zkladntext3"/>
        <w:spacing w:after="120"/>
        <w:ind w:left="567" w:hanging="567"/>
        <w:jc w:val="both"/>
        <w:rPr>
          <w:rFonts w:ascii="Calibri" w:hAnsi="Calibri" w:cs="Calibri"/>
        </w:rPr>
      </w:pPr>
      <w:r>
        <w:rPr>
          <w:rFonts w:ascii="Calibri" w:hAnsi="Calibri" w:cs="Calibri"/>
          <w:w w:val="100"/>
        </w:rPr>
        <w:t>3.3</w:t>
      </w:r>
      <w:r>
        <w:rPr>
          <w:rFonts w:ascii="Calibri" w:hAnsi="Calibri" w:cs="Calibri"/>
        </w:rPr>
        <w:tab/>
        <w:t xml:space="preserve">Pro případ prodlení s úhradou ceny ve lhůtě dle </w:t>
      </w:r>
      <w:r w:rsidR="00CD1C4A">
        <w:rPr>
          <w:rFonts w:ascii="Calibri" w:hAnsi="Calibri" w:cs="Calibri"/>
        </w:rPr>
        <w:t>odst</w:t>
      </w:r>
      <w:r>
        <w:rPr>
          <w:rFonts w:ascii="Calibri" w:hAnsi="Calibri" w:cs="Calibri"/>
        </w:rPr>
        <w:t xml:space="preserve">. 3.1. se objednatel zavazuje zaplatit </w:t>
      </w:r>
      <w:r w:rsidR="008E1B34">
        <w:rPr>
          <w:rFonts w:ascii="Calibri" w:hAnsi="Calibri" w:cs="Calibri"/>
        </w:rPr>
        <w:t>poskytovateli</w:t>
      </w:r>
      <w:r>
        <w:rPr>
          <w:rFonts w:ascii="Calibri" w:hAnsi="Calibri" w:cs="Calibri"/>
        </w:rPr>
        <w:t xml:space="preserve"> úrok z prodlení ve výši dle zákona</w:t>
      </w:r>
    </w:p>
    <w:p w14:paraId="00310743" w14:textId="63FFCBED" w:rsidR="00AD5C08" w:rsidRPr="001B51AC" w:rsidRDefault="00AD5C08" w:rsidP="00AD5C08">
      <w:pPr>
        <w:pStyle w:val="Nadpis3"/>
        <w:jc w:val="center"/>
        <w:rPr>
          <w:rFonts w:ascii="Calibri" w:hAnsi="Calibri" w:cs="Calibri"/>
          <w:b/>
          <w:bCs/>
          <w:color w:val="auto"/>
          <w:w w:val="100"/>
          <w:sz w:val="22"/>
          <w:szCs w:val="22"/>
        </w:rPr>
      </w:pPr>
      <w:r>
        <w:rPr>
          <w:rFonts w:ascii="Calibri" w:hAnsi="Calibri" w:cs="Calibri"/>
          <w:b/>
          <w:bCs/>
          <w:color w:val="auto"/>
          <w:w w:val="100"/>
          <w:sz w:val="22"/>
          <w:szCs w:val="22"/>
        </w:rPr>
        <w:lastRenderedPageBreak/>
        <w:t>4. Hlášení servisních služeb</w:t>
      </w:r>
    </w:p>
    <w:p w14:paraId="53D7EA2E" w14:textId="42D7A9D4" w:rsidR="0005794E" w:rsidRPr="00996331" w:rsidRDefault="00AD5C08" w:rsidP="00F549B4">
      <w:pPr>
        <w:pStyle w:val="Zkladntext3"/>
        <w:spacing w:after="120"/>
        <w:ind w:left="567" w:hanging="567"/>
        <w:jc w:val="both"/>
        <w:rPr>
          <w:rFonts w:ascii="Calibri" w:hAnsi="Calibri" w:cs="Calibri"/>
        </w:rPr>
      </w:pPr>
      <w:r>
        <w:rPr>
          <w:rFonts w:ascii="Calibri" w:hAnsi="Calibri" w:cs="Calibri"/>
          <w:w w:val="100"/>
        </w:rPr>
        <w:t>4.1.</w:t>
      </w:r>
      <w:r>
        <w:rPr>
          <w:rFonts w:ascii="Calibri" w:hAnsi="Calibri" w:cs="Calibri"/>
          <w:w w:val="100"/>
        </w:rPr>
        <w:tab/>
      </w:r>
      <w:r>
        <w:rPr>
          <w:rFonts w:ascii="Calibri" w:hAnsi="Calibri" w:cs="Calibri"/>
        </w:rPr>
        <w:t>Lhůty servisních služeb jsou uvedeny v příloze č. 1 této smlouvy. Místo plnění servisních služeb v případech potřeby fyzického servisního zásahu je na adrese: Kamenice 798/1d, 625 00 Brno.</w:t>
      </w:r>
    </w:p>
    <w:p w14:paraId="461FCC42" w14:textId="6D6C0408" w:rsidR="00AD5C08" w:rsidRPr="00996331" w:rsidRDefault="00AD5C08" w:rsidP="00AD5C08">
      <w:pPr>
        <w:ind w:left="567" w:hanging="567"/>
        <w:rPr>
          <w:rFonts w:ascii="Calibri" w:hAnsi="Calibri" w:cs="Calibri"/>
        </w:rPr>
      </w:pPr>
      <w:r>
        <w:rPr>
          <w:rFonts w:ascii="Calibri" w:hAnsi="Calibri" w:cs="Calibri"/>
        </w:rPr>
        <w:t>4.2.</w:t>
      </w:r>
      <w:r>
        <w:rPr>
          <w:rFonts w:ascii="Calibri" w:hAnsi="Calibri" w:cs="Calibri"/>
        </w:rPr>
        <w:tab/>
        <w:t>Kontaktní osoby za objednatele:</w:t>
      </w:r>
    </w:p>
    <w:p w14:paraId="4CEBD1F3" w14:textId="0BCE6D5F" w:rsidR="00AD5C08" w:rsidRPr="00996331" w:rsidRDefault="00F549B4" w:rsidP="00AD5C08">
      <w:pPr>
        <w:numPr>
          <w:ilvl w:val="0"/>
          <w:numId w:val="1"/>
        </w:numPr>
        <w:tabs>
          <w:tab w:val="clear" w:pos="3119"/>
          <w:tab w:val="left" w:pos="993"/>
        </w:tabs>
        <w:spacing w:after="120"/>
        <w:ind w:hanging="11"/>
        <w:rPr>
          <w:rFonts w:ascii="Calibri" w:hAnsi="Calibri" w:cs="Calibri"/>
        </w:rPr>
      </w:pPr>
      <w:r>
        <w:rPr>
          <w:rFonts w:ascii="Calibri" w:hAnsi="Calibri" w:cs="Calibri"/>
        </w:rPr>
        <w:t>vedoucí IKO: …. (tel.: …., tel. …., e-mail: ….)</w:t>
      </w:r>
    </w:p>
    <w:p w14:paraId="0DE2262E" w14:textId="41E11E66" w:rsidR="00AD5C08" w:rsidRPr="00996331" w:rsidRDefault="00F549B4" w:rsidP="00F549B4">
      <w:pPr>
        <w:numPr>
          <w:ilvl w:val="0"/>
          <w:numId w:val="1"/>
        </w:numPr>
        <w:tabs>
          <w:tab w:val="clear" w:pos="3119"/>
          <w:tab w:val="left" w:pos="993"/>
        </w:tabs>
        <w:spacing w:after="120"/>
        <w:ind w:hanging="11"/>
        <w:rPr>
          <w:rFonts w:ascii="Calibri" w:hAnsi="Calibri" w:cs="Calibri"/>
        </w:rPr>
      </w:pPr>
      <w:r>
        <w:rPr>
          <w:rFonts w:ascii="Calibri" w:hAnsi="Calibri" w:cs="Calibri"/>
        </w:rPr>
        <w:t>vedoucí KZOS (tel.: …., tel. …., e-mail: ….)</w:t>
      </w:r>
    </w:p>
    <w:p w14:paraId="37DF7074" w14:textId="125DFB07" w:rsidR="00AD5C08" w:rsidRPr="00996331" w:rsidRDefault="00AD5C08" w:rsidP="00AD5C08">
      <w:pPr>
        <w:pStyle w:val="Zkladntext3"/>
        <w:ind w:left="567" w:hanging="567"/>
        <w:rPr>
          <w:rFonts w:ascii="Calibri" w:hAnsi="Calibri" w:cs="Calibri"/>
        </w:rPr>
      </w:pPr>
      <w:r>
        <w:rPr>
          <w:rFonts w:ascii="Calibri" w:hAnsi="Calibri" w:cs="Calibri"/>
        </w:rPr>
        <w:t>4.3.</w:t>
      </w:r>
      <w:r>
        <w:rPr>
          <w:rFonts w:ascii="Calibri" w:hAnsi="Calibri" w:cs="Calibri"/>
        </w:rPr>
        <w:tab/>
        <w:t>Kontaktní osoba/osoby za poskytovatele:</w:t>
      </w:r>
    </w:p>
    <w:p w14:paraId="11E9DF65" w14:textId="51ADADBA" w:rsidR="00AD5C08" w:rsidRPr="00996331" w:rsidRDefault="009F1C0F" w:rsidP="00AD5C08">
      <w:pPr>
        <w:numPr>
          <w:ilvl w:val="0"/>
          <w:numId w:val="1"/>
        </w:numPr>
        <w:tabs>
          <w:tab w:val="clear" w:pos="3119"/>
          <w:tab w:val="left" w:pos="993"/>
        </w:tabs>
        <w:spacing w:after="120"/>
        <w:ind w:hanging="11"/>
        <w:rPr>
          <w:rFonts w:ascii="Calibri" w:hAnsi="Calibri" w:cs="Calibri"/>
        </w:rPr>
      </w:pPr>
      <w:r>
        <w:rPr>
          <w:rFonts w:ascii="Calibri" w:hAnsi="Calibri" w:cs="Calibri"/>
        </w:rPr>
        <w:t>….., funkce:  (tel.: …., e-mail: ….)</w:t>
      </w:r>
    </w:p>
    <w:p w14:paraId="09E74D71" w14:textId="1EAB808A" w:rsidR="00AD5C08" w:rsidRPr="00996331" w:rsidRDefault="00AD5C08" w:rsidP="00622220">
      <w:pPr>
        <w:pStyle w:val="Zkladntext3"/>
        <w:spacing w:after="120"/>
        <w:ind w:left="567" w:hanging="567"/>
        <w:rPr>
          <w:rFonts w:ascii="Calibri" w:hAnsi="Calibri" w:cs="Calibri"/>
        </w:rPr>
      </w:pPr>
      <w:r>
        <w:rPr>
          <w:rFonts w:ascii="Calibri" w:hAnsi="Calibri" w:cs="Calibri"/>
        </w:rPr>
        <w:t>4.4.</w:t>
      </w:r>
      <w:r>
        <w:rPr>
          <w:rFonts w:ascii="Calibri" w:hAnsi="Calibri" w:cs="Calibri"/>
        </w:rPr>
        <w:tab/>
        <w:t>Podmínky pro hlášení závad v rámci základní podpory: objednatel bude poskytovateli hlásit závady primárně prostřednictvím</w:t>
      </w:r>
      <w:r w:rsidR="00BB40D5">
        <w:rPr>
          <w:rFonts w:ascii="Calibri" w:hAnsi="Calibri" w:cs="Calibri"/>
        </w:rPr>
        <w:t xml:space="preserve"> hot-line uvedené níže</w:t>
      </w:r>
      <w:r w:rsidR="0052500C">
        <w:rPr>
          <w:rFonts w:ascii="Calibri" w:hAnsi="Calibri" w:cs="Calibri"/>
        </w:rPr>
        <w:t xml:space="preserve">. V případě neurgentních požadavků bude primárně využíván </w:t>
      </w:r>
      <w:r w:rsidR="0094215D">
        <w:rPr>
          <w:rFonts w:ascii="Calibri" w:hAnsi="Calibri" w:cs="Calibri"/>
        </w:rPr>
        <w:t>systém poskytovatele H</w:t>
      </w:r>
      <w:r w:rsidR="0052500C">
        <w:rPr>
          <w:rFonts w:ascii="Calibri" w:hAnsi="Calibri" w:cs="Calibri"/>
        </w:rPr>
        <w:t>elpdesk</w:t>
      </w:r>
      <w:r w:rsidR="0094215D">
        <w:rPr>
          <w:rFonts w:ascii="Calibri" w:hAnsi="Calibri" w:cs="Calibri"/>
        </w:rPr>
        <w:t xml:space="preserve">. </w:t>
      </w:r>
      <w:r w:rsidR="00F334A0">
        <w:rPr>
          <w:rFonts w:ascii="Calibri" w:hAnsi="Calibri" w:cs="Calibri"/>
        </w:rPr>
        <w:t>Pokud je to s ohledem na situaci a povahu z</w:t>
      </w:r>
      <w:r>
        <w:rPr>
          <w:rFonts w:ascii="Calibri" w:hAnsi="Calibri" w:cs="Calibri"/>
        </w:rPr>
        <w:t>ávad</w:t>
      </w:r>
      <w:r w:rsidR="00F334A0">
        <w:rPr>
          <w:rFonts w:ascii="Calibri" w:hAnsi="Calibri" w:cs="Calibri"/>
        </w:rPr>
        <w:t xml:space="preserve"> možné,</w:t>
      </w:r>
      <w:r>
        <w:rPr>
          <w:rFonts w:ascii="Calibri" w:hAnsi="Calibri" w:cs="Calibri"/>
        </w:rPr>
        <w:t xml:space="preserve"> budou zasílány jednotlivě (samostatné hlášení pro každou závadu).</w:t>
      </w:r>
    </w:p>
    <w:p w14:paraId="0DBB42EE" w14:textId="5173E26E" w:rsidR="00622220" w:rsidRPr="00996331" w:rsidRDefault="00F334A0" w:rsidP="00B3335F">
      <w:pPr>
        <w:pStyle w:val="Odstavecseseznamem"/>
        <w:numPr>
          <w:ilvl w:val="0"/>
          <w:numId w:val="1"/>
        </w:numPr>
        <w:tabs>
          <w:tab w:val="clear" w:pos="709"/>
          <w:tab w:val="clear" w:pos="3119"/>
          <w:tab w:val="left" w:pos="1134"/>
        </w:tabs>
        <w:spacing w:after="120"/>
        <w:ind w:left="1134" w:hanging="567"/>
        <w:contextualSpacing w:val="0"/>
        <w:rPr>
          <w:rFonts w:ascii="Calibri" w:hAnsi="Calibri" w:cs="Calibri"/>
        </w:rPr>
      </w:pPr>
      <w:r>
        <w:rPr>
          <w:rFonts w:ascii="Calibri" w:hAnsi="Calibri" w:cs="Calibri"/>
        </w:rPr>
        <w:t>Hot-line</w:t>
      </w:r>
      <w:r w:rsidR="00AD5C08">
        <w:rPr>
          <w:rFonts w:ascii="Calibri" w:hAnsi="Calibri" w:cs="Calibri"/>
        </w:rPr>
        <w:t>: ….</w:t>
      </w:r>
    </w:p>
    <w:p w14:paraId="702982E9" w14:textId="7A1FBEC5" w:rsidR="00AD5C08" w:rsidRPr="00996331" w:rsidRDefault="00AD5C08" w:rsidP="00AD5C08">
      <w:pPr>
        <w:pStyle w:val="Zkladntext3"/>
        <w:ind w:left="567" w:hanging="567"/>
        <w:rPr>
          <w:rFonts w:ascii="Calibri" w:hAnsi="Calibri" w:cs="Calibri"/>
        </w:rPr>
      </w:pPr>
      <w:r>
        <w:rPr>
          <w:rFonts w:ascii="Calibri" w:hAnsi="Calibri" w:cs="Calibri"/>
        </w:rPr>
        <w:tab/>
        <w:t>Hlášení závady bude obsahovat tyto informace:</w:t>
      </w:r>
    </w:p>
    <w:p w14:paraId="03902740" w14:textId="77777777" w:rsidR="00AD5C08" w:rsidRPr="00996331" w:rsidRDefault="00AD5C08" w:rsidP="00AD5C08">
      <w:pPr>
        <w:pStyle w:val="Odstavecseseznamem"/>
        <w:numPr>
          <w:ilvl w:val="0"/>
          <w:numId w:val="1"/>
        </w:numPr>
        <w:tabs>
          <w:tab w:val="clear" w:pos="709"/>
          <w:tab w:val="clear" w:pos="3119"/>
          <w:tab w:val="left" w:pos="1134"/>
        </w:tabs>
        <w:ind w:left="1134" w:hanging="567"/>
        <w:contextualSpacing w:val="0"/>
        <w:rPr>
          <w:rFonts w:ascii="Calibri" w:hAnsi="Calibri" w:cs="Calibri"/>
        </w:rPr>
      </w:pPr>
      <w:r>
        <w:rPr>
          <w:rFonts w:ascii="Calibri" w:hAnsi="Calibri" w:cs="Calibri"/>
        </w:rPr>
        <w:t>Jméno ohlašovatele,</w:t>
      </w:r>
    </w:p>
    <w:p w14:paraId="4C3E6671" w14:textId="77777777" w:rsidR="00AD5C08" w:rsidRPr="00996331" w:rsidRDefault="00AD5C08" w:rsidP="00AD5C08">
      <w:pPr>
        <w:pStyle w:val="Odstavecseseznamem"/>
        <w:numPr>
          <w:ilvl w:val="0"/>
          <w:numId w:val="1"/>
        </w:numPr>
        <w:tabs>
          <w:tab w:val="clear" w:pos="709"/>
          <w:tab w:val="clear" w:pos="3119"/>
          <w:tab w:val="left" w:pos="1134"/>
        </w:tabs>
        <w:ind w:left="1134" w:hanging="567"/>
        <w:contextualSpacing w:val="0"/>
        <w:rPr>
          <w:rFonts w:ascii="Calibri" w:hAnsi="Calibri" w:cs="Calibri"/>
        </w:rPr>
      </w:pPr>
      <w:r>
        <w:rPr>
          <w:rFonts w:ascii="Calibri" w:hAnsi="Calibri" w:cs="Calibri"/>
        </w:rPr>
        <w:t>Dostatečně podrobný a srozumitelný popis závady,</w:t>
      </w:r>
    </w:p>
    <w:p w14:paraId="10ECCCA1" w14:textId="77777777" w:rsidR="00AD5C08" w:rsidRPr="00996331" w:rsidRDefault="00AD5C08" w:rsidP="00AD5C08">
      <w:pPr>
        <w:pStyle w:val="Odstavecseseznamem"/>
        <w:numPr>
          <w:ilvl w:val="0"/>
          <w:numId w:val="1"/>
        </w:numPr>
        <w:tabs>
          <w:tab w:val="clear" w:pos="709"/>
          <w:tab w:val="clear" w:pos="3119"/>
          <w:tab w:val="left" w:pos="1134"/>
        </w:tabs>
        <w:ind w:left="1134" w:hanging="567"/>
        <w:contextualSpacing w:val="0"/>
        <w:rPr>
          <w:rFonts w:ascii="Calibri" w:hAnsi="Calibri" w:cs="Calibri"/>
        </w:rPr>
      </w:pPr>
      <w:r>
        <w:rPr>
          <w:rFonts w:ascii="Calibri" w:hAnsi="Calibri" w:cs="Calibri"/>
        </w:rPr>
        <w:t>Identifikaci zařízení/systému, kterého se závada týká (název serveru, identifikace aplikace/modulu apod.),</w:t>
      </w:r>
    </w:p>
    <w:p w14:paraId="6772EC37" w14:textId="77777777" w:rsidR="00AD5C08" w:rsidRPr="00996331" w:rsidRDefault="00AD5C08" w:rsidP="00AD5C08">
      <w:pPr>
        <w:pStyle w:val="Odstavecseseznamem"/>
        <w:numPr>
          <w:ilvl w:val="0"/>
          <w:numId w:val="1"/>
        </w:numPr>
        <w:tabs>
          <w:tab w:val="clear" w:pos="709"/>
          <w:tab w:val="clear" w:pos="3119"/>
          <w:tab w:val="left" w:pos="1134"/>
        </w:tabs>
        <w:spacing w:after="120"/>
        <w:ind w:left="1134" w:hanging="567"/>
        <w:contextualSpacing w:val="0"/>
        <w:rPr>
          <w:rFonts w:ascii="Calibri" w:hAnsi="Calibri" w:cs="Calibri"/>
        </w:rPr>
      </w:pPr>
      <w:r>
        <w:rPr>
          <w:rFonts w:ascii="Calibri" w:hAnsi="Calibri" w:cs="Calibri"/>
        </w:rPr>
        <w:t>klasifikace závady dle závažnosti (P1, P2, P3).</w:t>
      </w:r>
    </w:p>
    <w:p w14:paraId="3EDCEEDE" w14:textId="7D2CFAD6" w:rsidR="00AD5C08" w:rsidRPr="00996331" w:rsidRDefault="00AD5C08" w:rsidP="00AD5C08">
      <w:pPr>
        <w:pStyle w:val="Zkladntext3"/>
        <w:spacing w:after="120"/>
        <w:ind w:left="567" w:hanging="567"/>
        <w:jc w:val="both"/>
        <w:rPr>
          <w:rFonts w:ascii="Calibri" w:hAnsi="Calibri" w:cs="Calibri"/>
        </w:rPr>
      </w:pPr>
      <w:r>
        <w:rPr>
          <w:rFonts w:ascii="Calibri" w:hAnsi="Calibri" w:cs="Calibri"/>
        </w:rPr>
        <w:t>4.5.</w:t>
      </w:r>
      <w:r>
        <w:rPr>
          <w:rFonts w:ascii="Calibri" w:hAnsi="Calibri" w:cs="Calibri"/>
        </w:rPr>
        <w:tab/>
        <w:t>V případě změny kontaktních osob nebo jiných kontaktních údajů bude tato změna prokazatelně neprodleně sdělena druhé smluvní straně. Pouhá změna kontaktních údajů však nezakládá povinnost měnit smlouvu písemným dodatkem.</w:t>
      </w:r>
    </w:p>
    <w:p w14:paraId="5E923949" w14:textId="3F03DC16" w:rsidR="00AD5C08" w:rsidRPr="00996331" w:rsidRDefault="00AD5C08" w:rsidP="00B3335F">
      <w:pPr>
        <w:pStyle w:val="Zkladntext3"/>
        <w:spacing w:after="240"/>
        <w:ind w:left="567" w:hanging="567"/>
        <w:jc w:val="both"/>
        <w:rPr>
          <w:rFonts w:ascii="Calibri" w:hAnsi="Calibri" w:cs="Calibri"/>
        </w:rPr>
      </w:pPr>
      <w:r>
        <w:rPr>
          <w:rFonts w:ascii="Calibri" w:hAnsi="Calibri" w:cs="Calibri"/>
        </w:rPr>
        <w:t>4.6.</w:t>
      </w:r>
      <w:r>
        <w:rPr>
          <w:rFonts w:ascii="Calibri" w:hAnsi="Calibri" w:cs="Calibri"/>
        </w:rPr>
        <w:tab/>
        <w:t>Servisní služby rozšířené podpory budou čerpány pouze na základě písemné žádosti objednatele</w:t>
      </w:r>
      <w:r w:rsidR="00F334A0">
        <w:rPr>
          <w:rFonts w:ascii="Calibri" w:hAnsi="Calibri" w:cs="Calibri"/>
        </w:rPr>
        <w:t xml:space="preserve"> vložené přes Helpdesk</w:t>
      </w:r>
      <w:r>
        <w:rPr>
          <w:rFonts w:ascii="Calibri" w:hAnsi="Calibri" w:cs="Calibri"/>
        </w:rPr>
        <w:t xml:space="preserve"> </w:t>
      </w:r>
      <w:r w:rsidR="00F334A0">
        <w:rPr>
          <w:rFonts w:ascii="Calibri" w:hAnsi="Calibri" w:cs="Calibri"/>
        </w:rPr>
        <w:t xml:space="preserve">poskytovatele </w:t>
      </w:r>
      <w:r>
        <w:rPr>
          <w:rFonts w:ascii="Calibri" w:hAnsi="Calibri" w:cs="Calibri"/>
        </w:rPr>
        <w:t xml:space="preserve">a podléhají odsouhlasení ze strany kontaktní osoby objednatele v rámci výkazu servisních služeb rozšířené podpory za každý kalendářní měsíc. Termín odpovídající poskytnutí rozšířené podpory a případné následné servisní služby rozšířené podpory, který navrhne poskytovatel v návaznosti na časovou náročnost požadované podpory, bude oboustranně dohodnut písemným (elektronickým) odsouhlasením ze strany kontaktní osoby objednatele. </w:t>
      </w:r>
    </w:p>
    <w:p w14:paraId="2AAC87E7" w14:textId="6CD28CDA" w:rsidR="00AD5C08" w:rsidRPr="001B51AC" w:rsidRDefault="00AD5C08" w:rsidP="00AD5C08">
      <w:pPr>
        <w:pStyle w:val="Nadpis3"/>
        <w:jc w:val="center"/>
        <w:rPr>
          <w:rFonts w:ascii="Calibri" w:hAnsi="Calibri" w:cs="Calibri"/>
          <w:b/>
          <w:bCs/>
          <w:color w:val="auto"/>
          <w:w w:val="100"/>
          <w:sz w:val="22"/>
          <w:szCs w:val="22"/>
        </w:rPr>
      </w:pPr>
      <w:r>
        <w:rPr>
          <w:rFonts w:ascii="Calibri" w:hAnsi="Calibri" w:cs="Calibri"/>
          <w:b/>
          <w:bCs/>
          <w:color w:val="auto"/>
          <w:w w:val="100"/>
          <w:sz w:val="22"/>
          <w:szCs w:val="22"/>
        </w:rPr>
        <w:t>5. Smluvní pokuty</w:t>
      </w:r>
    </w:p>
    <w:p w14:paraId="107AADC7" w14:textId="38693E9D" w:rsidR="00325B3B" w:rsidRDefault="00AD5C08" w:rsidP="00D41B5D">
      <w:pPr>
        <w:pStyle w:val="Zkladntext3"/>
        <w:keepNext/>
        <w:spacing w:after="120"/>
        <w:ind w:left="567" w:hanging="567"/>
        <w:jc w:val="both"/>
        <w:rPr>
          <w:rFonts w:ascii="Calibri" w:hAnsi="Calibri" w:cs="Calibri"/>
          <w:bCs/>
        </w:rPr>
      </w:pPr>
      <w:r>
        <w:rPr>
          <w:rFonts w:ascii="Calibri" w:hAnsi="Calibri" w:cs="Calibri"/>
          <w:w w:val="100"/>
        </w:rPr>
        <w:t>5.1.</w:t>
      </w:r>
      <w:r>
        <w:rPr>
          <w:rFonts w:ascii="Calibri" w:hAnsi="Calibri" w:cs="Calibri"/>
          <w:w w:val="100"/>
        </w:rPr>
        <w:tab/>
      </w:r>
      <w:r>
        <w:rPr>
          <w:rFonts w:ascii="Calibri" w:hAnsi="Calibri" w:cs="Calibri"/>
        </w:rPr>
        <w:t>Při včasném nenastoupení na řešení závady (nedodržení lhůty označené jako „Response Time“ v </w:t>
      </w:r>
      <w:r w:rsidR="0010459D">
        <w:rPr>
          <w:rFonts w:ascii="Calibri" w:hAnsi="Calibri" w:cs="Calibri"/>
        </w:rPr>
        <w:t>p</w:t>
      </w:r>
      <w:r>
        <w:rPr>
          <w:rFonts w:ascii="Calibri" w:hAnsi="Calibri" w:cs="Calibri"/>
        </w:rPr>
        <w:t xml:space="preserve">říloze č. 1 smlouvy) či včasném neodstranění závady poskytovatelem (nedodržení lhůty označené jako „Fix Time“ v příloze č. 1 smlouvy) dle specifikace (vč. reakční doby) uvedené v příloze č. 1 </w:t>
      </w:r>
      <w:r w:rsidR="000506C0">
        <w:rPr>
          <w:rFonts w:ascii="Calibri" w:hAnsi="Calibri" w:cs="Calibri"/>
        </w:rPr>
        <w:t>s</w:t>
      </w:r>
      <w:r>
        <w:rPr>
          <w:rFonts w:ascii="Calibri" w:hAnsi="Calibri" w:cs="Calibri"/>
        </w:rPr>
        <w:t xml:space="preserve">mlouvy, je poskytovatel povinen zaplatit objednateli smluvní pokutu ve výši </w:t>
      </w:r>
      <w:r w:rsidR="005C4970">
        <w:rPr>
          <w:rFonts w:ascii="Calibri" w:hAnsi="Calibri" w:cs="Calibri"/>
          <w:bCs/>
        </w:rPr>
        <w:t>1.0</w:t>
      </w:r>
      <w:r>
        <w:rPr>
          <w:rFonts w:ascii="Calibri" w:hAnsi="Calibri" w:cs="Calibri"/>
          <w:bCs/>
        </w:rPr>
        <w:t>00,- Kč za každou započatou hodinu prodlení</w:t>
      </w:r>
      <w:r w:rsidR="00F334A0">
        <w:rPr>
          <w:rFonts w:ascii="Calibri" w:hAnsi="Calibri" w:cs="Calibri"/>
          <w:bCs/>
        </w:rPr>
        <w:t xml:space="preserve">, přičemž </w:t>
      </w:r>
      <w:r w:rsidR="00E87A43">
        <w:rPr>
          <w:rFonts w:ascii="Calibri" w:hAnsi="Calibri" w:cs="Calibri"/>
          <w:bCs/>
        </w:rPr>
        <w:t xml:space="preserve">maximální výše pokut z jedné události je 10.000,- Kč a měsíční limit je 50.000,- Kč. </w:t>
      </w:r>
    </w:p>
    <w:p w14:paraId="6DDE7219" w14:textId="1D7F234A" w:rsidR="009E3AF0" w:rsidRPr="009932BC" w:rsidRDefault="009E3AF0" w:rsidP="00D41B5D">
      <w:pPr>
        <w:pStyle w:val="Zkladntext3"/>
        <w:keepNext/>
        <w:spacing w:after="120"/>
        <w:ind w:left="567" w:hanging="567"/>
        <w:jc w:val="both"/>
        <w:rPr>
          <w:rFonts w:ascii="Calibri" w:hAnsi="Calibri" w:cs="Calibri"/>
        </w:rPr>
      </w:pPr>
      <w:r>
        <w:rPr>
          <w:rFonts w:ascii="Calibri" w:hAnsi="Calibri" w:cs="Calibri"/>
          <w:bCs/>
        </w:rPr>
        <w:t>5.2.</w:t>
      </w:r>
      <w:r w:rsidR="00FF7BB8">
        <w:rPr>
          <w:rFonts w:ascii="Calibri" w:hAnsi="Calibri" w:cs="Calibri"/>
          <w:bCs/>
        </w:rPr>
        <w:tab/>
        <w:t>V případě nefunkčnosti virtuální ústředny</w:t>
      </w:r>
      <w:r w:rsidR="005F27B2">
        <w:rPr>
          <w:rFonts w:ascii="Calibri" w:hAnsi="Calibri" w:cs="Calibri"/>
          <w:bCs/>
        </w:rPr>
        <w:t xml:space="preserve"> a </w:t>
      </w:r>
      <w:proofErr w:type="spellStart"/>
      <w:r w:rsidR="005F27B2">
        <w:rPr>
          <w:rFonts w:ascii="Calibri" w:hAnsi="Calibri" w:cs="Calibri"/>
          <w:bCs/>
        </w:rPr>
        <w:t>sms</w:t>
      </w:r>
      <w:proofErr w:type="spellEnd"/>
      <w:r w:rsidR="005F27B2">
        <w:rPr>
          <w:rFonts w:ascii="Calibri" w:hAnsi="Calibri" w:cs="Calibri"/>
          <w:bCs/>
        </w:rPr>
        <w:t xml:space="preserve"> konektoru</w:t>
      </w:r>
      <w:r w:rsidR="00FF7BB8">
        <w:rPr>
          <w:rFonts w:ascii="Calibri" w:hAnsi="Calibri" w:cs="Calibri"/>
          <w:bCs/>
        </w:rPr>
        <w:t xml:space="preserve"> podle odst. 2.3. této smlouvy je poskytovatel povinen zaplatit objednateli smluvní pokutu ve výši 1.000,- Kč za každou </w:t>
      </w:r>
      <w:r w:rsidR="00FF7BB8">
        <w:rPr>
          <w:rFonts w:ascii="Calibri" w:hAnsi="Calibri" w:cs="Calibri"/>
          <w:bCs/>
        </w:rPr>
        <w:lastRenderedPageBreak/>
        <w:t xml:space="preserve">započatou hodinu trvání nefunkčnosti </w:t>
      </w:r>
      <w:r w:rsidR="005C4970">
        <w:rPr>
          <w:rFonts w:ascii="Calibri" w:hAnsi="Calibri" w:cs="Calibri"/>
          <w:bCs/>
        </w:rPr>
        <w:t xml:space="preserve">této </w:t>
      </w:r>
      <w:r w:rsidR="00FF7BB8">
        <w:rPr>
          <w:rFonts w:ascii="Calibri" w:hAnsi="Calibri" w:cs="Calibri"/>
          <w:bCs/>
        </w:rPr>
        <w:t>virtuální ústředny</w:t>
      </w:r>
      <w:r w:rsidR="005F27B2">
        <w:rPr>
          <w:rFonts w:ascii="Calibri" w:hAnsi="Calibri" w:cs="Calibri"/>
          <w:bCs/>
        </w:rPr>
        <w:t xml:space="preserve"> a </w:t>
      </w:r>
      <w:proofErr w:type="spellStart"/>
      <w:r w:rsidR="005F27B2">
        <w:rPr>
          <w:rFonts w:ascii="Calibri" w:hAnsi="Calibri" w:cs="Calibri"/>
          <w:bCs/>
        </w:rPr>
        <w:t>sms</w:t>
      </w:r>
      <w:proofErr w:type="spellEnd"/>
      <w:r w:rsidR="005F27B2">
        <w:rPr>
          <w:rFonts w:ascii="Calibri" w:hAnsi="Calibri" w:cs="Calibri"/>
          <w:bCs/>
        </w:rPr>
        <w:t xml:space="preserve"> konektoru</w:t>
      </w:r>
      <w:r w:rsidR="00FF7BB8">
        <w:rPr>
          <w:rFonts w:ascii="Calibri" w:hAnsi="Calibri" w:cs="Calibri"/>
          <w:bCs/>
        </w:rPr>
        <w:t xml:space="preserve">, </w:t>
      </w:r>
      <w:r w:rsidR="00AD0062">
        <w:rPr>
          <w:rFonts w:ascii="Calibri" w:hAnsi="Calibri" w:cs="Calibri"/>
          <w:bCs/>
        </w:rPr>
        <w:t>a to v každém jednotlivém případě</w:t>
      </w:r>
      <w:r w:rsidR="00847C19">
        <w:rPr>
          <w:rFonts w:ascii="Calibri" w:hAnsi="Calibri" w:cs="Calibri"/>
          <w:bCs/>
        </w:rPr>
        <w:t>.</w:t>
      </w:r>
    </w:p>
    <w:p w14:paraId="16EB1637" w14:textId="39E74A01" w:rsidR="00BE64C3" w:rsidRPr="009932BC" w:rsidRDefault="00325B3B" w:rsidP="00D41B5D">
      <w:pPr>
        <w:pStyle w:val="Zkladntext3"/>
        <w:keepNext/>
        <w:spacing w:after="120"/>
        <w:ind w:left="567" w:hanging="567"/>
        <w:jc w:val="both"/>
        <w:rPr>
          <w:rFonts w:ascii="Calibri" w:hAnsi="Calibri" w:cs="Calibri"/>
        </w:rPr>
      </w:pPr>
      <w:r>
        <w:rPr>
          <w:rFonts w:ascii="Calibri" w:hAnsi="Calibri" w:cs="Calibri"/>
          <w:w w:val="100"/>
        </w:rPr>
        <w:t>5.</w:t>
      </w:r>
      <w:r w:rsidR="009E3AF0">
        <w:rPr>
          <w:rFonts w:ascii="Calibri" w:hAnsi="Calibri" w:cs="Calibri"/>
          <w:w w:val="100"/>
        </w:rPr>
        <w:t>3</w:t>
      </w:r>
      <w:r>
        <w:rPr>
          <w:rFonts w:ascii="Calibri" w:hAnsi="Calibri" w:cs="Calibri"/>
          <w:w w:val="100"/>
        </w:rPr>
        <w:t>.</w:t>
      </w:r>
      <w:r>
        <w:rPr>
          <w:rFonts w:ascii="Calibri" w:hAnsi="Calibri" w:cs="Calibri"/>
        </w:rPr>
        <w:tab/>
        <w:t xml:space="preserve">Poruší-li poskytovatel kteroukoliv ze svých povinností dle odst. 6.6. </w:t>
      </w:r>
      <w:r w:rsidR="00051837">
        <w:rPr>
          <w:rFonts w:ascii="Calibri" w:hAnsi="Calibri" w:cs="Calibri"/>
        </w:rPr>
        <w:t xml:space="preserve">této </w:t>
      </w:r>
      <w:r>
        <w:rPr>
          <w:rFonts w:ascii="Calibri" w:hAnsi="Calibri" w:cs="Calibri"/>
        </w:rPr>
        <w:t xml:space="preserve">smlouvy, je povinen zaplatit objednateli smluvní pokutu ve výši </w:t>
      </w:r>
      <w:r w:rsidR="006B0486">
        <w:rPr>
          <w:rFonts w:ascii="Calibri" w:hAnsi="Calibri" w:cs="Calibri"/>
        </w:rPr>
        <w:t>1.0</w:t>
      </w:r>
      <w:r>
        <w:rPr>
          <w:rFonts w:ascii="Calibri" w:hAnsi="Calibri" w:cs="Calibri"/>
        </w:rPr>
        <w:t>00,- Kč za každou hodinu trvání porušení dané povinnosti, a to pro každý jednotlivý případ porušení povinnosti.</w:t>
      </w:r>
    </w:p>
    <w:p w14:paraId="47BA99CE" w14:textId="13A9E052" w:rsidR="000832C8" w:rsidRPr="009932BC" w:rsidRDefault="000832C8" w:rsidP="00D41B5D">
      <w:pPr>
        <w:pStyle w:val="Zkladntext3"/>
        <w:keepNext/>
        <w:spacing w:after="120"/>
        <w:ind w:left="567" w:hanging="567"/>
        <w:jc w:val="both"/>
        <w:rPr>
          <w:rFonts w:ascii="Calibri" w:hAnsi="Calibri" w:cs="Calibri"/>
        </w:rPr>
      </w:pPr>
      <w:r>
        <w:rPr>
          <w:rFonts w:ascii="Calibri" w:hAnsi="Calibri" w:cs="Calibri"/>
        </w:rPr>
        <w:t>5.4.</w:t>
      </w:r>
      <w:r>
        <w:rPr>
          <w:rFonts w:ascii="Calibri" w:hAnsi="Calibri" w:cs="Calibri"/>
        </w:rPr>
        <w:tab/>
        <w:t xml:space="preserve">Poruší-li poskytovatel kteroukoliv svou povinnost stanovenou v odst. 6.11. </w:t>
      </w:r>
      <w:r w:rsidR="00051837">
        <w:rPr>
          <w:rFonts w:ascii="Calibri" w:hAnsi="Calibri" w:cs="Calibri"/>
        </w:rPr>
        <w:t xml:space="preserve">této </w:t>
      </w:r>
      <w:r>
        <w:rPr>
          <w:rFonts w:ascii="Calibri" w:hAnsi="Calibri" w:cs="Calibri"/>
        </w:rPr>
        <w:t>smlouvy, je poskytovatel povinen zaplatit objednateli smluvní pokutu ve výši 20.000,- Kč, a to za každý jednotlivý případ porušení povinnosti.</w:t>
      </w:r>
    </w:p>
    <w:p w14:paraId="0B8634E0" w14:textId="12EF015C" w:rsidR="00AD5C08" w:rsidRPr="009932BC" w:rsidRDefault="006263C9" w:rsidP="009A5FA6">
      <w:pPr>
        <w:pStyle w:val="Zkladntext3"/>
        <w:keepNext/>
        <w:spacing w:after="120"/>
        <w:ind w:left="567" w:hanging="567"/>
        <w:jc w:val="both"/>
        <w:rPr>
          <w:rFonts w:ascii="Calibri" w:hAnsi="Calibri" w:cs="Calibri"/>
        </w:rPr>
      </w:pPr>
      <w:r>
        <w:rPr>
          <w:rFonts w:ascii="Calibri" w:hAnsi="Calibri" w:cs="Calibri"/>
        </w:rPr>
        <w:t>5.5.</w:t>
      </w:r>
      <w:r>
        <w:rPr>
          <w:rFonts w:ascii="Calibri" w:hAnsi="Calibri" w:cs="Calibri"/>
        </w:rPr>
        <w:tab/>
        <w:t>Pokud poskytovatel poruší kteroukoliv povinnost uloženou mu v odst. 6.4.</w:t>
      </w:r>
      <w:r w:rsidR="000D73D5">
        <w:rPr>
          <w:rFonts w:ascii="Calibri" w:hAnsi="Calibri" w:cs="Calibri"/>
        </w:rPr>
        <w:t xml:space="preserve"> této</w:t>
      </w:r>
      <w:r>
        <w:rPr>
          <w:rFonts w:ascii="Calibri" w:hAnsi="Calibri" w:cs="Calibri"/>
        </w:rPr>
        <w:t xml:space="preserve"> smlouvy, je povinen zaplatit objednateli smluvní pokutu ve výši 50.000,- Kč, a to za každý jednotlivý případ porušení povinnosti.</w:t>
      </w:r>
    </w:p>
    <w:p w14:paraId="36A73883" w14:textId="451FDD4B" w:rsidR="00AD5C08" w:rsidRPr="009932BC" w:rsidRDefault="00AD5C08" w:rsidP="00AD5C08">
      <w:pPr>
        <w:pStyle w:val="Zkladntext3"/>
        <w:ind w:left="567" w:hanging="567"/>
        <w:jc w:val="both"/>
        <w:rPr>
          <w:rFonts w:ascii="Calibri" w:hAnsi="Calibri" w:cs="Calibri"/>
        </w:rPr>
      </w:pPr>
      <w:r>
        <w:rPr>
          <w:rFonts w:ascii="Calibri" w:hAnsi="Calibri" w:cs="Calibri"/>
        </w:rPr>
        <w:t>5.6.</w:t>
      </w:r>
      <w:r>
        <w:rPr>
          <w:rFonts w:ascii="Calibri" w:hAnsi="Calibri" w:cs="Calibri"/>
        </w:rPr>
        <w:tab/>
        <w:t xml:space="preserve">Splatnost smluvních pokut je 14 kalendářních dnů od doručení písemné výzvy k zaplacení. uplatněné smluvní pokuty je objednatel oprávněn započíst na pohledávku poskytovatele na cenu plnění dle této smlouvy, a to současnou i v budoucnu vzniklou. Vznikem povinnosti hradit smluvní pokutu ani jejím zaplacením není dotčen nárok objednatele na náhradu újmy </w:t>
      </w:r>
      <w:r>
        <w:rPr>
          <w:rFonts w:ascii="Calibri" w:hAnsi="Calibri" w:cs="Calibri"/>
          <w:bCs/>
        </w:rPr>
        <w:t>v plné výši ani na odstoupení od smlouvy.</w:t>
      </w:r>
      <w:r w:rsidR="00182139">
        <w:rPr>
          <w:rFonts w:ascii="Calibri" w:hAnsi="Calibri" w:cs="Calibri"/>
          <w:bCs/>
        </w:rPr>
        <w:t xml:space="preserve"> Celková výše náhrady škody z jedné škodní události nepřekročí roční hodnotu smluvní ceny dle </w:t>
      </w:r>
      <w:r w:rsidR="000D73D5">
        <w:rPr>
          <w:rFonts w:ascii="Calibri" w:hAnsi="Calibri" w:cs="Calibri"/>
          <w:bCs/>
        </w:rPr>
        <w:t>odst</w:t>
      </w:r>
      <w:r w:rsidR="00182139">
        <w:rPr>
          <w:rFonts w:ascii="Calibri" w:hAnsi="Calibri" w:cs="Calibri"/>
          <w:bCs/>
        </w:rPr>
        <w:t xml:space="preserve">. 2.1. této smlouvy. Toto omezení se nevztahuje na škodu způsobenou úmyslně nebo hrubou nedbalostí. </w:t>
      </w:r>
    </w:p>
    <w:p w14:paraId="482FC9D6" w14:textId="77777777" w:rsidR="00AD5C08" w:rsidRPr="009932BC" w:rsidRDefault="00AD5C08" w:rsidP="00AD5C08">
      <w:pPr>
        <w:pStyle w:val="Zkladntext3"/>
        <w:ind w:left="567" w:hanging="567"/>
        <w:jc w:val="both"/>
        <w:rPr>
          <w:rFonts w:ascii="Calibri" w:hAnsi="Calibri" w:cs="Calibri"/>
        </w:rPr>
      </w:pPr>
    </w:p>
    <w:p w14:paraId="6C5F052F" w14:textId="691A6955" w:rsidR="00AD5C08" w:rsidRPr="001B51AC" w:rsidRDefault="00AD5C08" w:rsidP="00DF748D">
      <w:pPr>
        <w:pStyle w:val="Nadpis3"/>
        <w:spacing w:before="0"/>
        <w:jc w:val="center"/>
        <w:rPr>
          <w:rFonts w:ascii="Calibri" w:hAnsi="Calibri" w:cs="Calibri"/>
          <w:b/>
          <w:bCs/>
          <w:color w:val="auto"/>
          <w:w w:val="100"/>
          <w:sz w:val="22"/>
          <w:szCs w:val="22"/>
        </w:rPr>
      </w:pPr>
      <w:r>
        <w:rPr>
          <w:rFonts w:ascii="Calibri" w:hAnsi="Calibri" w:cs="Calibri"/>
          <w:b/>
          <w:bCs/>
          <w:color w:val="auto"/>
          <w:w w:val="100"/>
          <w:sz w:val="22"/>
          <w:szCs w:val="22"/>
        </w:rPr>
        <w:t>6. Další práva a povinnosti smluvních stran, odpovědnost za vady a záruka za jakost</w:t>
      </w:r>
    </w:p>
    <w:p w14:paraId="1456D23D" w14:textId="1321AD30" w:rsidR="00AD5C08" w:rsidRPr="009932BC" w:rsidRDefault="00AD5C08" w:rsidP="009932BC">
      <w:pPr>
        <w:pStyle w:val="Zkladntext3"/>
        <w:keepNext/>
        <w:spacing w:after="120"/>
        <w:ind w:left="567" w:hanging="567"/>
        <w:jc w:val="both"/>
        <w:rPr>
          <w:rFonts w:ascii="Calibri" w:hAnsi="Calibri" w:cs="Calibri"/>
        </w:rPr>
      </w:pPr>
      <w:r>
        <w:rPr>
          <w:rFonts w:ascii="Calibri" w:hAnsi="Calibri" w:cs="Calibri"/>
          <w:w w:val="100"/>
        </w:rPr>
        <w:t>6.1.</w:t>
      </w:r>
      <w:r>
        <w:rPr>
          <w:rFonts w:ascii="Calibri" w:hAnsi="Calibri" w:cs="Calibri"/>
          <w:w w:val="100"/>
        </w:rPr>
        <w:tab/>
      </w:r>
      <w:r>
        <w:rPr>
          <w:rFonts w:ascii="Calibri" w:hAnsi="Calibri" w:cs="Calibri"/>
        </w:rPr>
        <w:t>Objednatel je povinen poskytnout poskytovateli součinnost potřebnou pro plnění předmětu smlouvy poskytovatelem, zejména mu předat informace a podklady nezbytné k plnění předmětu smlouvy. Poskytovatel není v prodlení s plněním, pokud prodlení prokazatelně vzniklo v důsledku neposkytnutí součinnosti ze strany objednatele.</w:t>
      </w:r>
    </w:p>
    <w:p w14:paraId="61CC32DE" w14:textId="695692DA" w:rsidR="00AD5C08" w:rsidRPr="009932BC" w:rsidRDefault="00AD5C08" w:rsidP="009932BC">
      <w:pPr>
        <w:pStyle w:val="Zkladntext3"/>
        <w:keepNext/>
        <w:spacing w:after="120"/>
        <w:ind w:left="567" w:hanging="567"/>
        <w:jc w:val="both"/>
        <w:rPr>
          <w:rFonts w:ascii="Calibri" w:hAnsi="Calibri" w:cs="Calibri"/>
        </w:rPr>
      </w:pPr>
      <w:r>
        <w:rPr>
          <w:rFonts w:ascii="Calibri" w:hAnsi="Calibri" w:cs="Calibri"/>
        </w:rPr>
        <w:t>6.2.</w:t>
      </w:r>
      <w:r>
        <w:rPr>
          <w:rFonts w:ascii="Calibri" w:hAnsi="Calibri" w:cs="Calibri"/>
        </w:rPr>
        <w:tab/>
      </w:r>
      <w:bookmarkStart w:id="1" w:name="_Hlk154746326"/>
      <w:r>
        <w:rPr>
          <w:rFonts w:ascii="Calibri" w:hAnsi="Calibri" w:cs="Calibri"/>
        </w:rPr>
        <w:t>Poskytovatel se zavazuje poskytovat plnění dle smlouvy s odbornou péčí, řádně, ve sjednané lhůtě, v souladu se smlouvou, příslušnými právními předpisy, normami a standardy. Při tom je povinen sledovat a chránit oprávněné zájmy objednatele a postupovat v souladu s jeho pokyny.</w:t>
      </w:r>
      <w:bookmarkEnd w:id="1"/>
    </w:p>
    <w:p w14:paraId="71C85E24" w14:textId="0DF3F3F1" w:rsidR="00AD5C08" w:rsidRPr="009932BC" w:rsidRDefault="00AD5C08" w:rsidP="009932BC">
      <w:pPr>
        <w:pStyle w:val="Zkladntext3"/>
        <w:keepNext/>
        <w:spacing w:after="120"/>
        <w:ind w:left="567" w:hanging="567"/>
        <w:jc w:val="both"/>
        <w:rPr>
          <w:rFonts w:ascii="Calibri" w:hAnsi="Calibri" w:cs="Calibri"/>
        </w:rPr>
      </w:pPr>
      <w:r>
        <w:rPr>
          <w:rFonts w:ascii="Calibri" w:hAnsi="Calibri" w:cs="Calibri"/>
        </w:rPr>
        <w:t>6.3.</w:t>
      </w:r>
      <w:r>
        <w:rPr>
          <w:rFonts w:ascii="Calibri" w:hAnsi="Calibri" w:cs="Calibri"/>
        </w:rPr>
        <w:tab/>
        <w:t xml:space="preserve">Poskytovatel se zavazuje umožnit objednateli provést kontrolu postupu jednotlivých plnění předmětu </w:t>
      </w:r>
      <w:r w:rsidR="000506C0">
        <w:rPr>
          <w:rFonts w:ascii="Calibri" w:hAnsi="Calibri" w:cs="Calibri"/>
        </w:rPr>
        <w:t>s</w:t>
      </w:r>
      <w:r>
        <w:rPr>
          <w:rFonts w:ascii="Calibri" w:hAnsi="Calibri" w:cs="Calibri"/>
        </w:rPr>
        <w:t xml:space="preserve">mlouvy. Při té příležitosti je objednatel oprávněn uplatnit pokyny a připomínky. Poskytovatel připomínky objednatele zohlední při svém dalším postupu při plnění předmětu </w:t>
      </w:r>
      <w:r w:rsidR="000506C0">
        <w:rPr>
          <w:rFonts w:ascii="Calibri" w:hAnsi="Calibri" w:cs="Calibri"/>
        </w:rPr>
        <w:t>s</w:t>
      </w:r>
      <w:r>
        <w:rPr>
          <w:rFonts w:ascii="Calibri" w:hAnsi="Calibri" w:cs="Calibri"/>
        </w:rPr>
        <w:t>mlouvy.</w:t>
      </w:r>
    </w:p>
    <w:p w14:paraId="2ED06FB5" w14:textId="681CB80B" w:rsidR="00AD5C08" w:rsidRPr="009932BC" w:rsidRDefault="00AD5C08" w:rsidP="009932BC">
      <w:pPr>
        <w:pStyle w:val="Zkladntext3"/>
        <w:keepNext/>
        <w:spacing w:after="120"/>
        <w:ind w:left="567" w:hanging="567"/>
        <w:jc w:val="both"/>
        <w:rPr>
          <w:rFonts w:ascii="Calibri" w:hAnsi="Calibri" w:cs="Calibri"/>
        </w:rPr>
      </w:pPr>
      <w:r>
        <w:rPr>
          <w:rFonts w:ascii="Calibri" w:hAnsi="Calibri" w:cs="Calibri"/>
        </w:rPr>
        <w:t>6.4.</w:t>
      </w:r>
      <w:r>
        <w:rPr>
          <w:rFonts w:ascii="Calibri" w:hAnsi="Calibri" w:cs="Calibri"/>
        </w:rPr>
        <w:tab/>
        <w:t>Poskytovatel bere na vědomí, že veškeré informace, které mu budou poskytnuty, a to v jakékoliv formě či jakýmkoliv způsobem, nebo které zjistí pozorováním či jiným způsobem, v souvislosti s plněním smlouvy, jsou považovány za důvěrné a poskytovatel je povinen zachovávat o nich mlčenlivost, není oprávněn je prozradit nebo jakkoliv zpřístupnit třetí osobě ani je použít v rozporu s účelem jejich poskytnutí pro své potřeby či potřeby třetí osoby a je povinen je chránit přiměřeným způsobem proti jejich úniku, bez ohledu na ukončení smlouvy. Stejnou povinností mlčenlivosti je poskytovatel povinen zavázat třetí osoby pověřené plněním předmětu smlouvy. Pro vyloučení pochybností smluvní strany výslovně sjednávají, že objednatel je oprávněn předkládat informace související se smlouvou a plněním poskytovaným na jejím základě kontrolním úřadům či zřizovateli objednatele.</w:t>
      </w:r>
    </w:p>
    <w:p w14:paraId="0D5A4A80" w14:textId="00A037AB" w:rsidR="00AD5C08" w:rsidRPr="009932BC" w:rsidRDefault="00AD5C08" w:rsidP="009932BC">
      <w:pPr>
        <w:pStyle w:val="Zkladntext3"/>
        <w:keepNext/>
        <w:spacing w:after="120"/>
        <w:ind w:left="567" w:hanging="567"/>
        <w:jc w:val="both"/>
        <w:rPr>
          <w:rFonts w:ascii="Calibri" w:hAnsi="Calibri" w:cs="Calibri"/>
        </w:rPr>
      </w:pPr>
      <w:r>
        <w:rPr>
          <w:rFonts w:ascii="Calibri" w:hAnsi="Calibri" w:cs="Calibri"/>
        </w:rPr>
        <w:t>6.5.</w:t>
      </w:r>
      <w:r>
        <w:rPr>
          <w:rFonts w:ascii="Calibri" w:hAnsi="Calibri" w:cs="Calibri"/>
        </w:rPr>
        <w:tab/>
        <w:t>Poskytovatel se zavazuje, že po celou dobu trvání smlouvy a poskytování plnění dle smlouvy bude splňovat příslušné podmínky stanovené právními předpisy a smlouvou v souvislosti s tímto plněním.</w:t>
      </w:r>
    </w:p>
    <w:p w14:paraId="59E2DBF1" w14:textId="71776973" w:rsidR="00B42838" w:rsidRPr="009932BC" w:rsidRDefault="005252AE" w:rsidP="009932BC">
      <w:pPr>
        <w:pStyle w:val="Zkladntext3"/>
        <w:keepNext/>
        <w:spacing w:after="120"/>
        <w:ind w:left="567" w:hanging="567"/>
        <w:jc w:val="both"/>
        <w:rPr>
          <w:rFonts w:ascii="Calibri" w:hAnsi="Calibri" w:cs="Calibri"/>
        </w:rPr>
      </w:pPr>
      <w:r w:rsidRPr="00B76924">
        <w:rPr>
          <w:rFonts w:ascii="Calibri" w:hAnsi="Calibri" w:cs="Calibri"/>
        </w:rPr>
        <w:t>6.6.</w:t>
      </w:r>
      <w:r w:rsidRPr="00B76924">
        <w:rPr>
          <w:rFonts w:ascii="Calibri" w:hAnsi="Calibri" w:cs="Calibri"/>
        </w:rPr>
        <w:tab/>
        <w:t xml:space="preserve">Poskytovatel poskytuje objednateli záruku za </w:t>
      </w:r>
      <w:r w:rsidR="00B76924" w:rsidRPr="00B76924">
        <w:rPr>
          <w:rFonts w:ascii="Calibri" w:hAnsi="Calibri" w:cs="Calibri"/>
        </w:rPr>
        <w:t xml:space="preserve">dostupnost </w:t>
      </w:r>
      <w:r w:rsidRPr="00B76924">
        <w:rPr>
          <w:rFonts w:ascii="Calibri" w:hAnsi="Calibri" w:cs="Calibri"/>
        </w:rPr>
        <w:t>příslušné aplikace MOS</w:t>
      </w:r>
      <w:r w:rsidR="00B76924" w:rsidRPr="00B76924">
        <w:rPr>
          <w:rFonts w:ascii="Calibri" w:hAnsi="Calibri" w:cs="Calibri"/>
        </w:rPr>
        <w:t xml:space="preserve"> </w:t>
      </w:r>
      <w:r w:rsidRPr="00B76924">
        <w:rPr>
          <w:rFonts w:ascii="Calibri" w:hAnsi="Calibri" w:cs="Calibri"/>
        </w:rPr>
        <w:t>po dob</w:t>
      </w:r>
      <w:r w:rsidR="00B76924" w:rsidRPr="00B76924">
        <w:rPr>
          <w:rFonts w:ascii="Calibri" w:hAnsi="Calibri" w:cs="Calibri"/>
        </w:rPr>
        <w:t xml:space="preserve">u </w:t>
      </w:r>
      <w:r w:rsidRPr="00B76924">
        <w:rPr>
          <w:rFonts w:ascii="Calibri" w:hAnsi="Calibri" w:cs="Calibri"/>
        </w:rPr>
        <w:t>24 měsíců.</w:t>
      </w:r>
      <w:r>
        <w:rPr>
          <w:rFonts w:ascii="Calibri" w:hAnsi="Calibri" w:cs="Calibri"/>
        </w:rPr>
        <w:t xml:space="preserve"> V rámci ní poskytovatel odpovídá objednateli za to, že tato aplikace mu bude přístupná v plném rozsahu a </w:t>
      </w:r>
      <w:r>
        <w:rPr>
          <w:rFonts w:ascii="Calibri" w:hAnsi="Calibri" w:cs="Calibri"/>
          <w:bCs/>
        </w:rPr>
        <w:t xml:space="preserve">po uvedenou dobu, s výjimkou doby plánované odstávky. Poskytovatel se zavazuje, že plánovaná odstávka nebude trvat déle než 1 hodinu a je povinen o této skutečnosti objednatele písemně informovat minimálně 48 hodin předem. Záměrem těchto plánovaných odstávek funkčnosti aplikace je provedení aktualizací a datové údržby. Objednatel souhlasí s </w:t>
      </w:r>
      <w:r>
        <w:rPr>
          <w:rFonts w:ascii="Calibri" w:hAnsi="Calibri" w:cs="Calibri"/>
          <w:bCs/>
        </w:rPr>
        <w:lastRenderedPageBreak/>
        <w:t>tím, že v případě plánované odstávky ve stanoveném rozsahu se nejedná o porušení smlouvy poskytovatelem. Záruční lhůta počíná běžet ode dne převzetí licence objednatelem.</w:t>
      </w:r>
    </w:p>
    <w:p w14:paraId="33EA9324" w14:textId="1C43FE36" w:rsidR="00E7034D" w:rsidRPr="009932BC" w:rsidRDefault="00E7034D" w:rsidP="009932BC">
      <w:pPr>
        <w:pStyle w:val="Zkladntext3"/>
        <w:keepNext/>
        <w:spacing w:after="120"/>
        <w:ind w:left="567" w:hanging="567"/>
        <w:jc w:val="both"/>
        <w:rPr>
          <w:rFonts w:ascii="Calibri" w:hAnsi="Calibri" w:cs="Calibri"/>
        </w:rPr>
      </w:pPr>
      <w:r>
        <w:rPr>
          <w:rFonts w:ascii="Calibri" w:hAnsi="Calibri" w:cs="Calibri"/>
        </w:rPr>
        <w:t>6.7.</w:t>
      </w:r>
      <w:r>
        <w:rPr>
          <w:rFonts w:ascii="Calibri" w:hAnsi="Calibri" w:cs="Calibri"/>
        </w:rPr>
        <w:tab/>
        <w:t>Poskytovatelem dodané plnění dle smlouvy, které vykazuje při předání vady, není objednatel povinen převzít. Tuto skutečnost, jakož i důvod odepření převzetí zástupce objednatele písemně zaznamená na předávacím protokolu/výkazu služeb. Plnění se v případě vady považuje za nedodané, pokud jej objednatel odmítl převzít pro jeho vadu.</w:t>
      </w:r>
    </w:p>
    <w:p w14:paraId="3A4BA8CA" w14:textId="49CF448D" w:rsidR="00E7034D" w:rsidRPr="009932BC" w:rsidRDefault="00E7034D" w:rsidP="009932BC">
      <w:pPr>
        <w:pStyle w:val="Zkladntext3"/>
        <w:keepNext/>
        <w:spacing w:after="120"/>
        <w:ind w:left="567" w:hanging="567"/>
        <w:jc w:val="both"/>
        <w:rPr>
          <w:rFonts w:ascii="Calibri" w:hAnsi="Calibri" w:cs="Calibri"/>
        </w:rPr>
      </w:pPr>
      <w:r>
        <w:rPr>
          <w:rFonts w:ascii="Calibri" w:hAnsi="Calibri" w:cs="Calibri"/>
        </w:rPr>
        <w:t>6.8.</w:t>
      </w:r>
      <w:r>
        <w:rPr>
          <w:rFonts w:ascii="Calibri" w:hAnsi="Calibri" w:cs="Calibri"/>
        </w:rPr>
        <w:tab/>
        <w:t>Veškeré vady plnění dle smlouvy objednatel uplatní u poskytovatele bez zbytečného odkladu poté, co vadu zjistil. Při uplatnění reklamace (písemně nebo elektronicky) objednatel uvede, v čem spatřuje vadnost plnění. Poskytovatel je povinen zjednat nápravu vadného plnění ve lhůtě do 5 pracovních dnů od doručení reklamace, nebude-li písemně dohodnuto jinak. Veškeré výdaje s tím spojené jdou k tíži poskytovatele.</w:t>
      </w:r>
    </w:p>
    <w:p w14:paraId="2ADA031E" w14:textId="4F761B41" w:rsidR="00E7034D" w:rsidRPr="009932BC" w:rsidRDefault="00E7034D" w:rsidP="009932BC">
      <w:pPr>
        <w:pStyle w:val="Zkladntext3"/>
        <w:keepNext/>
        <w:spacing w:after="120"/>
        <w:ind w:left="567" w:hanging="567"/>
        <w:jc w:val="both"/>
        <w:rPr>
          <w:rFonts w:ascii="Calibri" w:hAnsi="Calibri" w:cs="Calibri"/>
        </w:rPr>
      </w:pPr>
      <w:r>
        <w:rPr>
          <w:rFonts w:ascii="Calibri" w:hAnsi="Calibri" w:cs="Calibri"/>
        </w:rPr>
        <w:t>6.9.</w:t>
      </w:r>
      <w:r>
        <w:rPr>
          <w:rFonts w:ascii="Calibri" w:hAnsi="Calibri" w:cs="Calibri"/>
        </w:rPr>
        <w:tab/>
        <w:t>Neshodnou-li se smluvní strany v otázce uznatelnosti reklamace, nese náklady na odstranění reklamované vady v těchto sporných případech poskytovatel až do případného rozhodnutí obecně příslušného soudu. Prokáže-li se, že objednatel reklamoval neoprávněně, je objednatel povinen uhradit poskytovateli veškeré jemu v souvislosti s odstraněním vady skutečně a účelně vzniklé náklady.</w:t>
      </w:r>
    </w:p>
    <w:p w14:paraId="103222F1" w14:textId="6FA21FA6" w:rsidR="00E7034D" w:rsidRPr="009932BC" w:rsidRDefault="00E7034D" w:rsidP="009932BC">
      <w:pPr>
        <w:pStyle w:val="Zkladntext3"/>
        <w:keepNext/>
        <w:spacing w:after="120"/>
        <w:ind w:left="567" w:hanging="567"/>
        <w:jc w:val="both"/>
        <w:rPr>
          <w:rFonts w:ascii="Calibri" w:hAnsi="Calibri" w:cs="Calibri"/>
        </w:rPr>
      </w:pPr>
      <w:r>
        <w:rPr>
          <w:rFonts w:ascii="Calibri" w:hAnsi="Calibri" w:cs="Calibri"/>
        </w:rPr>
        <w:t>6.10.</w:t>
      </w:r>
      <w:r>
        <w:rPr>
          <w:rFonts w:ascii="Calibri" w:hAnsi="Calibri" w:cs="Calibri"/>
        </w:rPr>
        <w:tab/>
        <w:t xml:space="preserve">Poskytovatel je povinen nahradit objednateli škodu, která mu vznikla vadným plněním, a to </w:t>
      </w:r>
      <w:r>
        <w:rPr>
          <w:rFonts w:ascii="Calibri" w:hAnsi="Calibri" w:cs="Calibri"/>
          <w:bCs/>
        </w:rPr>
        <w:t xml:space="preserve">maximálně do výše roční hodnoty smluvní ceny dle </w:t>
      </w:r>
      <w:r w:rsidR="00227E41">
        <w:rPr>
          <w:rFonts w:ascii="Calibri" w:hAnsi="Calibri" w:cs="Calibri"/>
          <w:bCs/>
        </w:rPr>
        <w:t>odst</w:t>
      </w:r>
      <w:r>
        <w:rPr>
          <w:rFonts w:ascii="Calibri" w:hAnsi="Calibri" w:cs="Calibri"/>
          <w:bCs/>
        </w:rPr>
        <w:t>. 2.1.</w:t>
      </w:r>
      <w:r w:rsidR="00447E1D">
        <w:rPr>
          <w:rFonts w:ascii="Calibri" w:hAnsi="Calibri" w:cs="Calibri"/>
          <w:bCs/>
        </w:rPr>
        <w:t xml:space="preserve"> této smlouvy</w:t>
      </w:r>
      <w:r>
        <w:rPr>
          <w:rFonts w:ascii="Calibri" w:hAnsi="Calibri" w:cs="Calibri"/>
          <w:bCs/>
        </w:rPr>
        <w:t>, přičemž toto omezení se nevztahuje na škodu způsobenou úmyslně nebo hrubou nedbalostí. Poskytovatel rovněž objednateli uhradí náklady vzniklé při uplatňování práv z odpovědnosti za vady.</w:t>
      </w:r>
    </w:p>
    <w:p w14:paraId="06EF5A16" w14:textId="3FA2D5BD" w:rsidR="00C06BAA" w:rsidRPr="009932BC" w:rsidRDefault="00C06BAA" w:rsidP="009932BC">
      <w:pPr>
        <w:pStyle w:val="Zkladntext3"/>
        <w:keepNext/>
        <w:spacing w:after="120"/>
        <w:ind w:left="567" w:hanging="567"/>
        <w:jc w:val="both"/>
        <w:rPr>
          <w:rFonts w:ascii="Calibri" w:hAnsi="Calibri" w:cs="Calibri"/>
        </w:rPr>
      </w:pPr>
      <w:r>
        <w:rPr>
          <w:rFonts w:ascii="Calibri" w:hAnsi="Calibri" w:cs="Calibri"/>
        </w:rPr>
        <w:t>6.11.</w:t>
      </w:r>
      <w:r>
        <w:rPr>
          <w:rFonts w:ascii="Calibri" w:hAnsi="Calibri" w:cs="Calibri"/>
        </w:rPr>
        <w:tab/>
        <w:t xml:space="preserve">Poskytovatel se zavazuje, že v případě kybernetického bezpečnostního incidentu u poskytovatele, který bude souviset s plněním smlouvy, o něm objednatele ihned písemně informuje odpovědná kontaktní osoba poskytovatele či jeho statutární zástupce. Objednatel stejnou formou potvrdí poskytovateli obdržení takové zprávy. Na vyžádání objednatele je poskytovatel po dobu plnění smlouvy povinen poskytnout informace o tom, jakým způsobem řídí rizika, jaká využívá bezpečnostní opatření a jaká jsou zbytková bezpečností rizika související s plněním </w:t>
      </w:r>
      <w:r w:rsidR="00CA72F3">
        <w:rPr>
          <w:rFonts w:ascii="Calibri" w:hAnsi="Calibri" w:cs="Calibri"/>
        </w:rPr>
        <w:t>s</w:t>
      </w:r>
      <w:r>
        <w:rPr>
          <w:rFonts w:ascii="Calibri" w:hAnsi="Calibri" w:cs="Calibri"/>
        </w:rPr>
        <w:t>mlouvy.</w:t>
      </w:r>
    </w:p>
    <w:p w14:paraId="61F148B0" w14:textId="4F4D8E1C" w:rsidR="00E7034D" w:rsidRPr="009932BC" w:rsidRDefault="00E7034D" w:rsidP="009932BC">
      <w:pPr>
        <w:pStyle w:val="Zkladntext3"/>
        <w:keepNext/>
        <w:spacing w:after="120"/>
        <w:ind w:left="567" w:hanging="567"/>
        <w:jc w:val="both"/>
        <w:rPr>
          <w:rFonts w:ascii="Calibri" w:hAnsi="Calibri" w:cs="Calibri"/>
        </w:rPr>
      </w:pPr>
      <w:r>
        <w:rPr>
          <w:rFonts w:ascii="Calibri" w:hAnsi="Calibri" w:cs="Calibri"/>
        </w:rPr>
        <w:t>6.12.</w:t>
      </w:r>
      <w:r>
        <w:rPr>
          <w:rFonts w:ascii="Calibri" w:hAnsi="Calibri" w:cs="Calibri"/>
        </w:rPr>
        <w:tab/>
        <w:t>V případě, že poskytovatel bude kteroukoliv část plnění dle smlouvy plnit prostřednictvím poddodavatele, odpovídá za dané plnění poskytovatel a veškeré záležitosti související s dodáním tohoto plnění budou s poddodavatelem řešeny prostřednictvím poskytovatele.</w:t>
      </w:r>
    </w:p>
    <w:p w14:paraId="2607C875" w14:textId="77C19066" w:rsidR="00E7034D" w:rsidRPr="009932BC" w:rsidRDefault="00E7034D" w:rsidP="009932BC">
      <w:pPr>
        <w:pStyle w:val="Zkladntext3"/>
        <w:keepNext/>
        <w:spacing w:after="120"/>
        <w:ind w:left="567" w:hanging="567"/>
        <w:jc w:val="both"/>
        <w:rPr>
          <w:rFonts w:ascii="Calibri" w:hAnsi="Calibri" w:cs="Calibri"/>
        </w:rPr>
      </w:pPr>
      <w:r>
        <w:rPr>
          <w:rFonts w:ascii="Calibri" w:hAnsi="Calibri" w:cs="Calibri"/>
        </w:rPr>
        <w:t>6.13.</w:t>
      </w:r>
      <w:r>
        <w:rPr>
          <w:rFonts w:ascii="Calibri" w:hAnsi="Calibri" w:cs="Calibri"/>
        </w:rPr>
        <w:tab/>
        <w:t>Poskytovatel se zavazuje, že on ani jeho zaměstnanci či poddodavatelé nebudou v době trvání smlouvy v žádném majetkovém nebo personálním propojení s objednatelem.</w:t>
      </w:r>
    </w:p>
    <w:p w14:paraId="0D03A480" w14:textId="5515EA99" w:rsidR="001A6DAE" w:rsidRDefault="00E7034D" w:rsidP="009932BC">
      <w:pPr>
        <w:pStyle w:val="Zkladntext3"/>
        <w:keepNext/>
        <w:spacing w:after="120"/>
        <w:ind w:left="567" w:hanging="567"/>
        <w:jc w:val="both"/>
        <w:rPr>
          <w:rFonts w:ascii="Calibri" w:hAnsi="Calibri" w:cs="Calibri"/>
        </w:rPr>
      </w:pPr>
      <w:r>
        <w:rPr>
          <w:rFonts w:ascii="Calibri" w:hAnsi="Calibri" w:cs="Calibri"/>
        </w:rPr>
        <w:t>6.14.</w:t>
      </w:r>
      <w:r>
        <w:rPr>
          <w:rFonts w:ascii="Calibri" w:hAnsi="Calibri" w:cs="Calibri"/>
        </w:rPr>
        <w:tab/>
      </w:r>
      <w:r w:rsidR="00E0680C">
        <w:rPr>
          <w:rFonts w:ascii="Calibri" w:hAnsi="Calibri" w:cs="Calibri"/>
        </w:rPr>
        <w:t>V případě, že v souvislosti s plněním poskytovatele dle smlouvy vznikne dílo, které podléhá ochraně podle autorského zákona, nebo jiná práva k duševnímu vlastnictví, přechází dle smlouvy na objednatele dnem jeho akceptace nevýhradní, časově a místně neomezené a nepřenosné právo jeho užití výlučně pro potřeby objednatele. Poskytovatel bere na vědomí, že objednatel má zájem aplikaci MOS dotvářet, rozšiřovat a měnit pomocí připomínek objednatele a prohlašuje, že mu není známá žádná skutečnost, která by tomuto záměru objednatele bránila. Cena předmětu plnění dle smlouvy zahrnuje i odměnu za poskytnutí nevýhradní licence k užití výsledků činnosti chráněných právem průmyslového nebo jiného duševního vlastnictví, které budou součástí předmětu plnění dle smlouvy. Objednatel tuto licenci přijímá. Objednatel není povinen tuto licenci využít. Ukončení podpory či jiných služeb poskytovaných objednateli poskytovatelem nemá na trvání licencí vliv.</w:t>
      </w:r>
    </w:p>
    <w:p w14:paraId="7022AC7C" w14:textId="6EDB2553" w:rsidR="00BE4B4F" w:rsidRDefault="009841D9" w:rsidP="008C4B7B">
      <w:pPr>
        <w:pStyle w:val="Zkladntext3"/>
        <w:keepNext/>
        <w:spacing w:after="120"/>
        <w:ind w:left="567" w:hanging="567"/>
        <w:jc w:val="both"/>
        <w:rPr>
          <w:rFonts w:ascii="Calibri" w:hAnsi="Calibri" w:cs="Calibri"/>
        </w:rPr>
      </w:pPr>
      <w:r>
        <w:rPr>
          <w:rFonts w:ascii="Calibri" w:hAnsi="Calibri" w:cs="Calibri"/>
        </w:rPr>
        <w:t>6.1</w:t>
      </w:r>
      <w:r w:rsidR="00B9340E">
        <w:rPr>
          <w:rFonts w:ascii="Calibri" w:hAnsi="Calibri" w:cs="Calibri"/>
        </w:rPr>
        <w:t>5</w:t>
      </w:r>
      <w:r>
        <w:rPr>
          <w:rFonts w:ascii="Calibri" w:hAnsi="Calibri" w:cs="Calibri"/>
        </w:rPr>
        <w:t>.</w:t>
      </w:r>
      <w:r>
        <w:rPr>
          <w:rFonts w:ascii="Calibri" w:hAnsi="Calibri" w:cs="Calibri"/>
        </w:rPr>
        <w:tab/>
        <w:t>Poskytovatel se zavazuje poskytovat součinnost při řešení systémových problémů a při implementaci systémů třetích stran.</w:t>
      </w:r>
      <w:r w:rsidR="00BB1139">
        <w:rPr>
          <w:rFonts w:ascii="Calibri" w:hAnsi="Calibri" w:cs="Calibri"/>
        </w:rPr>
        <w:t xml:space="preserve"> Poskytovatel nenese odpovědnost za nefunkčnost integrace způsobenou na straně systémů třetích stran.</w:t>
      </w:r>
    </w:p>
    <w:p w14:paraId="09B6B4E5" w14:textId="73A9DE7C" w:rsidR="00AD5C08" w:rsidRPr="009932BC" w:rsidRDefault="00BE4B4F" w:rsidP="008C4B7B">
      <w:pPr>
        <w:pStyle w:val="Zkladntext3"/>
        <w:keepNext/>
        <w:spacing w:after="120"/>
        <w:ind w:left="567" w:hanging="567"/>
        <w:jc w:val="both"/>
        <w:rPr>
          <w:rFonts w:ascii="Calibri" w:hAnsi="Calibri" w:cs="Calibri"/>
        </w:rPr>
      </w:pPr>
      <w:r>
        <w:rPr>
          <w:rFonts w:ascii="Calibri" w:hAnsi="Calibri" w:cs="Calibri"/>
        </w:rPr>
        <w:t>6.1</w:t>
      </w:r>
      <w:r w:rsidR="00B9340E">
        <w:rPr>
          <w:rFonts w:ascii="Calibri" w:hAnsi="Calibri" w:cs="Calibri"/>
        </w:rPr>
        <w:t>6</w:t>
      </w:r>
      <w:r>
        <w:rPr>
          <w:rFonts w:ascii="Calibri" w:hAnsi="Calibri" w:cs="Calibri"/>
        </w:rPr>
        <w:t xml:space="preserve">. Poskytovatel se zavazuje, že při poskytování plnění dle smlouvy neporuší ani neohrozí žádné právo žádné třetí osoby, které jí plyne či může plynout z práv k duševnímu vlastnictví, že je plně oprávněn disponovat s právy, které smlouvou postupuje na objednatele, nebo k jejichž užití poskytuje objednateli dle smlouvy licenci a zavazuje se za tímto účelem zajistit řádné a nerušené užívání výstupů poskytovaného plnění objednatelem, včetně případného zajištění </w:t>
      </w:r>
      <w:r>
        <w:rPr>
          <w:rFonts w:ascii="Calibri" w:hAnsi="Calibri" w:cs="Calibri"/>
        </w:rPr>
        <w:lastRenderedPageBreak/>
        <w:t>dalších souhlasů a licencí od autorů děl v souladu s autorským zákonem, popř. od nositelů jiných práv duševního vlastnictví v souladu s příslušnými právními předpisy. Poskytovatel se zavazuje, že objednateli uhradí veškeré náklady, výdaje a nahradí újmu, které objednateli vzniknou v důsledku porušení kterékoliv povinnosti dle tohoto ustanovení.</w:t>
      </w:r>
    </w:p>
    <w:p w14:paraId="41467076" w14:textId="13BF2313" w:rsidR="00AD5C08" w:rsidRPr="001B51AC" w:rsidRDefault="00AD5C08" w:rsidP="00DF748D">
      <w:pPr>
        <w:pStyle w:val="Nadpis3"/>
        <w:spacing w:before="240"/>
        <w:jc w:val="center"/>
        <w:rPr>
          <w:rFonts w:ascii="Calibri" w:hAnsi="Calibri" w:cs="Calibri"/>
          <w:b/>
          <w:bCs/>
          <w:color w:val="auto"/>
          <w:w w:val="100"/>
          <w:sz w:val="22"/>
          <w:szCs w:val="22"/>
        </w:rPr>
      </w:pPr>
      <w:r>
        <w:rPr>
          <w:rFonts w:ascii="Calibri" w:hAnsi="Calibri" w:cs="Calibri"/>
          <w:b/>
          <w:bCs/>
          <w:color w:val="auto"/>
          <w:w w:val="100"/>
          <w:sz w:val="22"/>
          <w:szCs w:val="22"/>
        </w:rPr>
        <w:t xml:space="preserve">7. Doba trvání </w:t>
      </w:r>
      <w:r w:rsidR="005550A3">
        <w:rPr>
          <w:rFonts w:ascii="Calibri" w:hAnsi="Calibri" w:cs="Calibri"/>
          <w:b/>
          <w:bCs/>
          <w:color w:val="auto"/>
          <w:w w:val="100"/>
          <w:sz w:val="22"/>
          <w:szCs w:val="22"/>
        </w:rPr>
        <w:t>s</w:t>
      </w:r>
      <w:r>
        <w:rPr>
          <w:rFonts w:ascii="Calibri" w:hAnsi="Calibri" w:cs="Calibri"/>
          <w:b/>
          <w:bCs/>
          <w:color w:val="auto"/>
          <w:w w:val="100"/>
          <w:sz w:val="22"/>
          <w:szCs w:val="22"/>
        </w:rPr>
        <w:t>mlouvy a její ukončení</w:t>
      </w:r>
    </w:p>
    <w:p w14:paraId="46552C58" w14:textId="6CEC16C8" w:rsidR="00AD5C08" w:rsidRPr="009932BC" w:rsidRDefault="00AD5C08" w:rsidP="00AD5C08">
      <w:pPr>
        <w:pStyle w:val="Odstavecseseznamem"/>
        <w:numPr>
          <w:ilvl w:val="1"/>
          <w:numId w:val="2"/>
        </w:numPr>
        <w:spacing w:after="120"/>
        <w:contextualSpacing w:val="0"/>
        <w:rPr>
          <w:rFonts w:ascii="Calibri" w:hAnsi="Calibri" w:cs="Calibri"/>
        </w:rPr>
      </w:pPr>
      <w:r>
        <w:rPr>
          <w:rFonts w:ascii="Calibri" w:hAnsi="Calibri" w:cs="Calibri"/>
        </w:rPr>
        <w:t xml:space="preserve">Smlouva se uzavírá na dobu 24 </w:t>
      </w:r>
      <w:bookmarkStart w:id="2" w:name="_Hlk182314343"/>
      <w:r>
        <w:rPr>
          <w:rFonts w:ascii="Calibri" w:hAnsi="Calibri" w:cs="Calibri"/>
        </w:rPr>
        <w:t xml:space="preserve">měsíců </w:t>
      </w:r>
      <w:bookmarkEnd w:id="2"/>
      <w:r>
        <w:rPr>
          <w:rFonts w:ascii="Calibri" w:hAnsi="Calibri" w:cs="Calibri"/>
        </w:rPr>
        <w:t>ode dne nabytí její účinnosti.</w:t>
      </w:r>
    </w:p>
    <w:p w14:paraId="4C92FEC4" w14:textId="77777777" w:rsidR="00AD5C08" w:rsidRPr="009932BC" w:rsidRDefault="00AD5C08" w:rsidP="00D41B5D">
      <w:pPr>
        <w:pStyle w:val="Odstavecseseznamem"/>
        <w:numPr>
          <w:ilvl w:val="1"/>
          <w:numId w:val="2"/>
        </w:numPr>
        <w:spacing w:after="120"/>
        <w:contextualSpacing w:val="0"/>
        <w:rPr>
          <w:rFonts w:ascii="Calibri" w:hAnsi="Calibri" w:cs="Calibri"/>
        </w:rPr>
      </w:pPr>
      <w:r>
        <w:rPr>
          <w:rFonts w:ascii="Calibri" w:hAnsi="Calibri" w:cs="Calibri"/>
        </w:rPr>
        <w:t>Smlouvu lze před uplynutím doby jejího trvání ukončit:</w:t>
      </w:r>
    </w:p>
    <w:p w14:paraId="3E447407" w14:textId="178852C8" w:rsidR="00AD5C08" w:rsidRDefault="00AD5C08" w:rsidP="00AD5C08">
      <w:pPr>
        <w:pStyle w:val="Odstavecseseznamem"/>
        <w:numPr>
          <w:ilvl w:val="0"/>
          <w:numId w:val="3"/>
        </w:numPr>
        <w:contextualSpacing w:val="0"/>
        <w:rPr>
          <w:rFonts w:ascii="Calibri" w:hAnsi="Calibri" w:cs="Calibri"/>
        </w:rPr>
      </w:pPr>
      <w:r>
        <w:rPr>
          <w:rFonts w:ascii="Calibri" w:hAnsi="Calibri" w:cs="Calibri"/>
        </w:rPr>
        <w:t>na základě písemné dohody obou smluvních stran</w:t>
      </w:r>
      <w:r w:rsidR="00560BC2">
        <w:rPr>
          <w:rFonts w:ascii="Calibri" w:hAnsi="Calibri" w:cs="Calibri"/>
        </w:rPr>
        <w:t>;</w:t>
      </w:r>
    </w:p>
    <w:p w14:paraId="1640A727" w14:textId="1AA733CB" w:rsidR="008C4B7B" w:rsidRPr="009932BC" w:rsidRDefault="008C4B7B" w:rsidP="00AD5C08">
      <w:pPr>
        <w:pStyle w:val="Odstavecseseznamem"/>
        <w:numPr>
          <w:ilvl w:val="0"/>
          <w:numId w:val="3"/>
        </w:numPr>
        <w:contextualSpacing w:val="0"/>
        <w:rPr>
          <w:rFonts w:ascii="Calibri" w:hAnsi="Calibri" w:cs="Calibri"/>
        </w:rPr>
      </w:pPr>
      <w:r>
        <w:rPr>
          <w:rFonts w:ascii="Calibri" w:hAnsi="Calibri" w:cs="Calibri"/>
        </w:rPr>
        <w:t>ze strany objednatele lze tuto smlouvu také ukončit písemnou výpovědí bez udání důvodu, a to s tříměsíční výpovědní lhůtou, která začne běžet prvním dnem měsíce následujícího po doručení výpovědi poskytovateli</w:t>
      </w:r>
      <w:r w:rsidR="00560BC2">
        <w:rPr>
          <w:rFonts w:ascii="Calibri" w:hAnsi="Calibri" w:cs="Calibri"/>
        </w:rPr>
        <w:t>;</w:t>
      </w:r>
    </w:p>
    <w:p w14:paraId="0D95AC9B" w14:textId="43DC4AC2" w:rsidR="00DF748D" w:rsidRPr="009932BC" w:rsidRDefault="00AD5C08" w:rsidP="00DF748D">
      <w:pPr>
        <w:pStyle w:val="Odstavecseseznamem"/>
        <w:numPr>
          <w:ilvl w:val="0"/>
          <w:numId w:val="3"/>
        </w:numPr>
        <w:spacing w:after="120"/>
        <w:ind w:left="1066" w:hanging="357"/>
        <w:contextualSpacing w:val="0"/>
        <w:rPr>
          <w:rFonts w:ascii="Calibri" w:hAnsi="Calibri" w:cs="Calibri"/>
        </w:rPr>
      </w:pPr>
      <w:r>
        <w:rPr>
          <w:rFonts w:ascii="Calibri" w:hAnsi="Calibri" w:cs="Calibri"/>
        </w:rPr>
        <w:t>písemným odstoupením jedné ze smluvních stran v případě porušení smlouvy druhou smluvní stranou dle podmínek zákona č. 89/2012 Sb., občanský zákoník</w:t>
      </w:r>
      <w:r w:rsidR="00B97BEC">
        <w:rPr>
          <w:rFonts w:ascii="Calibri" w:hAnsi="Calibri" w:cs="Calibri"/>
        </w:rPr>
        <w:t xml:space="preserve"> (dále jen „</w:t>
      </w:r>
      <w:r w:rsidR="00B97BEC" w:rsidRPr="00B97BEC">
        <w:rPr>
          <w:rFonts w:ascii="Calibri" w:hAnsi="Calibri" w:cs="Calibri"/>
          <w:b/>
        </w:rPr>
        <w:t>občanský</w:t>
      </w:r>
      <w:r w:rsidR="00B97BEC">
        <w:rPr>
          <w:rFonts w:ascii="Calibri" w:hAnsi="Calibri" w:cs="Calibri"/>
        </w:rPr>
        <w:t xml:space="preserve"> </w:t>
      </w:r>
      <w:r w:rsidR="00B97BEC" w:rsidRPr="00B97BEC">
        <w:rPr>
          <w:rFonts w:ascii="Calibri" w:hAnsi="Calibri" w:cs="Calibri"/>
          <w:b/>
        </w:rPr>
        <w:t>zákoník</w:t>
      </w:r>
      <w:r w:rsidR="00B97BEC">
        <w:rPr>
          <w:rFonts w:ascii="Calibri" w:hAnsi="Calibri" w:cs="Calibri"/>
        </w:rPr>
        <w:t>“)</w:t>
      </w:r>
      <w:r>
        <w:rPr>
          <w:rFonts w:ascii="Calibri" w:hAnsi="Calibri" w:cs="Calibri"/>
        </w:rPr>
        <w:t xml:space="preserve">, přičemž za podstatné porušení smlouvy, kdy je objednatel oprávněn od smlouvy odstoupit okamžitě (tj. </w:t>
      </w:r>
      <w:r w:rsidR="008D1050">
        <w:rPr>
          <w:rFonts w:ascii="Calibri" w:hAnsi="Calibri" w:cs="Calibri"/>
        </w:rPr>
        <w:t xml:space="preserve">ex </w:t>
      </w:r>
      <w:proofErr w:type="spellStart"/>
      <w:r w:rsidR="008D1050">
        <w:rPr>
          <w:rFonts w:ascii="Calibri" w:hAnsi="Calibri" w:cs="Calibri"/>
        </w:rPr>
        <w:t>nunc</w:t>
      </w:r>
      <w:proofErr w:type="spellEnd"/>
      <w:r w:rsidR="008D1050">
        <w:rPr>
          <w:rFonts w:ascii="Calibri" w:hAnsi="Calibri" w:cs="Calibri"/>
        </w:rPr>
        <w:t xml:space="preserve">, tedy </w:t>
      </w:r>
      <w:r>
        <w:rPr>
          <w:rFonts w:ascii="Calibri" w:hAnsi="Calibri" w:cs="Calibri"/>
        </w:rPr>
        <w:t>s účinky od doručení odstoupení poskytovateli) se považuje rovněž skutečnost, že poskytovatel dvakrát po sobě neposkytl servisní služby včas a/nebo v rozsahu a specifikaci dle přílohy č. 1</w:t>
      </w:r>
      <w:r w:rsidR="008D1050">
        <w:rPr>
          <w:rFonts w:ascii="Calibri" w:hAnsi="Calibri" w:cs="Calibri"/>
        </w:rPr>
        <w:t xml:space="preserve"> s</w:t>
      </w:r>
      <w:r>
        <w:rPr>
          <w:rFonts w:ascii="Calibri" w:hAnsi="Calibri" w:cs="Calibri"/>
        </w:rPr>
        <w:t>mlouvy</w:t>
      </w:r>
      <w:r w:rsidR="008D1050">
        <w:rPr>
          <w:rFonts w:ascii="Calibri" w:hAnsi="Calibri" w:cs="Calibri"/>
        </w:rPr>
        <w:t>.</w:t>
      </w:r>
    </w:p>
    <w:p w14:paraId="66034102" w14:textId="77777777" w:rsidR="00AD5C08" w:rsidRPr="001B51AC" w:rsidRDefault="00AD5C08" w:rsidP="00DF748D">
      <w:pPr>
        <w:pStyle w:val="Nadpis3"/>
        <w:spacing w:before="240"/>
        <w:jc w:val="center"/>
        <w:rPr>
          <w:rFonts w:ascii="Calibri" w:hAnsi="Calibri" w:cs="Calibri"/>
          <w:b/>
          <w:bCs/>
          <w:color w:val="auto"/>
          <w:w w:val="100"/>
          <w:sz w:val="22"/>
          <w:szCs w:val="22"/>
        </w:rPr>
      </w:pPr>
      <w:r>
        <w:rPr>
          <w:rFonts w:ascii="Calibri" w:hAnsi="Calibri" w:cs="Calibri"/>
          <w:b/>
          <w:bCs/>
          <w:color w:val="auto"/>
          <w:w w:val="100"/>
          <w:sz w:val="22"/>
          <w:szCs w:val="22"/>
        </w:rPr>
        <w:t>8. Vyšší moc</w:t>
      </w:r>
    </w:p>
    <w:p w14:paraId="2FE071C9" w14:textId="3224A74A" w:rsidR="000364D0" w:rsidRPr="000364D0" w:rsidRDefault="00AD5C08" w:rsidP="00DF748D">
      <w:pPr>
        <w:ind w:left="567" w:hanging="567"/>
        <w:rPr>
          <w:rFonts w:ascii="Calibri" w:hAnsi="Calibri" w:cs="Calibri"/>
          <w:w w:val="100"/>
        </w:rPr>
      </w:pPr>
      <w:r>
        <w:rPr>
          <w:rFonts w:ascii="Calibri" w:hAnsi="Calibri" w:cs="Calibri"/>
          <w:w w:val="100"/>
        </w:rPr>
        <w:t>8.1.</w:t>
      </w:r>
      <w:r>
        <w:rPr>
          <w:rFonts w:ascii="Calibri" w:hAnsi="Calibri" w:cs="Calibri"/>
          <w:w w:val="100"/>
        </w:rPr>
        <w:tab/>
      </w:r>
      <w:r>
        <w:rPr>
          <w:rFonts w:ascii="Calibri" w:hAnsi="Calibri" w:cs="Calibri"/>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w:t>
      </w:r>
      <w:r w:rsidR="0076354E">
        <w:rPr>
          <w:rFonts w:ascii="Calibri" w:hAnsi="Calibri" w:cs="Calibri"/>
        </w:rPr>
        <w:t>s</w:t>
      </w:r>
      <w:r>
        <w:rPr>
          <w:rFonts w:ascii="Calibri" w:hAnsi="Calibri" w:cs="Calibri"/>
        </w:rPr>
        <w:t>mlouvy mohly být náležitě plněny.</w:t>
      </w:r>
    </w:p>
    <w:p w14:paraId="2F737B9A" w14:textId="4DF5088B" w:rsidR="00AD5C08" w:rsidRPr="001B51AC" w:rsidRDefault="000364D0" w:rsidP="00DF748D">
      <w:pPr>
        <w:pStyle w:val="Nadpis3"/>
        <w:spacing w:before="240"/>
        <w:jc w:val="center"/>
        <w:rPr>
          <w:rFonts w:ascii="Calibri" w:hAnsi="Calibri" w:cs="Calibri"/>
          <w:b/>
          <w:bCs/>
          <w:color w:val="auto"/>
          <w:w w:val="100"/>
          <w:sz w:val="22"/>
          <w:szCs w:val="22"/>
        </w:rPr>
      </w:pPr>
      <w:r>
        <w:rPr>
          <w:rFonts w:ascii="Calibri" w:hAnsi="Calibri" w:cs="Calibri"/>
          <w:b/>
          <w:bCs/>
          <w:color w:val="auto"/>
          <w:w w:val="100"/>
          <w:sz w:val="22"/>
          <w:szCs w:val="22"/>
        </w:rPr>
        <w:t>9. Závěrečná ustanovení</w:t>
      </w:r>
    </w:p>
    <w:p w14:paraId="2352BAF6" w14:textId="5DB98F97" w:rsidR="00B456F7" w:rsidRPr="00B456F7" w:rsidRDefault="000364D0" w:rsidP="00810858">
      <w:pPr>
        <w:tabs>
          <w:tab w:val="clear" w:pos="709"/>
          <w:tab w:val="clear" w:pos="3119"/>
        </w:tabs>
        <w:spacing w:after="240"/>
        <w:ind w:left="426" w:hanging="426"/>
        <w:rPr>
          <w:rFonts w:ascii="Calibri" w:hAnsi="Calibri" w:cs="Calibri"/>
        </w:rPr>
      </w:pPr>
      <w:r>
        <w:rPr>
          <w:rFonts w:ascii="Calibri" w:hAnsi="Calibri" w:cs="Calibri"/>
        </w:rPr>
        <w:t>9.1.</w:t>
      </w:r>
      <w:r>
        <w:rPr>
          <w:rFonts w:ascii="Calibri" w:hAnsi="Calibri" w:cs="Calibri"/>
        </w:rPr>
        <w:tab/>
        <w:t xml:space="preserve">Předpokladem uzavření této smlouvy je její písemná forma a dohoda o jejích podstatných náležitostech, čímž se rozumí celý obsah této smlouvy, jak je uveden v čl. 1 až 9 této smlouvy.  </w:t>
      </w:r>
      <w:r w:rsidR="009A6B31">
        <w:rPr>
          <w:rFonts w:ascii="Calibri" w:hAnsi="Calibri" w:cs="Calibri"/>
        </w:rPr>
        <w:t>Objednatel</w:t>
      </w:r>
      <w:r>
        <w:rPr>
          <w:rFonts w:ascii="Calibri" w:hAnsi="Calibri" w:cs="Calibri"/>
        </w:rPr>
        <w:t xml:space="preserve"> přitom předem vylučuje přijetí tohoto návrhu s dodatkem nebo odchylkou ve smyslu </w:t>
      </w:r>
      <w:proofErr w:type="spellStart"/>
      <w:r>
        <w:rPr>
          <w:rFonts w:ascii="Calibri" w:hAnsi="Calibri" w:cs="Calibri"/>
        </w:rPr>
        <w:t>ust</w:t>
      </w:r>
      <w:proofErr w:type="spellEnd"/>
      <w:r>
        <w:rPr>
          <w:rFonts w:ascii="Calibri" w:hAnsi="Calibri" w:cs="Calibri"/>
        </w:rPr>
        <w:t xml:space="preserve">. § 1740 odst. 3 občanského zákoníku.    </w:t>
      </w:r>
    </w:p>
    <w:p w14:paraId="79BBECEA" w14:textId="7E648F9E" w:rsidR="00810858" w:rsidRDefault="00B456F7" w:rsidP="00B456F7">
      <w:pPr>
        <w:tabs>
          <w:tab w:val="clear" w:pos="709"/>
          <w:tab w:val="clear" w:pos="3119"/>
        </w:tabs>
        <w:spacing w:after="240"/>
        <w:ind w:left="426" w:hanging="426"/>
        <w:rPr>
          <w:rFonts w:ascii="Calibri" w:hAnsi="Calibri" w:cs="Calibri"/>
        </w:rPr>
      </w:pPr>
      <w:r>
        <w:rPr>
          <w:rFonts w:ascii="Calibri" w:hAnsi="Calibri" w:cs="Calibri"/>
        </w:rPr>
        <w:t>9.2. Tuto smlouvu lze změnit formou písemných vzestupně číslovaných dodatků podepsaných oběma smluvními stranami.</w:t>
      </w:r>
    </w:p>
    <w:p w14:paraId="0EDFB951" w14:textId="516D01F6" w:rsidR="00B456F7" w:rsidRPr="00B456F7" w:rsidRDefault="00810858" w:rsidP="00B456F7">
      <w:pPr>
        <w:tabs>
          <w:tab w:val="clear" w:pos="709"/>
          <w:tab w:val="clear" w:pos="3119"/>
        </w:tabs>
        <w:spacing w:after="240"/>
        <w:ind w:left="426" w:hanging="426"/>
        <w:rPr>
          <w:rFonts w:ascii="Calibri" w:hAnsi="Calibri" w:cs="Calibri"/>
        </w:rPr>
      </w:pPr>
      <w:r>
        <w:rPr>
          <w:rFonts w:ascii="Calibri" w:hAnsi="Calibri" w:cs="Calibri"/>
        </w:rPr>
        <w:t>9.3. Tato smlouva bude uveřejněna prostřednictvím registru smluv postupem dle zákona č. 340/2015 Sb., o zvláštních podmínkách účinnosti některých smluv, uveřejňování těchto smluv a o registru smluv (zákon o registru smluv), v platném znění. Smluvní strany se dohodly, že uveřejnění v registru smluv (ISRS) včetně uvedení metadat provede objednatel.</w:t>
      </w:r>
    </w:p>
    <w:p w14:paraId="37D517D1" w14:textId="504F3A8B" w:rsidR="00B456F7" w:rsidRPr="00B456F7" w:rsidRDefault="00B456F7" w:rsidP="00B456F7">
      <w:pPr>
        <w:tabs>
          <w:tab w:val="clear" w:pos="709"/>
          <w:tab w:val="clear" w:pos="3119"/>
        </w:tabs>
        <w:spacing w:after="240"/>
        <w:ind w:left="426" w:hanging="426"/>
        <w:rPr>
          <w:rFonts w:ascii="Calibri" w:hAnsi="Calibri" w:cs="Calibri"/>
        </w:rPr>
      </w:pPr>
      <w:r>
        <w:rPr>
          <w:rFonts w:ascii="Calibri" w:hAnsi="Calibri" w:cs="Calibri"/>
        </w:rPr>
        <w:t xml:space="preserve">9.4.Tato smlouva nabývá účinnosti dnem jejího uveřejnění v registru smluv dle </w:t>
      </w:r>
      <w:r w:rsidR="00227E41">
        <w:rPr>
          <w:rFonts w:ascii="Calibri" w:hAnsi="Calibri" w:cs="Calibri"/>
        </w:rPr>
        <w:t>odst</w:t>
      </w:r>
      <w:r>
        <w:rPr>
          <w:rFonts w:ascii="Calibri" w:hAnsi="Calibri" w:cs="Calibri"/>
        </w:rPr>
        <w:t>. 9.</w:t>
      </w:r>
      <w:r w:rsidR="006C61F8">
        <w:rPr>
          <w:rFonts w:ascii="Calibri" w:hAnsi="Calibri" w:cs="Calibri"/>
        </w:rPr>
        <w:t>3</w:t>
      </w:r>
      <w:r>
        <w:rPr>
          <w:rFonts w:ascii="Calibri" w:hAnsi="Calibri" w:cs="Calibri"/>
        </w:rPr>
        <w:t>. Smluvní strany berou na vědomí, že nebude-li smlouva zveřejněna do tří měsíců ode dne, kdy byla uzavřena, platí, že je zrušena od počátku.</w:t>
      </w:r>
    </w:p>
    <w:p w14:paraId="04FF7A08" w14:textId="01A7EDEE" w:rsidR="00B456F7" w:rsidRPr="00B456F7" w:rsidRDefault="00B456F7" w:rsidP="00B456F7">
      <w:pPr>
        <w:tabs>
          <w:tab w:val="clear" w:pos="709"/>
          <w:tab w:val="clear" w:pos="3119"/>
        </w:tabs>
        <w:spacing w:after="240"/>
        <w:ind w:left="426" w:hanging="426"/>
        <w:rPr>
          <w:rFonts w:ascii="Calibri" w:hAnsi="Calibri" w:cs="Calibri"/>
        </w:rPr>
      </w:pPr>
      <w:r>
        <w:rPr>
          <w:rFonts w:ascii="Calibri" w:hAnsi="Calibri" w:cs="Calibri"/>
        </w:rPr>
        <w:lastRenderedPageBreak/>
        <w:t>9.5.Poskytovatel uděluje objednateli svůj výslovný souhlas se zveřejněním podmínek této smlouvy v rozsahu a za podmínek vyplývajících z příslušných právních předpisů (zejména zákona č. 106/1999 Sb., o svobodném přístupu k informacím, v platném znění).</w:t>
      </w:r>
    </w:p>
    <w:p w14:paraId="1336F697" w14:textId="435CE71F" w:rsidR="00AD5C08" w:rsidRPr="009932BC" w:rsidRDefault="00B456F7" w:rsidP="00F43F59">
      <w:pPr>
        <w:tabs>
          <w:tab w:val="clear" w:pos="709"/>
          <w:tab w:val="clear" w:pos="3119"/>
        </w:tabs>
        <w:spacing w:after="240"/>
        <w:ind w:left="426" w:hanging="426"/>
        <w:rPr>
          <w:rFonts w:ascii="Calibri" w:hAnsi="Calibri" w:cs="Calibri"/>
        </w:rPr>
      </w:pPr>
      <w:r>
        <w:rPr>
          <w:rFonts w:ascii="Calibri" w:hAnsi="Calibri" w:cs="Calibri"/>
        </w:rPr>
        <w:t>9.6.Tato smlouva se vyhotovuje ve dvou stejnopisech s platností originálu, z nichž každá ze smluvních stran obdrží jedno vyhotovení. V případě, že je tato smlouva uzavřena elektronickými prostředky, obdrží každá smluvní strana jeden identický elektronický soubor.</w:t>
      </w:r>
    </w:p>
    <w:p w14:paraId="3E9EAB23" w14:textId="403DEB8F" w:rsidR="00AD5C08" w:rsidRPr="009932BC" w:rsidRDefault="000364D0" w:rsidP="00AD5C08">
      <w:pPr>
        <w:spacing w:after="120"/>
        <w:ind w:left="567" w:hanging="567"/>
        <w:rPr>
          <w:rFonts w:ascii="Calibri" w:hAnsi="Calibri" w:cs="Calibri"/>
        </w:rPr>
      </w:pPr>
      <w:r>
        <w:rPr>
          <w:rFonts w:ascii="Calibri" w:hAnsi="Calibri" w:cs="Calibri"/>
        </w:rPr>
        <w:t>9.7.</w:t>
      </w:r>
      <w:r>
        <w:rPr>
          <w:rFonts w:ascii="Calibri" w:hAnsi="Calibri" w:cs="Calibri"/>
        </w:rPr>
        <w:tab/>
        <w:t xml:space="preserve">Nedílnou součástí </w:t>
      </w:r>
      <w:r w:rsidR="00667C9B">
        <w:rPr>
          <w:rFonts w:ascii="Calibri" w:hAnsi="Calibri" w:cs="Calibri"/>
        </w:rPr>
        <w:t>s</w:t>
      </w:r>
      <w:r>
        <w:rPr>
          <w:rFonts w:ascii="Calibri" w:hAnsi="Calibri" w:cs="Calibri"/>
        </w:rPr>
        <w:t>mlouvy je její příloha:</w:t>
      </w:r>
    </w:p>
    <w:p w14:paraId="051A5D2B" w14:textId="1F5C5599" w:rsidR="0057539D" w:rsidRPr="00276664" w:rsidRDefault="00AD5C08" w:rsidP="00E664AA">
      <w:pPr>
        <w:tabs>
          <w:tab w:val="clear" w:pos="709"/>
          <w:tab w:val="left" w:pos="567"/>
        </w:tabs>
        <w:rPr>
          <w:rFonts w:ascii="Calibri" w:hAnsi="Calibri" w:cs="Calibri"/>
        </w:rPr>
      </w:pPr>
      <w:r>
        <w:rPr>
          <w:rFonts w:ascii="Calibri" w:hAnsi="Calibri" w:cs="Calibri"/>
          <w:w w:val="100"/>
        </w:rPr>
        <w:tab/>
      </w:r>
      <w:r>
        <w:rPr>
          <w:rFonts w:ascii="Calibri" w:hAnsi="Calibri" w:cs="Calibri"/>
        </w:rPr>
        <w:t>Příloha č. 1 – Specifikace předmětu plnění</w:t>
      </w:r>
    </w:p>
    <w:p w14:paraId="0A7355AC" w14:textId="77777777" w:rsidR="00AD5C08" w:rsidRPr="00B456F7" w:rsidRDefault="00AD5C08" w:rsidP="00AD5C08">
      <w:pPr>
        <w:pStyle w:val="Zkladntext2"/>
        <w:rPr>
          <w:rFonts w:ascii="Calibri" w:hAnsi="Calibri" w:cs="Calibri"/>
        </w:rPr>
      </w:pPr>
    </w:p>
    <w:tbl>
      <w:tblPr>
        <w:tblW w:w="0" w:type="auto"/>
        <w:tblLook w:val="04A0" w:firstRow="1" w:lastRow="0" w:firstColumn="1" w:lastColumn="0" w:noHBand="0" w:noVBand="1"/>
      </w:tblPr>
      <w:tblGrid>
        <w:gridCol w:w="3510"/>
        <w:gridCol w:w="1843"/>
        <w:gridCol w:w="3717"/>
      </w:tblGrid>
      <w:tr w:rsidR="00B456F7" w:rsidRPr="00B456F7" w14:paraId="4E68D0A8" w14:textId="77777777" w:rsidTr="00304970">
        <w:tc>
          <w:tcPr>
            <w:tcW w:w="3510" w:type="dxa"/>
            <w:hideMark/>
          </w:tcPr>
          <w:p w14:paraId="1DDE3F19" w14:textId="77777777" w:rsidR="00B456F7" w:rsidRPr="00B456F7" w:rsidRDefault="00B456F7" w:rsidP="00304970">
            <w:pPr>
              <w:pStyle w:val="Bezmezer"/>
              <w:rPr>
                <w:rFonts w:ascii="Calibri" w:eastAsia="Times New Roman" w:hAnsi="Calibri" w:cs="Calibri"/>
                <w:color w:val="000000"/>
                <w:w w:val="110"/>
              </w:rPr>
            </w:pPr>
            <w:r>
              <w:rPr>
                <w:rFonts w:ascii="Calibri" w:eastAsia="Times New Roman" w:hAnsi="Calibri" w:cs="Calibri"/>
                <w:color w:val="000000"/>
                <w:w w:val="110"/>
              </w:rPr>
              <w:br w:type="page"/>
              <w:t>V Brně dne ………..</w:t>
            </w:r>
          </w:p>
        </w:tc>
        <w:tc>
          <w:tcPr>
            <w:tcW w:w="1843" w:type="dxa"/>
          </w:tcPr>
          <w:p w14:paraId="722767C3" w14:textId="77777777" w:rsidR="00B456F7" w:rsidRPr="00B456F7" w:rsidRDefault="00B456F7" w:rsidP="00304970">
            <w:pPr>
              <w:pStyle w:val="Bezmezer"/>
              <w:rPr>
                <w:rFonts w:ascii="Calibri" w:eastAsia="Times New Roman" w:hAnsi="Calibri" w:cs="Calibri"/>
                <w:color w:val="000000"/>
                <w:w w:val="110"/>
              </w:rPr>
            </w:pPr>
          </w:p>
        </w:tc>
        <w:tc>
          <w:tcPr>
            <w:tcW w:w="3717" w:type="dxa"/>
            <w:hideMark/>
          </w:tcPr>
          <w:p w14:paraId="1ECA5EE1" w14:textId="77777777" w:rsidR="00B456F7" w:rsidRDefault="00B456F7" w:rsidP="00304970">
            <w:pPr>
              <w:pStyle w:val="Bezmezer"/>
              <w:rPr>
                <w:rFonts w:ascii="Calibri" w:eastAsia="Times New Roman" w:hAnsi="Calibri" w:cs="Calibri"/>
                <w:color w:val="000000"/>
                <w:w w:val="110"/>
              </w:rPr>
            </w:pPr>
            <w:r>
              <w:rPr>
                <w:rFonts w:ascii="Calibri" w:eastAsia="Times New Roman" w:hAnsi="Calibri" w:cs="Calibri"/>
                <w:color w:val="000000"/>
                <w:w w:val="110"/>
              </w:rPr>
              <w:t>V …………. dne ………..</w:t>
            </w:r>
          </w:p>
          <w:p w14:paraId="6CC4A131" w14:textId="3071F4D5" w:rsidR="00F43F59" w:rsidRPr="00B456F7" w:rsidRDefault="00F43F59" w:rsidP="00304970">
            <w:pPr>
              <w:pStyle w:val="Bezmezer"/>
              <w:rPr>
                <w:rFonts w:ascii="Calibri" w:eastAsia="Times New Roman" w:hAnsi="Calibri" w:cs="Calibri"/>
                <w:color w:val="000000"/>
                <w:w w:val="110"/>
              </w:rPr>
            </w:pPr>
          </w:p>
        </w:tc>
      </w:tr>
      <w:tr w:rsidR="00B456F7" w:rsidRPr="00B456F7" w14:paraId="378409E7" w14:textId="77777777" w:rsidTr="00304970">
        <w:tc>
          <w:tcPr>
            <w:tcW w:w="3510" w:type="dxa"/>
            <w:hideMark/>
          </w:tcPr>
          <w:p w14:paraId="4F228063" w14:textId="0A8BDA1E" w:rsidR="00B456F7" w:rsidRPr="00B456F7" w:rsidRDefault="00B456F7" w:rsidP="00304970">
            <w:pPr>
              <w:pStyle w:val="Bezmezer"/>
              <w:rPr>
                <w:rFonts w:ascii="Calibri" w:eastAsia="Times New Roman" w:hAnsi="Calibri" w:cs="Calibri"/>
                <w:color w:val="000000"/>
                <w:w w:val="110"/>
              </w:rPr>
            </w:pPr>
            <w:r>
              <w:rPr>
                <w:rFonts w:ascii="Calibri" w:eastAsia="Times New Roman" w:hAnsi="Calibri" w:cs="Calibri"/>
                <w:noProof/>
                <w:color w:val="000000"/>
                <w:w w:val="110"/>
              </w:rPr>
              <mc:AlternateContent>
                <mc:Choice Requires="wps">
                  <w:drawing>
                    <wp:anchor distT="4294967295" distB="4294967295" distL="114300" distR="114300" simplePos="0" relativeHeight="251660288" behindDoc="0" locked="0" layoutInCell="1" allowOverlap="1" wp14:anchorId="0956CA4B" wp14:editId="513F7582">
                      <wp:simplePos x="0" y="0"/>
                      <wp:positionH relativeFrom="column">
                        <wp:posOffset>14605</wp:posOffset>
                      </wp:positionH>
                      <wp:positionV relativeFrom="paragraph">
                        <wp:posOffset>69849</wp:posOffset>
                      </wp:positionV>
                      <wp:extent cx="178435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2EEA575E" id="Přímá spojnice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" strokecolor="windowText" strokeweight="1pt">
                      <v:stroke dashstyle="3 1"/>
                      <o:lock v:ext="edit" shapetype="f"/>
                    </v:line>
                  </w:pict>
                </mc:Fallback>
              </mc:AlternateContent>
            </w:r>
          </w:p>
        </w:tc>
        <w:tc>
          <w:tcPr>
            <w:tcW w:w="1843" w:type="dxa"/>
          </w:tcPr>
          <w:p w14:paraId="79A43D5D" w14:textId="77777777" w:rsidR="00B456F7" w:rsidRPr="00B456F7" w:rsidRDefault="00B456F7" w:rsidP="00304970">
            <w:pPr>
              <w:pStyle w:val="Bezmezer"/>
              <w:rPr>
                <w:rFonts w:ascii="Calibri" w:eastAsia="Times New Roman" w:hAnsi="Calibri" w:cs="Calibri"/>
                <w:color w:val="000000"/>
                <w:w w:val="110"/>
              </w:rPr>
            </w:pPr>
          </w:p>
        </w:tc>
        <w:tc>
          <w:tcPr>
            <w:tcW w:w="3717" w:type="dxa"/>
            <w:hideMark/>
          </w:tcPr>
          <w:p w14:paraId="2CD30C1A" w14:textId="3B4C6B8F" w:rsidR="00B456F7" w:rsidRPr="00B456F7" w:rsidRDefault="00B456F7" w:rsidP="00304970">
            <w:pPr>
              <w:pStyle w:val="Bezmezer"/>
              <w:rPr>
                <w:rFonts w:ascii="Calibri" w:eastAsia="Times New Roman" w:hAnsi="Calibri" w:cs="Calibri"/>
                <w:color w:val="000000"/>
                <w:w w:val="110"/>
              </w:rPr>
            </w:pPr>
            <w:r>
              <w:rPr>
                <w:rFonts w:ascii="Calibri" w:eastAsia="Times New Roman" w:hAnsi="Calibri" w:cs="Calibri"/>
                <w:noProof/>
                <w:color w:val="000000"/>
                <w:w w:val="110"/>
              </w:rPr>
              <mc:AlternateContent>
                <mc:Choice Requires="wps">
                  <w:drawing>
                    <wp:anchor distT="4294967295" distB="4294967295" distL="114300" distR="114300" simplePos="0" relativeHeight="251659264" behindDoc="0" locked="0" layoutInCell="1" allowOverlap="1" wp14:anchorId="619B4CCD" wp14:editId="15D22E71">
                      <wp:simplePos x="0" y="0"/>
                      <wp:positionH relativeFrom="column">
                        <wp:posOffset>14605</wp:posOffset>
                      </wp:positionH>
                      <wp:positionV relativeFrom="paragraph">
                        <wp:posOffset>69849</wp:posOffset>
                      </wp:positionV>
                      <wp:extent cx="1784350" cy="0"/>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0"/>
                              </a:xfrm>
                              <a:prstGeom prst="line">
                                <a:avLst/>
                              </a:prstGeom>
                              <a:noFill/>
                              <a:ln w="12700" cap="flat" cmpd="sng" algn="ctr">
                                <a:solidFill>
                                  <a:sysClr val="windowText" lastClr="000000"/>
                                </a:solidFill>
                                <a:prstDash val="sysDash"/>
                              </a:ln>
                              <a:effectLst/>
                            </wps:spPr>
                            <wps:bodyPr/>
                          </wps:wsp>
                        </a:graphicData>
                      </a:graphic>
                      <wp14:sizeRelH relativeFrom="page">
                        <wp14:pctWidth>0</wp14:pctWidth>
                      </wp14:sizeRelH>
                      <wp14:sizeRelV relativeFrom="page">
                        <wp14:pctHeight>0</wp14:pctHeight>
                      </wp14:sizeRelV>
                    </wp:anchor>
                  </w:drawing>
                </mc:Choice>
                <mc:Fallback>
                  <w:pict>
                    <v:line w14:anchorId="06C25322" id="Přímá spojnic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pt,5.5pt" to="1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" strokecolor="windowText" strokeweight="1pt">
                      <v:stroke dashstyle="3 1"/>
                      <o:lock v:ext="edit" shapetype="f"/>
                    </v:line>
                  </w:pict>
                </mc:Fallback>
              </mc:AlternateContent>
            </w:r>
          </w:p>
        </w:tc>
      </w:tr>
      <w:tr w:rsidR="00B456F7" w:rsidRPr="00B456F7" w14:paraId="7E05C6AF" w14:textId="77777777" w:rsidTr="00304970">
        <w:tc>
          <w:tcPr>
            <w:tcW w:w="3510" w:type="dxa"/>
            <w:hideMark/>
          </w:tcPr>
          <w:p w14:paraId="00348CA3" w14:textId="77777777" w:rsidR="00B456F7" w:rsidRDefault="00B456F7" w:rsidP="00304970">
            <w:pPr>
              <w:pStyle w:val="Bezmezer"/>
              <w:rPr>
                <w:rFonts w:ascii="Calibri" w:eastAsia="Times New Roman" w:hAnsi="Calibri" w:cs="Calibri"/>
                <w:color w:val="000000"/>
                <w:w w:val="110"/>
              </w:rPr>
            </w:pPr>
            <w:r>
              <w:rPr>
                <w:rFonts w:ascii="Calibri" w:eastAsia="Times New Roman" w:hAnsi="Calibri" w:cs="Calibri"/>
                <w:color w:val="000000"/>
                <w:w w:val="110"/>
              </w:rPr>
              <w:t>MUDr. Hana Albrechtová</w:t>
            </w:r>
          </w:p>
          <w:p w14:paraId="19426CEF" w14:textId="26EE51F8" w:rsidR="00F43F59" w:rsidRDefault="00F43F59" w:rsidP="00304970">
            <w:pPr>
              <w:pStyle w:val="Bezmezer"/>
              <w:rPr>
                <w:rFonts w:ascii="Calibri" w:eastAsia="Times New Roman" w:hAnsi="Calibri" w:cs="Calibri"/>
                <w:color w:val="000000"/>
                <w:w w:val="110"/>
              </w:rPr>
            </w:pPr>
            <w:r>
              <w:rPr>
                <w:rFonts w:ascii="Calibri" w:eastAsia="Times New Roman" w:hAnsi="Calibri" w:cs="Calibri"/>
                <w:color w:val="000000"/>
                <w:w w:val="110"/>
              </w:rPr>
              <w:t>ředitelka</w:t>
            </w:r>
          </w:p>
          <w:p w14:paraId="5F7CAF32" w14:textId="56D7CE37" w:rsidR="00F43F59" w:rsidRPr="00B456F7" w:rsidRDefault="00F43F59" w:rsidP="00304970">
            <w:pPr>
              <w:pStyle w:val="Bezmezer"/>
              <w:rPr>
                <w:rFonts w:ascii="Calibri" w:eastAsia="Times New Roman" w:hAnsi="Calibri" w:cs="Calibri"/>
                <w:color w:val="000000"/>
                <w:w w:val="110"/>
              </w:rPr>
            </w:pPr>
            <w:r>
              <w:rPr>
                <w:rFonts w:ascii="Calibri" w:eastAsia="Times New Roman" w:hAnsi="Calibri" w:cs="Calibri"/>
                <w:color w:val="000000"/>
                <w:w w:val="110"/>
              </w:rPr>
              <w:t>objednatel</w:t>
            </w:r>
          </w:p>
        </w:tc>
        <w:tc>
          <w:tcPr>
            <w:tcW w:w="1843" w:type="dxa"/>
          </w:tcPr>
          <w:p w14:paraId="4D59E78E" w14:textId="77777777" w:rsidR="00B456F7" w:rsidRPr="00B456F7" w:rsidRDefault="00B456F7" w:rsidP="00304970">
            <w:pPr>
              <w:pStyle w:val="Bezmezer"/>
              <w:rPr>
                <w:rFonts w:ascii="Calibri" w:eastAsia="Times New Roman" w:hAnsi="Calibri" w:cs="Calibri"/>
                <w:color w:val="000000"/>
                <w:w w:val="110"/>
              </w:rPr>
            </w:pPr>
          </w:p>
        </w:tc>
        <w:tc>
          <w:tcPr>
            <w:tcW w:w="3717" w:type="dxa"/>
          </w:tcPr>
          <w:p w14:paraId="0D151CFD" w14:textId="3808D475" w:rsidR="00B456F7" w:rsidRPr="00B456F7" w:rsidRDefault="00F43F59" w:rsidP="00304970">
            <w:pPr>
              <w:pStyle w:val="Bezmezer"/>
              <w:rPr>
                <w:rFonts w:ascii="Calibri" w:eastAsia="Times New Roman" w:hAnsi="Calibri" w:cs="Calibri"/>
                <w:color w:val="000000"/>
                <w:w w:val="110"/>
              </w:rPr>
            </w:pPr>
            <w:r>
              <w:rPr>
                <w:rFonts w:ascii="Calibri" w:eastAsia="Times New Roman" w:hAnsi="Calibri" w:cs="Calibri"/>
                <w:color w:val="000000"/>
                <w:w w:val="110"/>
              </w:rPr>
              <w:t>poskytovatel</w:t>
            </w:r>
          </w:p>
        </w:tc>
      </w:tr>
      <w:tr w:rsidR="00B456F7" w:rsidRPr="00B456F7" w14:paraId="6AE31804" w14:textId="77777777" w:rsidTr="00304970">
        <w:tc>
          <w:tcPr>
            <w:tcW w:w="3510" w:type="dxa"/>
            <w:hideMark/>
          </w:tcPr>
          <w:p w14:paraId="3EA4314B" w14:textId="7BD54599" w:rsidR="00B456F7" w:rsidRPr="00B456F7" w:rsidRDefault="00B456F7" w:rsidP="00304970">
            <w:pPr>
              <w:pStyle w:val="Bezmezer"/>
              <w:rPr>
                <w:rFonts w:ascii="Calibri" w:eastAsia="Times New Roman" w:hAnsi="Calibri" w:cs="Calibri"/>
                <w:color w:val="000000"/>
                <w:w w:val="110"/>
              </w:rPr>
            </w:pPr>
          </w:p>
        </w:tc>
        <w:tc>
          <w:tcPr>
            <w:tcW w:w="1843" w:type="dxa"/>
          </w:tcPr>
          <w:p w14:paraId="3C03DEB1" w14:textId="77777777" w:rsidR="00B456F7" w:rsidRPr="00B456F7" w:rsidRDefault="00B456F7" w:rsidP="00304970">
            <w:pPr>
              <w:pStyle w:val="Bezmezer"/>
              <w:rPr>
                <w:rFonts w:ascii="Calibri" w:eastAsia="Times New Roman" w:hAnsi="Calibri" w:cs="Calibri"/>
                <w:color w:val="000000"/>
                <w:w w:val="110"/>
              </w:rPr>
            </w:pPr>
          </w:p>
        </w:tc>
        <w:tc>
          <w:tcPr>
            <w:tcW w:w="3717" w:type="dxa"/>
          </w:tcPr>
          <w:p w14:paraId="7B82FAF9" w14:textId="77777777" w:rsidR="00B456F7" w:rsidRPr="00B456F7" w:rsidRDefault="00B456F7" w:rsidP="00304970">
            <w:pPr>
              <w:pStyle w:val="Bezmezer"/>
              <w:rPr>
                <w:rFonts w:ascii="Calibri" w:eastAsia="Times New Roman" w:hAnsi="Calibri" w:cs="Calibri"/>
                <w:color w:val="000000"/>
                <w:w w:val="110"/>
              </w:rPr>
            </w:pPr>
          </w:p>
        </w:tc>
      </w:tr>
    </w:tbl>
    <w:p w14:paraId="190F7CC9" w14:textId="77777777" w:rsidR="00AD5C08" w:rsidRPr="00B456F7" w:rsidRDefault="00AD5C08" w:rsidP="00AD5C08">
      <w:pPr>
        <w:tabs>
          <w:tab w:val="left" w:pos="6096"/>
        </w:tabs>
        <w:rPr>
          <w:rFonts w:ascii="Calibri" w:hAnsi="Calibri" w:cs="Calibri"/>
        </w:rPr>
      </w:pPr>
    </w:p>
    <w:p w14:paraId="2CD07315" w14:textId="77777777" w:rsidR="00C016BD" w:rsidRPr="001F652F" w:rsidRDefault="00C016BD" w:rsidP="001950B0">
      <w:pPr>
        <w:rPr>
          <w:rFonts w:ascii="Calibri" w:hAnsi="Calibri" w:cs="Calibri"/>
        </w:rPr>
      </w:pPr>
    </w:p>
    <w:sectPr w:rsidR="00C016BD" w:rsidRPr="001F652F" w:rsidSect="00A640D0">
      <w:footerReference w:type="default" r:id="rId11"/>
      <w:pgSz w:w="11906" w:h="16838"/>
      <w:pgMar w:top="851" w:right="851" w:bottom="851" w:left="1276" w:header="709" w:footer="0" w:gutter="0"/>
      <w:cols w:space="708"/>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F2004" w14:textId="77777777" w:rsidR="00BD25C5" w:rsidRDefault="00BD25C5">
      <w:r>
        <w:separator/>
      </w:r>
    </w:p>
  </w:endnote>
  <w:endnote w:type="continuationSeparator" w:id="0">
    <w:p w14:paraId="44CEC667" w14:textId="77777777" w:rsidR="00BD25C5" w:rsidRDefault="00BD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914B" w14:textId="61B6FC5C" w:rsidR="00F973B2" w:rsidRPr="00A00258" w:rsidRDefault="000978C0" w:rsidP="000978C0">
    <w:pPr>
      <w:pStyle w:val="Zpat"/>
      <w:jc w:val="center"/>
      <w:rPr>
        <w:rFonts w:asciiTheme="minorHAnsi" w:hAnsiTheme="minorHAnsi" w:cstheme="minorHAnsi"/>
      </w:rPr>
    </w:pPr>
    <w:r w:rsidRPr="000978C0">
      <w:rPr>
        <w:i/>
        <w:iCs/>
        <w:sz w:val="16"/>
        <w:szCs w:val="16"/>
      </w:rPr>
      <w:t>VZ 02-26: Provozní a servisní podpora mobilního operačního střediska</w:t>
    </w:r>
    <w:r w:rsidR="00FA7C92">
      <w:tab/>
    </w:r>
    <w:r w:rsidR="00FA7C92">
      <w:tab/>
    </w:r>
    <w:r w:rsidR="00FA7C92">
      <w:tab/>
    </w:r>
    <w:r w:rsidR="00FA7C92">
      <w:tab/>
    </w:r>
    <w:r w:rsidR="00FA7C92">
      <w:tab/>
    </w:r>
    <w:r w:rsidR="00FA7C92">
      <w:tab/>
    </w:r>
    <w:r w:rsidR="00FA7C92" w:rsidRPr="00A00258">
      <w:rPr>
        <w:rFonts w:asciiTheme="minorHAnsi" w:hAnsiTheme="minorHAnsi" w:cstheme="minorHAnsi"/>
      </w:rPr>
      <w:fldChar w:fldCharType="begin"/>
    </w:r>
    <w:r w:rsidR="00FA7C92" w:rsidRPr="00A00258">
      <w:rPr>
        <w:rFonts w:asciiTheme="minorHAnsi" w:hAnsiTheme="minorHAnsi" w:cstheme="minorHAnsi"/>
      </w:rPr>
      <w:instrText>PAGE   \* MERGEFORMAT</w:instrText>
    </w:r>
    <w:r w:rsidR="00FA7C92" w:rsidRPr="00A00258">
      <w:rPr>
        <w:rFonts w:asciiTheme="minorHAnsi" w:hAnsiTheme="minorHAnsi" w:cstheme="minorHAnsi"/>
      </w:rPr>
      <w:fldChar w:fldCharType="separate"/>
    </w:r>
    <w:r w:rsidR="00CD7BE5">
      <w:rPr>
        <w:rFonts w:asciiTheme="minorHAnsi" w:hAnsiTheme="minorHAnsi" w:cstheme="minorHAnsi"/>
        <w:noProof/>
      </w:rPr>
      <w:t>8</w:t>
    </w:r>
    <w:r w:rsidR="00FA7C92" w:rsidRPr="00A00258">
      <w:rPr>
        <w:rFonts w:asciiTheme="minorHAnsi" w:hAnsiTheme="minorHAnsi" w:cstheme="minorHAnsi"/>
      </w:rPr>
      <w:fldChar w:fldCharType="end"/>
    </w:r>
  </w:p>
  <w:p w14:paraId="5AD3A9A2" w14:textId="77777777" w:rsidR="00F973B2" w:rsidRDefault="00F973B2" w:rsidP="00D2712E"/>
  <w:p w14:paraId="051F9F52" w14:textId="77777777" w:rsidR="00F973B2" w:rsidRDefault="00F973B2" w:rsidP="00D271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C6B2" w14:textId="77777777" w:rsidR="00BD25C5" w:rsidRDefault="00BD25C5">
      <w:r>
        <w:separator/>
      </w:r>
    </w:p>
  </w:footnote>
  <w:footnote w:type="continuationSeparator" w:id="0">
    <w:p w14:paraId="587EBC91" w14:textId="77777777" w:rsidR="00BD25C5" w:rsidRDefault="00BD2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2F3"/>
    <w:multiLevelType w:val="hybridMultilevel"/>
    <w:tmpl w:val="6B3AEB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ABF764B"/>
    <w:multiLevelType w:val="hybridMultilevel"/>
    <w:tmpl w:val="C7DA6B5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FA57056"/>
    <w:multiLevelType w:val="hybridMultilevel"/>
    <w:tmpl w:val="D82A4F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39C00A5"/>
    <w:multiLevelType w:val="hybridMultilevel"/>
    <w:tmpl w:val="06A2B13C"/>
    <w:lvl w:ilvl="0" w:tplc="04050001">
      <w:start w:val="1"/>
      <w:numFmt w:val="bullet"/>
      <w:lvlText w:val=""/>
      <w:lvlJc w:val="left"/>
      <w:pPr>
        <w:ind w:left="1080" w:hanging="360"/>
      </w:pPr>
      <w:rPr>
        <w:rFonts w:ascii="Symbol" w:hAnsi="Symbol" w:hint="default"/>
      </w:rPr>
    </w:lvl>
    <w:lvl w:ilvl="1" w:tplc="EBB66BCE">
      <w:numFmt w:val="bullet"/>
      <w:lvlText w:val="-"/>
      <w:lvlJc w:val="left"/>
      <w:pPr>
        <w:ind w:left="2148" w:hanging="708"/>
      </w:pPr>
      <w:rPr>
        <w:rFonts w:ascii="Calibri" w:eastAsia="Times New Roman" w:hAnsi="Calibri" w:cs="Calibri"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660123F"/>
    <w:multiLevelType w:val="hybridMultilevel"/>
    <w:tmpl w:val="735400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8D73B4"/>
    <w:multiLevelType w:val="hybridMultilevel"/>
    <w:tmpl w:val="0C6A8B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797A9C"/>
    <w:multiLevelType w:val="hybridMultilevel"/>
    <w:tmpl w:val="141E42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F55BD3"/>
    <w:multiLevelType w:val="hybridMultilevel"/>
    <w:tmpl w:val="08D055F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41482635"/>
    <w:multiLevelType w:val="multilevel"/>
    <w:tmpl w:val="D3DC1912"/>
    <w:lvl w:ilvl="0">
      <w:start w:val="1"/>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620C9D"/>
    <w:multiLevelType w:val="multilevel"/>
    <w:tmpl w:val="37563FD8"/>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2C5A05"/>
    <w:multiLevelType w:val="multilevel"/>
    <w:tmpl w:val="676878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E5858CC"/>
    <w:multiLevelType w:val="hybridMultilevel"/>
    <w:tmpl w:val="69A68E8A"/>
    <w:lvl w:ilvl="0" w:tplc="B5F87D78">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FB558E"/>
    <w:multiLevelType w:val="multilevel"/>
    <w:tmpl w:val="ECBA3266"/>
    <w:lvl w:ilvl="0">
      <w:start w:val="1"/>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07484A"/>
    <w:multiLevelType w:val="hybridMultilevel"/>
    <w:tmpl w:val="735400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D27285"/>
    <w:multiLevelType w:val="hybridMultilevel"/>
    <w:tmpl w:val="9482E1CC"/>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4D7BB8"/>
    <w:multiLevelType w:val="hybridMultilevel"/>
    <w:tmpl w:val="1D3032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FB1E9B"/>
    <w:multiLevelType w:val="hybridMultilevel"/>
    <w:tmpl w:val="A2341726"/>
    <w:lvl w:ilvl="0" w:tplc="04050001">
      <w:start w:val="10"/>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E17599"/>
    <w:multiLevelType w:val="hybridMultilevel"/>
    <w:tmpl w:val="9646A3AE"/>
    <w:lvl w:ilvl="0" w:tplc="E6529804">
      <w:start w:val="1"/>
      <w:numFmt w:val="lowerLetter"/>
      <w:lvlText w:val="%1)"/>
      <w:lvlJc w:val="left"/>
      <w:pPr>
        <w:ind w:left="720" w:hanging="360"/>
      </w:pPr>
    </w:lvl>
    <w:lvl w:ilvl="1" w:tplc="45AE7692">
      <w:numFmt w:val="decimal"/>
      <w:lvlText w:val=""/>
      <w:lvlJc w:val="left"/>
    </w:lvl>
    <w:lvl w:ilvl="2" w:tplc="4A7A91C0">
      <w:numFmt w:val="decimal"/>
      <w:lvlText w:val=""/>
      <w:lvlJc w:val="left"/>
    </w:lvl>
    <w:lvl w:ilvl="3" w:tplc="18920BC4">
      <w:numFmt w:val="decimal"/>
      <w:lvlText w:val=""/>
      <w:lvlJc w:val="left"/>
    </w:lvl>
    <w:lvl w:ilvl="4" w:tplc="A8B6C1FA">
      <w:numFmt w:val="decimal"/>
      <w:lvlText w:val=""/>
      <w:lvlJc w:val="left"/>
    </w:lvl>
    <w:lvl w:ilvl="5" w:tplc="3726F8FA">
      <w:numFmt w:val="decimal"/>
      <w:lvlText w:val=""/>
      <w:lvlJc w:val="left"/>
    </w:lvl>
    <w:lvl w:ilvl="6" w:tplc="22F68EE2">
      <w:numFmt w:val="decimal"/>
      <w:lvlText w:val=""/>
      <w:lvlJc w:val="left"/>
    </w:lvl>
    <w:lvl w:ilvl="7" w:tplc="FB324002">
      <w:numFmt w:val="decimal"/>
      <w:lvlText w:val=""/>
      <w:lvlJc w:val="left"/>
    </w:lvl>
    <w:lvl w:ilvl="8" w:tplc="D6A044B6">
      <w:numFmt w:val="decimal"/>
      <w:lvlText w:val=""/>
      <w:lvlJc w:val="left"/>
    </w:lvl>
  </w:abstractNum>
  <w:abstractNum w:abstractNumId="18" w15:restartNumberingAfterBreak="0">
    <w:nsid w:val="7309752E"/>
    <w:multiLevelType w:val="hybridMultilevel"/>
    <w:tmpl w:val="4D72A2F4"/>
    <w:lvl w:ilvl="0" w:tplc="156422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D16268"/>
    <w:multiLevelType w:val="multilevel"/>
    <w:tmpl w:val="DBF87C0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36629908">
    <w:abstractNumId w:val="5"/>
  </w:num>
  <w:num w:numId="2" w16cid:durableId="880896285">
    <w:abstractNumId w:val="19"/>
  </w:num>
  <w:num w:numId="3" w16cid:durableId="1538276339">
    <w:abstractNumId w:val="7"/>
  </w:num>
  <w:num w:numId="4" w16cid:durableId="2019041849">
    <w:abstractNumId w:val="4"/>
  </w:num>
  <w:num w:numId="5" w16cid:durableId="829100284">
    <w:abstractNumId w:val="3"/>
  </w:num>
  <w:num w:numId="6" w16cid:durableId="11611360">
    <w:abstractNumId w:val="16"/>
  </w:num>
  <w:num w:numId="7" w16cid:durableId="402990757">
    <w:abstractNumId w:val="15"/>
  </w:num>
  <w:num w:numId="8" w16cid:durableId="2112578176">
    <w:abstractNumId w:val="14"/>
  </w:num>
  <w:num w:numId="9" w16cid:durableId="1104039543">
    <w:abstractNumId w:val="13"/>
  </w:num>
  <w:num w:numId="10" w16cid:durableId="1336423253">
    <w:abstractNumId w:val="0"/>
  </w:num>
  <w:num w:numId="11" w16cid:durableId="110251641">
    <w:abstractNumId w:val="6"/>
  </w:num>
  <w:num w:numId="12" w16cid:durableId="320815606">
    <w:abstractNumId w:val="1"/>
  </w:num>
  <w:num w:numId="13" w16cid:durableId="880940294">
    <w:abstractNumId w:val="2"/>
  </w:num>
  <w:num w:numId="14" w16cid:durableId="565722092">
    <w:abstractNumId w:val="10"/>
  </w:num>
  <w:num w:numId="15" w16cid:durableId="476604583">
    <w:abstractNumId w:val="11"/>
  </w:num>
  <w:num w:numId="16" w16cid:durableId="15422614">
    <w:abstractNumId w:val="8"/>
  </w:num>
  <w:num w:numId="17" w16cid:durableId="1000350220">
    <w:abstractNumId w:val="12"/>
  </w:num>
  <w:num w:numId="18" w16cid:durableId="1284190284">
    <w:abstractNumId w:val="18"/>
  </w:num>
  <w:num w:numId="19" w16cid:durableId="486216364">
    <w:abstractNumId w:val="9"/>
  </w:num>
  <w:num w:numId="20" w16cid:durableId="810563891">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08"/>
    <w:rsid w:val="000153D2"/>
    <w:rsid w:val="00020CB2"/>
    <w:rsid w:val="00021AEB"/>
    <w:rsid w:val="000364D0"/>
    <w:rsid w:val="00037B54"/>
    <w:rsid w:val="000410C6"/>
    <w:rsid w:val="000411B3"/>
    <w:rsid w:val="000506C0"/>
    <w:rsid w:val="00051837"/>
    <w:rsid w:val="00053A65"/>
    <w:rsid w:val="0005794E"/>
    <w:rsid w:val="00065678"/>
    <w:rsid w:val="00066605"/>
    <w:rsid w:val="0007253F"/>
    <w:rsid w:val="00072F74"/>
    <w:rsid w:val="00073EFC"/>
    <w:rsid w:val="00074C3A"/>
    <w:rsid w:val="000832C8"/>
    <w:rsid w:val="00083A3C"/>
    <w:rsid w:val="00087E12"/>
    <w:rsid w:val="000978C0"/>
    <w:rsid w:val="000A6E58"/>
    <w:rsid w:val="000C2502"/>
    <w:rsid w:val="000D7137"/>
    <w:rsid w:val="000D73D5"/>
    <w:rsid w:val="000E5CE3"/>
    <w:rsid w:val="000E6C89"/>
    <w:rsid w:val="000E76A8"/>
    <w:rsid w:val="000E7FDC"/>
    <w:rsid w:val="0010459D"/>
    <w:rsid w:val="00104F00"/>
    <w:rsid w:val="001176DD"/>
    <w:rsid w:val="001230B5"/>
    <w:rsid w:val="00133775"/>
    <w:rsid w:val="00166561"/>
    <w:rsid w:val="0017550A"/>
    <w:rsid w:val="00177392"/>
    <w:rsid w:val="00182139"/>
    <w:rsid w:val="001916DC"/>
    <w:rsid w:val="00192BF8"/>
    <w:rsid w:val="001950B0"/>
    <w:rsid w:val="00195684"/>
    <w:rsid w:val="0019775F"/>
    <w:rsid w:val="001A4814"/>
    <w:rsid w:val="001A5F42"/>
    <w:rsid w:val="001A612F"/>
    <w:rsid w:val="001A6DAE"/>
    <w:rsid w:val="001B51AC"/>
    <w:rsid w:val="001B70B4"/>
    <w:rsid w:val="001C40CA"/>
    <w:rsid w:val="001C6B73"/>
    <w:rsid w:val="001D23D2"/>
    <w:rsid w:val="001F114C"/>
    <w:rsid w:val="001F5E18"/>
    <w:rsid w:val="001F652F"/>
    <w:rsid w:val="002007C5"/>
    <w:rsid w:val="00227E41"/>
    <w:rsid w:val="00230B8A"/>
    <w:rsid w:val="00243991"/>
    <w:rsid w:val="00276664"/>
    <w:rsid w:val="002820C2"/>
    <w:rsid w:val="002830C2"/>
    <w:rsid w:val="002832A3"/>
    <w:rsid w:val="00291F3A"/>
    <w:rsid w:val="00293838"/>
    <w:rsid w:val="002944DE"/>
    <w:rsid w:val="00295B73"/>
    <w:rsid w:val="002B09F9"/>
    <w:rsid w:val="002B0CAE"/>
    <w:rsid w:val="002B386D"/>
    <w:rsid w:val="002B43CC"/>
    <w:rsid w:val="002E707C"/>
    <w:rsid w:val="002F7DF1"/>
    <w:rsid w:val="003063A1"/>
    <w:rsid w:val="00312F16"/>
    <w:rsid w:val="0031442C"/>
    <w:rsid w:val="00314F7F"/>
    <w:rsid w:val="00323092"/>
    <w:rsid w:val="00325B3B"/>
    <w:rsid w:val="00333848"/>
    <w:rsid w:val="00350FF5"/>
    <w:rsid w:val="00370039"/>
    <w:rsid w:val="003A1D7F"/>
    <w:rsid w:val="003C3CF1"/>
    <w:rsid w:val="003C4970"/>
    <w:rsid w:val="003D3B00"/>
    <w:rsid w:val="003E63E0"/>
    <w:rsid w:val="003E6D1C"/>
    <w:rsid w:val="003F0749"/>
    <w:rsid w:val="004046D7"/>
    <w:rsid w:val="00410FEF"/>
    <w:rsid w:val="00426FC7"/>
    <w:rsid w:val="00435899"/>
    <w:rsid w:val="00437004"/>
    <w:rsid w:val="00447E1D"/>
    <w:rsid w:val="00451CF0"/>
    <w:rsid w:val="00454A65"/>
    <w:rsid w:val="00457E9A"/>
    <w:rsid w:val="00460A18"/>
    <w:rsid w:val="00470C80"/>
    <w:rsid w:val="00493BD2"/>
    <w:rsid w:val="00497414"/>
    <w:rsid w:val="004B0C2C"/>
    <w:rsid w:val="004B13E1"/>
    <w:rsid w:val="004C4616"/>
    <w:rsid w:val="004C58EE"/>
    <w:rsid w:val="004D355C"/>
    <w:rsid w:val="004D678C"/>
    <w:rsid w:val="004E2CC1"/>
    <w:rsid w:val="004E3116"/>
    <w:rsid w:val="004E35BF"/>
    <w:rsid w:val="004E5A60"/>
    <w:rsid w:val="004F583E"/>
    <w:rsid w:val="005133C8"/>
    <w:rsid w:val="00521581"/>
    <w:rsid w:val="0052500C"/>
    <w:rsid w:val="005252AE"/>
    <w:rsid w:val="005550A3"/>
    <w:rsid w:val="00560BC2"/>
    <w:rsid w:val="00572EEC"/>
    <w:rsid w:val="0057539D"/>
    <w:rsid w:val="00582020"/>
    <w:rsid w:val="00583A5F"/>
    <w:rsid w:val="00584613"/>
    <w:rsid w:val="00587A9A"/>
    <w:rsid w:val="00591257"/>
    <w:rsid w:val="0059160C"/>
    <w:rsid w:val="00591C49"/>
    <w:rsid w:val="005C4970"/>
    <w:rsid w:val="005D2056"/>
    <w:rsid w:val="005D6852"/>
    <w:rsid w:val="005E040E"/>
    <w:rsid w:val="005E798F"/>
    <w:rsid w:val="005F0FCB"/>
    <w:rsid w:val="005F27B2"/>
    <w:rsid w:val="005F3F2A"/>
    <w:rsid w:val="00617C0B"/>
    <w:rsid w:val="00622220"/>
    <w:rsid w:val="006263C9"/>
    <w:rsid w:val="0063430F"/>
    <w:rsid w:val="00647111"/>
    <w:rsid w:val="006528CC"/>
    <w:rsid w:val="006633E0"/>
    <w:rsid w:val="00666422"/>
    <w:rsid w:val="00667C9B"/>
    <w:rsid w:val="00670872"/>
    <w:rsid w:val="006830FC"/>
    <w:rsid w:val="00683AAF"/>
    <w:rsid w:val="0069610A"/>
    <w:rsid w:val="006A386E"/>
    <w:rsid w:val="006B0486"/>
    <w:rsid w:val="006B0E80"/>
    <w:rsid w:val="006C07D8"/>
    <w:rsid w:val="006C61F8"/>
    <w:rsid w:val="006C7DAC"/>
    <w:rsid w:val="006D05F6"/>
    <w:rsid w:val="00705132"/>
    <w:rsid w:val="00716419"/>
    <w:rsid w:val="007168E3"/>
    <w:rsid w:val="007203EC"/>
    <w:rsid w:val="00726FD2"/>
    <w:rsid w:val="00750AE1"/>
    <w:rsid w:val="007513DC"/>
    <w:rsid w:val="00760E13"/>
    <w:rsid w:val="0076354E"/>
    <w:rsid w:val="0077397C"/>
    <w:rsid w:val="00773B33"/>
    <w:rsid w:val="0077789F"/>
    <w:rsid w:val="0078145A"/>
    <w:rsid w:val="00786E28"/>
    <w:rsid w:val="007A408E"/>
    <w:rsid w:val="007C2F00"/>
    <w:rsid w:val="007D06AF"/>
    <w:rsid w:val="007D5955"/>
    <w:rsid w:val="007E2155"/>
    <w:rsid w:val="007F6C2E"/>
    <w:rsid w:val="00806858"/>
    <w:rsid w:val="00810858"/>
    <w:rsid w:val="00812DE9"/>
    <w:rsid w:val="00813F13"/>
    <w:rsid w:val="0081445C"/>
    <w:rsid w:val="0082181B"/>
    <w:rsid w:val="00833A10"/>
    <w:rsid w:val="00844B64"/>
    <w:rsid w:val="00847C19"/>
    <w:rsid w:val="008617DC"/>
    <w:rsid w:val="00861D5B"/>
    <w:rsid w:val="00865AE0"/>
    <w:rsid w:val="00865B9F"/>
    <w:rsid w:val="00874FAC"/>
    <w:rsid w:val="00885B21"/>
    <w:rsid w:val="00886E84"/>
    <w:rsid w:val="008A110B"/>
    <w:rsid w:val="008A3BD5"/>
    <w:rsid w:val="008A706F"/>
    <w:rsid w:val="008A77B9"/>
    <w:rsid w:val="008B070D"/>
    <w:rsid w:val="008B1C0A"/>
    <w:rsid w:val="008B1CEB"/>
    <w:rsid w:val="008B3545"/>
    <w:rsid w:val="008C4B7B"/>
    <w:rsid w:val="008D1050"/>
    <w:rsid w:val="008E1B34"/>
    <w:rsid w:val="008F501E"/>
    <w:rsid w:val="00901895"/>
    <w:rsid w:val="009115E9"/>
    <w:rsid w:val="00914A84"/>
    <w:rsid w:val="00935875"/>
    <w:rsid w:val="0094215D"/>
    <w:rsid w:val="00947A23"/>
    <w:rsid w:val="009720D6"/>
    <w:rsid w:val="00981ECC"/>
    <w:rsid w:val="009841D9"/>
    <w:rsid w:val="009932BC"/>
    <w:rsid w:val="0099522B"/>
    <w:rsid w:val="00996331"/>
    <w:rsid w:val="009A5FA6"/>
    <w:rsid w:val="009A62FC"/>
    <w:rsid w:val="009A6B31"/>
    <w:rsid w:val="009A738A"/>
    <w:rsid w:val="009C3FD5"/>
    <w:rsid w:val="009E3AF0"/>
    <w:rsid w:val="009F0EC3"/>
    <w:rsid w:val="009F1C0F"/>
    <w:rsid w:val="009F3493"/>
    <w:rsid w:val="009F6B31"/>
    <w:rsid w:val="009F72E3"/>
    <w:rsid w:val="00A005F4"/>
    <w:rsid w:val="00A028D7"/>
    <w:rsid w:val="00A05419"/>
    <w:rsid w:val="00A16CF9"/>
    <w:rsid w:val="00A17F9C"/>
    <w:rsid w:val="00A364D3"/>
    <w:rsid w:val="00A513CB"/>
    <w:rsid w:val="00A54B21"/>
    <w:rsid w:val="00A569B2"/>
    <w:rsid w:val="00A640D0"/>
    <w:rsid w:val="00A72C2A"/>
    <w:rsid w:val="00A87BF4"/>
    <w:rsid w:val="00A935AF"/>
    <w:rsid w:val="00AA2985"/>
    <w:rsid w:val="00AB4467"/>
    <w:rsid w:val="00AC258C"/>
    <w:rsid w:val="00AD0062"/>
    <w:rsid w:val="00AD5C08"/>
    <w:rsid w:val="00AD60AF"/>
    <w:rsid w:val="00AF1C95"/>
    <w:rsid w:val="00AF6CB7"/>
    <w:rsid w:val="00B055AA"/>
    <w:rsid w:val="00B1273C"/>
    <w:rsid w:val="00B129FE"/>
    <w:rsid w:val="00B13818"/>
    <w:rsid w:val="00B1447B"/>
    <w:rsid w:val="00B231E5"/>
    <w:rsid w:val="00B30331"/>
    <w:rsid w:val="00B32322"/>
    <w:rsid w:val="00B3335F"/>
    <w:rsid w:val="00B42838"/>
    <w:rsid w:val="00B456F7"/>
    <w:rsid w:val="00B62570"/>
    <w:rsid w:val="00B76924"/>
    <w:rsid w:val="00B9340E"/>
    <w:rsid w:val="00B97BEC"/>
    <w:rsid w:val="00BB1139"/>
    <w:rsid w:val="00BB3852"/>
    <w:rsid w:val="00BB40D5"/>
    <w:rsid w:val="00BB6A8A"/>
    <w:rsid w:val="00BC1D16"/>
    <w:rsid w:val="00BD25C5"/>
    <w:rsid w:val="00BD2975"/>
    <w:rsid w:val="00BD307D"/>
    <w:rsid w:val="00BE0F25"/>
    <w:rsid w:val="00BE1188"/>
    <w:rsid w:val="00BE4A3F"/>
    <w:rsid w:val="00BE4B4F"/>
    <w:rsid w:val="00BE64C3"/>
    <w:rsid w:val="00BF170C"/>
    <w:rsid w:val="00BF3E89"/>
    <w:rsid w:val="00BF5A4D"/>
    <w:rsid w:val="00C016BD"/>
    <w:rsid w:val="00C0658F"/>
    <w:rsid w:val="00C06A4F"/>
    <w:rsid w:val="00C06BAA"/>
    <w:rsid w:val="00C07D9B"/>
    <w:rsid w:val="00C339A4"/>
    <w:rsid w:val="00C82346"/>
    <w:rsid w:val="00C91CB9"/>
    <w:rsid w:val="00CA72F3"/>
    <w:rsid w:val="00CB28F4"/>
    <w:rsid w:val="00CD1C4A"/>
    <w:rsid w:val="00CD7BE5"/>
    <w:rsid w:val="00CE795D"/>
    <w:rsid w:val="00CF4D07"/>
    <w:rsid w:val="00D01A9F"/>
    <w:rsid w:val="00D03321"/>
    <w:rsid w:val="00D337AA"/>
    <w:rsid w:val="00D41B5D"/>
    <w:rsid w:val="00D43ADC"/>
    <w:rsid w:val="00D5134D"/>
    <w:rsid w:val="00D57932"/>
    <w:rsid w:val="00D75F88"/>
    <w:rsid w:val="00DA1DCA"/>
    <w:rsid w:val="00DA3492"/>
    <w:rsid w:val="00DA36B4"/>
    <w:rsid w:val="00DA4132"/>
    <w:rsid w:val="00DB3A87"/>
    <w:rsid w:val="00DE131F"/>
    <w:rsid w:val="00DE17F4"/>
    <w:rsid w:val="00DF42AE"/>
    <w:rsid w:val="00DF5039"/>
    <w:rsid w:val="00DF748D"/>
    <w:rsid w:val="00E02C90"/>
    <w:rsid w:val="00E0680C"/>
    <w:rsid w:val="00E07565"/>
    <w:rsid w:val="00E223B9"/>
    <w:rsid w:val="00E226DA"/>
    <w:rsid w:val="00E27C65"/>
    <w:rsid w:val="00E40C1E"/>
    <w:rsid w:val="00E61B1D"/>
    <w:rsid w:val="00E664AA"/>
    <w:rsid w:val="00E7034D"/>
    <w:rsid w:val="00E72405"/>
    <w:rsid w:val="00E75C02"/>
    <w:rsid w:val="00E87A43"/>
    <w:rsid w:val="00E941C2"/>
    <w:rsid w:val="00E948EE"/>
    <w:rsid w:val="00E9648E"/>
    <w:rsid w:val="00EA0BAB"/>
    <w:rsid w:val="00EC4909"/>
    <w:rsid w:val="00EE1D9A"/>
    <w:rsid w:val="00F10B1E"/>
    <w:rsid w:val="00F11F31"/>
    <w:rsid w:val="00F14442"/>
    <w:rsid w:val="00F25640"/>
    <w:rsid w:val="00F334A0"/>
    <w:rsid w:val="00F3378B"/>
    <w:rsid w:val="00F43F59"/>
    <w:rsid w:val="00F549B4"/>
    <w:rsid w:val="00F61F78"/>
    <w:rsid w:val="00F627C4"/>
    <w:rsid w:val="00F63E44"/>
    <w:rsid w:val="00F727BC"/>
    <w:rsid w:val="00F83FB5"/>
    <w:rsid w:val="00F86CC8"/>
    <w:rsid w:val="00F94BED"/>
    <w:rsid w:val="00F9646C"/>
    <w:rsid w:val="00F973B2"/>
    <w:rsid w:val="00FA1FC0"/>
    <w:rsid w:val="00FA3D61"/>
    <w:rsid w:val="00FA7C92"/>
    <w:rsid w:val="00FE444F"/>
    <w:rsid w:val="00FF7BB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64375"/>
  <w15:chartTrackingRefBased/>
  <w15:docId w15:val="{7B32C907-1337-4F4D-BC9F-F5A3C880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5C08"/>
    <w:pPr>
      <w:tabs>
        <w:tab w:val="left" w:pos="709"/>
        <w:tab w:val="left" w:pos="3119"/>
      </w:tabs>
      <w:spacing w:after="0" w:line="240" w:lineRule="auto"/>
      <w:jc w:val="both"/>
    </w:pPr>
    <w:rPr>
      <w:rFonts w:ascii="Arial" w:eastAsia="Times New Roman" w:hAnsi="Arial" w:cs="Arial"/>
      <w:color w:val="000000"/>
      <w:w w:val="110"/>
      <w:kern w:val="0"/>
      <w:sz w:val="22"/>
      <w:szCs w:val="22"/>
      <w:lang w:eastAsia="en-US"/>
      <w14:ligatures w14:val="none"/>
    </w:rPr>
  </w:style>
  <w:style w:type="paragraph" w:styleId="Nadpis1">
    <w:name w:val="heading 1"/>
    <w:basedOn w:val="Normln"/>
    <w:next w:val="Normln"/>
    <w:link w:val="Nadpis1Char"/>
    <w:uiPriority w:val="9"/>
    <w:qFormat/>
    <w:rsid w:val="00AD5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AD5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AD5C0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D5C0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D5C0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D5C08"/>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D5C08"/>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D5C08"/>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D5C08"/>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D5C0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AD5C0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AD5C0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D5C0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D5C0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D5C0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D5C0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D5C0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D5C08"/>
    <w:rPr>
      <w:rFonts w:eastAsiaTheme="majorEastAsia" w:cstheme="majorBidi"/>
      <w:color w:val="272727" w:themeColor="text1" w:themeTint="D8"/>
    </w:rPr>
  </w:style>
  <w:style w:type="paragraph" w:styleId="Nzev">
    <w:name w:val="Title"/>
    <w:basedOn w:val="Normln"/>
    <w:next w:val="Normln"/>
    <w:link w:val="NzevChar"/>
    <w:qFormat/>
    <w:rsid w:val="00AD5C08"/>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AD5C0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D5C0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D5C0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D5C08"/>
    <w:pPr>
      <w:spacing w:before="160"/>
      <w:jc w:val="center"/>
    </w:pPr>
    <w:rPr>
      <w:i/>
      <w:iCs/>
      <w:color w:val="404040" w:themeColor="text1" w:themeTint="BF"/>
    </w:rPr>
  </w:style>
  <w:style w:type="character" w:customStyle="1" w:styleId="CittChar">
    <w:name w:val="Citát Char"/>
    <w:basedOn w:val="Standardnpsmoodstavce"/>
    <w:link w:val="Citt"/>
    <w:uiPriority w:val="29"/>
    <w:rsid w:val="00AD5C08"/>
    <w:rPr>
      <w:i/>
      <w:iCs/>
      <w:color w:val="404040" w:themeColor="text1" w:themeTint="BF"/>
    </w:rPr>
  </w:style>
  <w:style w:type="paragraph" w:styleId="Odstavecseseznamem">
    <w:name w:val="List Paragraph"/>
    <w:aliases w:val="Nad,Odstavec cíl se seznamem,Odstavec se seznamem5,Odstavec_muj,Odrážky,Odstavec se seznamem a odrážkou,1 úroveň Odstavec se seznamem,List Paragraph (Czech Tourism),Odstavec,Reference List,Bullet Number,Bullet List,Datum_,Odstavec 1"/>
    <w:basedOn w:val="Normln"/>
    <w:link w:val="OdstavecseseznamemChar"/>
    <w:qFormat/>
    <w:rsid w:val="00AD5C08"/>
    <w:pPr>
      <w:ind w:left="720"/>
      <w:contextualSpacing/>
    </w:pPr>
  </w:style>
  <w:style w:type="character" w:styleId="Zdraznnintenzivn">
    <w:name w:val="Intense Emphasis"/>
    <w:basedOn w:val="Standardnpsmoodstavce"/>
    <w:uiPriority w:val="21"/>
    <w:qFormat/>
    <w:rsid w:val="00AD5C08"/>
    <w:rPr>
      <w:i/>
      <w:iCs/>
      <w:color w:val="0F4761" w:themeColor="accent1" w:themeShade="BF"/>
    </w:rPr>
  </w:style>
  <w:style w:type="paragraph" w:styleId="Vrazncitt">
    <w:name w:val="Intense Quote"/>
    <w:basedOn w:val="Normln"/>
    <w:next w:val="Normln"/>
    <w:link w:val="VrazncittChar"/>
    <w:uiPriority w:val="30"/>
    <w:qFormat/>
    <w:rsid w:val="00AD5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D5C08"/>
    <w:rPr>
      <w:i/>
      <w:iCs/>
      <w:color w:val="0F4761" w:themeColor="accent1" w:themeShade="BF"/>
    </w:rPr>
  </w:style>
  <w:style w:type="character" w:styleId="Odkazintenzivn">
    <w:name w:val="Intense Reference"/>
    <w:basedOn w:val="Standardnpsmoodstavce"/>
    <w:uiPriority w:val="32"/>
    <w:qFormat/>
    <w:rsid w:val="00AD5C08"/>
    <w:rPr>
      <w:b/>
      <w:bCs/>
      <w:smallCaps/>
      <w:color w:val="0F4761" w:themeColor="accent1" w:themeShade="BF"/>
      <w:spacing w:val="5"/>
    </w:rPr>
  </w:style>
  <w:style w:type="paragraph" w:styleId="Zhlav">
    <w:name w:val="header"/>
    <w:basedOn w:val="Normln"/>
    <w:link w:val="ZhlavChar"/>
    <w:rsid w:val="00AD5C08"/>
    <w:pPr>
      <w:tabs>
        <w:tab w:val="center" w:pos="4536"/>
        <w:tab w:val="right" w:pos="9072"/>
      </w:tabs>
    </w:pPr>
  </w:style>
  <w:style w:type="character" w:customStyle="1" w:styleId="ZhlavChar">
    <w:name w:val="Záhlaví Char"/>
    <w:basedOn w:val="Standardnpsmoodstavce"/>
    <w:link w:val="Zhlav"/>
    <w:rsid w:val="00AD5C08"/>
    <w:rPr>
      <w:rFonts w:ascii="Arial" w:eastAsia="Times New Roman" w:hAnsi="Arial" w:cs="Arial"/>
      <w:color w:val="000000"/>
      <w:w w:val="110"/>
      <w:kern w:val="0"/>
      <w:sz w:val="22"/>
      <w:szCs w:val="22"/>
      <w:lang w:eastAsia="en-US"/>
      <w14:ligatures w14:val="none"/>
    </w:rPr>
  </w:style>
  <w:style w:type="paragraph" w:styleId="Zkladntext2">
    <w:name w:val="Body Text 2"/>
    <w:basedOn w:val="Normln"/>
    <w:link w:val="Zkladntext2Char"/>
    <w:rsid w:val="00AD5C08"/>
  </w:style>
  <w:style w:type="character" w:customStyle="1" w:styleId="Zkladntext2Char">
    <w:name w:val="Základní text 2 Char"/>
    <w:basedOn w:val="Standardnpsmoodstavce"/>
    <w:link w:val="Zkladntext2"/>
    <w:rsid w:val="00AD5C08"/>
    <w:rPr>
      <w:rFonts w:ascii="Arial" w:eastAsia="Times New Roman" w:hAnsi="Arial" w:cs="Arial"/>
      <w:color w:val="000000"/>
      <w:w w:val="110"/>
      <w:kern w:val="0"/>
      <w:sz w:val="22"/>
      <w:szCs w:val="22"/>
      <w:lang w:eastAsia="en-US"/>
      <w14:ligatures w14:val="none"/>
    </w:rPr>
  </w:style>
  <w:style w:type="paragraph" w:styleId="Zkladntext3">
    <w:name w:val="Body Text 3"/>
    <w:basedOn w:val="Normln"/>
    <w:link w:val="Zkladntext3Char"/>
    <w:rsid w:val="00AD5C08"/>
    <w:pPr>
      <w:jc w:val="left"/>
    </w:pPr>
  </w:style>
  <w:style w:type="character" w:customStyle="1" w:styleId="Zkladntext3Char">
    <w:name w:val="Základní text 3 Char"/>
    <w:basedOn w:val="Standardnpsmoodstavce"/>
    <w:link w:val="Zkladntext3"/>
    <w:rsid w:val="00AD5C08"/>
    <w:rPr>
      <w:rFonts w:ascii="Arial" w:eastAsia="Times New Roman" w:hAnsi="Arial" w:cs="Arial"/>
      <w:color w:val="000000"/>
      <w:w w:val="110"/>
      <w:kern w:val="0"/>
      <w:sz w:val="22"/>
      <w:szCs w:val="22"/>
      <w:lang w:eastAsia="en-US"/>
      <w14:ligatures w14:val="none"/>
    </w:rPr>
  </w:style>
  <w:style w:type="paragraph" w:styleId="Zpat">
    <w:name w:val="footer"/>
    <w:basedOn w:val="Normln"/>
    <w:link w:val="ZpatChar"/>
    <w:rsid w:val="00AD5C08"/>
    <w:pPr>
      <w:tabs>
        <w:tab w:val="center" w:pos="4536"/>
        <w:tab w:val="right" w:pos="9072"/>
      </w:tabs>
    </w:pPr>
  </w:style>
  <w:style w:type="character" w:customStyle="1" w:styleId="ZpatChar">
    <w:name w:val="Zápatí Char"/>
    <w:basedOn w:val="Standardnpsmoodstavce"/>
    <w:link w:val="Zpat"/>
    <w:rsid w:val="00AD5C08"/>
    <w:rPr>
      <w:rFonts w:ascii="Arial" w:eastAsia="Times New Roman" w:hAnsi="Arial" w:cs="Arial"/>
      <w:color w:val="000000"/>
      <w:w w:val="110"/>
      <w:kern w:val="0"/>
      <w:sz w:val="22"/>
      <w:szCs w:val="22"/>
      <w:lang w:eastAsia="en-US"/>
      <w14:ligatures w14:val="none"/>
    </w:rPr>
  </w:style>
  <w:style w:type="character" w:styleId="Odkaznakoment">
    <w:name w:val="annotation reference"/>
    <w:basedOn w:val="Standardnpsmoodstavce"/>
    <w:rsid w:val="00AD5C08"/>
    <w:rPr>
      <w:sz w:val="16"/>
      <w:szCs w:val="16"/>
    </w:rPr>
  </w:style>
  <w:style w:type="paragraph" w:styleId="Textkomente">
    <w:name w:val="annotation text"/>
    <w:basedOn w:val="Normln"/>
    <w:link w:val="TextkomenteChar"/>
    <w:uiPriority w:val="99"/>
    <w:unhideWhenUsed/>
    <w:rsid w:val="00D41B5D"/>
    <w:rPr>
      <w:sz w:val="20"/>
      <w:szCs w:val="20"/>
    </w:rPr>
  </w:style>
  <w:style w:type="character" w:customStyle="1" w:styleId="TextkomenteChar">
    <w:name w:val="Text komentáře Char"/>
    <w:basedOn w:val="Standardnpsmoodstavce"/>
    <w:link w:val="Textkomente"/>
    <w:uiPriority w:val="99"/>
    <w:rsid w:val="00D41B5D"/>
    <w:rPr>
      <w:rFonts w:ascii="Arial" w:eastAsia="Times New Roman" w:hAnsi="Arial" w:cs="Arial"/>
      <w:color w:val="000000"/>
      <w:w w:val="110"/>
      <w:kern w:val="0"/>
      <w:sz w:val="20"/>
      <w:szCs w:val="20"/>
      <w:lang w:eastAsia="en-US"/>
      <w14:ligatures w14:val="none"/>
    </w:rPr>
  </w:style>
  <w:style w:type="paragraph" w:styleId="Pedmtkomente">
    <w:name w:val="annotation subject"/>
    <w:basedOn w:val="Textkomente"/>
    <w:next w:val="Textkomente"/>
    <w:link w:val="PedmtkomenteChar"/>
    <w:uiPriority w:val="99"/>
    <w:semiHidden/>
    <w:unhideWhenUsed/>
    <w:rsid w:val="00D41B5D"/>
    <w:rPr>
      <w:b/>
      <w:bCs/>
    </w:rPr>
  </w:style>
  <w:style w:type="character" w:customStyle="1" w:styleId="PedmtkomenteChar">
    <w:name w:val="Předmět komentáře Char"/>
    <w:basedOn w:val="TextkomenteChar"/>
    <w:link w:val="Pedmtkomente"/>
    <w:uiPriority w:val="99"/>
    <w:semiHidden/>
    <w:rsid w:val="00D41B5D"/>
    <w:rPr>
      <w:rFonts w:ascii="Arial" w:eastAsia="Times New Roman" w:hAnsi="Arial" w:cs="Arial"/>
      <w:b/>
      <w:bCs/>
      <w:color w:val="000000"/>
      <w:w w:val="110"/>
      <w:kern w:val="0"/>
      <w:sz w:val="20"/>
      <w:szCs w:val="20"/>
      <w:lang w:eastAsia="en-US"/>
      <w14:ligatures w14:val="none"/>
    </w:rPr>
  </w:style>
  <w:style w:type="paragraph" w:styleId="Revize">
    <w:name w:val="Revision"/>
    <w:hidden/>
    <w:uiPriority w:val="99"/>
    <w:semiHidden/>
    <w:rsid w:val="001A6DAE"/>
    <w:pPr>
      <w:spacing w:after="0" w:line="240" w:lineRule="auto"/>
    </w:pPr>
    <w:rPr>
      <w:rFonts w:ascii="Arial" w:eastAsia="Times New Roman" w:hAnsi="Arial" w:cs="Arial"/>
      <w:color w:val="000000"/>
      <w:w w:val="110"/>
      <w:kern w:val="0"/>
      <w:sz w:val="22"/>
      <w:szCs w:val="22"/>
      <w:lang w:eastAsia="en-US"/>
      <w14:ligatures w14:val="none"/>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Odstavec Char"/>
    <w:basedOn w:val="Standardnpsmoodstavce"/>
    <w:link w:val="Odstavecseseznamem"/>
    <w:uiPriority w:val="1"/>
    <w:qFormat/>
    <w:locked/>
    <w:rsid w:val="00BD2975"/>
    <w:rPr>
      <w:rFonts w:ascii="Arial" w:eastAsia="Times New Roman" w:hAnsi="Arial" w:cs="Arial"/>
      <w:color w:val="000000"/>
      <w:w w:val="110"/>
      <w:kern w:val="0"/>
      <w:sz w:val="22"/>
      <w:szCs w:val="22"/>
      <w:lang w:eastAsia="en-US"/>
      <w14:ligatures w14:val="none"/>
    </w:rPr>
  </w:style>
  <w:style w:type="character" w:styleId="Hypertextovodkaz">
    <w:name w:val="Hyperlink"/>
    <w:basedOn w:val="Standardnpsmoodstavce"/>
    <w:uiPriority w:val="99"/>
    <w:unhideWhenUsed/>
    <w:rsid w:val="001F652F"/>
    <w:rPr>
      <w:color w:val="467886" w:themeColor="hyperlink"/>
      <w:u w:val="single"/>
    </w:rPr>
  </w:style>
  <w:style w:type="paragraph" w:styleId="Textbubliny">
    <w:name w:val="Balloon Text"/>
    <w:basedOn w:val="Normln"/>
    <w:link w:val="TextbublinyChar"/>
    <w:uiPriority w:val="99"/>
    <w:semiHidden/>
    <w:unhideWhenUsed/>
    <w:rsid w:val="00786E2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6E28"/>
    <w:rPr>
      <w:rFonts w:ascii="Segoe UI" w:eastAsia="Times New Roman" w:hAnsi="Segoe UI" w:cs="Segoe UI"/>
      <w:color w:val="000000"/>
      <w:w w:val="110"/>
      <w:kern w:val="0"/>
      <w:sz w:val="18"/>
      <w:szCs w:val="18"/>
      <w:lang w:eastAsia="en-US"/>
      <w14:ligatures w14:val="none"/>
    </w:rPr>
  </w:style>
  <w:style w:type="character" w:styleId="Nevyeenzmnka">
    <w:name w:val="Unresolved Mention"/>
    <w:basedOn w:val="Standardnpsmoodstavce"/>
    <w:uiPriority w:val="99"/>
    <w:semiHidden/>
    <w:unhideWhenUsed/>
    <w:rsid w:val="00BB3852"/>
    <w:rPr>
      <w:color w:val="605E5C"/>
      <w:shd w:val="clear" w:color="auto" w:fill="E1DFDD"/>
    </w:rPr>
  </w:style>
  <w:style w:type="paragraph" w:styleId="Bezmezer">
    <w:name w:val="No Spacing"/>
    <w:uiPriority w:val="1"/>
    <w:qFormat/>
    <w:rsid w:val="00B456F7"/>
    <w:pPr>
      <w:spacing w:after="0" w:line="240" w:lineRule="auto"/>
    </w:pPr>
    <w:rPr>
      <w:rFonts w:ascii="Arial" w:eastAsia="Calibri" w:hAnsi="Arial"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34471">
      <w:bodyDiv w:val="1"/>
      <w:marLeft w:val="0"/>
      <w:marRight w:val="0"/>
      <w:marTop w:val="0"/>
      <w:marBottom w:val="0"/>
      <w:divBdr>
        <w:top w:val="none" w:sz="0" w:space="0" w:color="auto"/>
        <w:left w:val="none" w:sz="0" w:space="0" w:color="auto"/>
        <w:bottom w:val="none" w:sz="0" w:space="0" w:color="auto"/>
        <w:right w:val="none" w:sz="0" w:space="0" w:color="auto"/>
      </w:divBdr>
    </w:div>
    <w:div w:id="20122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casv@zzsjm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zzsjmk.cz" TargetMode="External"/><Relationship Id="rId4" Type="http://schemas.openxmlformats.org/officeDocument/2006/relationships/settings" Target="settings.xml"/><Relationship Id="rId9" Type="http://schemas.openxmlformats.org/officeDocument/2006/relationships/hyperlink" Target="mailto:necasv@zzsjm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E3E1A-033E-4CE7-BFE4-F4A470DD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3398</Words>
  <Characters>20055</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M365 Pixacom</dc:creator>
  <cp:keywords/>
  <dc:description/>
  <cp:lastModifiedBy>NOVOTNÝ Jan, Ing.</cp:lastModifiedBy>
  <cp:revision>15</cp:revision>
  <cp:lastPrinted>2026-04-02T10:50:00Z</cp:lastPrinted>
  <dcterms:created xsi:type="dcterms:W3CDTF">2026-04-09T11:37:00Z</dcterms:created>
  <dcterms:modified xsi:type="dcterms:W3CDTF">2026-04-15T11:24:00Z</dcterms:modified>
</cp:coreProperties>
</file>