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13CF93" w14:textId="77777777" w:rsidR="002512C7" w:rsidRPr="002512C7" w:rsidRDefault="00CD2892" w:rsidP="004576F9">
      <w:pPr>
        <w:pStyle w:val="2nesltext"/>
        <w:spacing w:before="240"/>
        <w:contextualSpacing/>
        <w:jc w:val="center"/>
        <w:rPr>
          <w:b/>
          <w:sz w:val="28"/>
          <w:lang w:eastAsia="cs-CZ"/>
        </w:rPr>
      </w:pPr>
      <w:r w:rsidRPr="00F167E7">
        <w:rPr>
          <w:b/>
          <w:sz w:val="28"/>
        </w:rPr>
        <w:t>Příloha č. 1 kvalifikační</w:t>
      </w:r>
      <w:r>
        <w:rPr>
          <w:b/>
          <w:sz w:val="28"/>
        </w:rPr>
        <w:t xml:space="preserve"> dokumentace</w:t>
      </w:r>
    </w:p>
    <w:p w14:paraId="050EEDF5" w14:textId="77777777" w:rsidR="002512C7" w:rsidRPr="002512C7" w:rsidRDefault="002512C7" w:rsidP="004576F9">
      <w:pPr>
        <w:pStyle w:val="2nesltext"/>
        <w:spacing w:before="240"/>
        <w:contextualSpacing/>
        <w:jc w:val="center"/>
        <w:rPr>
          <w:b/>
          <w:sz w:val="28"/>
          <w:lang w:eastAsia="cs-CZ"/>
        </w:rPr>
      </w:pPr>
      <w:r w:rsidRPr="002512C7">
        <w:rPr>
          <w:b/>
          <w:sz w:val="28"/>
          <w:lang w:eastAsia="cs-CZ"/>
        </w:rPr>
        <w:t>-</w:t>
      </w:r>
    </w:p>
    <w:p w14:paraId="28CB8248" w14:textId="77777777" w:rsidR="002512C7" w:rsidRPr="002512C7" w:rsidRDefault="004576F9" w:rsidP="004576F9">
      <w:pPr>
        <w:pStyle w:val="2nesltext"/>
        <w:spacing w:before="240" w:after="600"/>
        <w:jc w:val="center"/>
        <w:rPr>
          <w:lang w:eastAsia="cs-CZ"/>
        </w:rPr>
      </w:pPr>
      <w:r>
        <w:rPr>
          <w:b/>
          <w:sz w:val="28"/>
          <w:lang w:eastAsia="cs-CZ"/>
        </w:rPr>
        <w:t>Předloha č</w:t>
      </w:r>
      <w:r w:rsidR="002512C7" w:rsidRPr="002512C7">
        <w:rPr>
          <w:b/>
          <w:sz w:val="28"/>
          <w:lang w:eastAsia="cs-CZ"/>
        </w:rPr>
        <w:t>estné</w:t>
      </w:r>
      <w:r>
        <w:rPr>
          <w:b/>
          <w:sz w:val="28"/>
          <w:lang w:eastAsia="cs-CZ"/>
        </w:rPr>
        <w:t>ho</w:t>
      </w:r>
      <w:r w:rsidR="002512C7" w:rsidRPr="002512C7">
        <w:rPr>
          <w:b/>
          <w:sz w:val="28"/>
          <w:lang w:eastAsia="cs-CZ"/>
        </w:rPr>
        <w:t xml:space="preserve"> prohlášení o </w:t>
      </w:r>
      <w:r w:rsidR="00817B88">
        <w:rPr>
          <w:b/>
          <w:sz w:val="28"/>
          <w:lang w:eastAsia="cs-CZ"/>
        </w:rPr>
        <w:t>základní způsobilosti</w:t>
      </w:r>
    </w:p>
    <w:p w14:paraId="2251D96D" w14:textId="77777777" w:rsidR="004576F9" w:rsidRDefault="004576F9" w:rsidP="004576F9">
      <w:pPr>
        <w:pStyle w:val="2nesltext"/>
        <w:spacing w:before="240"/>
        <w:jc w:val="center"/>
        <w:rPr>
          <w:lang w:eastAsia="cs-CZ"/>
        </w:rPr>
      </w:pPr>
      <w:r>
        <w:rPr>
          <w:b/>
          <w:sz w:val="28"/>
          <w:lang w:eastAsia="cs-CZ"/>
        </w:rPr>
        <w:t>Č</w:t>
      </w:r>
      <w:r w:rsidRPr="002512C7">
        <w:rPr>
          <w:b/>
          <w:sz w:val="28"/>
          <w:lang w:eastAsia="cs-CZ"/>
        </w:rPr>
        <w:t xml:space="preserve">estné prohlášení o </w:t>
      </w:r>
      <w:r>
        <w:rPr>
          <w:b/>
          <w:sz w:val="28"/>
          <w:lang w:eastAsia="cs-CZ"/>
        </w:rPr>
        <w:t>základní způsobilosti</w:t>
      </w:r>
    </w:p>
    <w:p w14:paraId="390EF933" w14:textId="3A22F330" w:rsidR="002512C7" w:rsidRPr="002512C7" w:rsidRDefault="002512C7" w:rsidP="002512C7">
      <w:pPr>
        <w:pStyle w:val="2nesltext"/>
        <w:rPr>
          <w:lang w:eastAsia="cs-CZ"/>
        </w:rPr>
      </w:pPr>
      <w:r w:rsidRPr="002512C7">
        <w:rPr>
          <w:lang w:eastAsia="cs-CZ"/>
        </w:rPr>
        <w:t xml:space="preserve">Dodavatel </w:t>
      </w:r>
      <w:r w:rsidR="00662CA5" w:rsidRPr="0008418F">
        <w:rPr>
          <w:b/>
          <w:highlight w:val="cyan"/>
          <w:lang w:eastAsia="cs-CZ"/>
        </w:rPr>
        <w:fldChar w:fldCharType="begin"/>
      </w:r>
      <w:r w:rsidRPr="0008418F">
        <w:rPr>
          <w:b/>
          <w:highlight w:val="cyan"/>
          <w:lang w:eastAsia="cs-CZ"/>
        </w:rPr>
        <w:instrText xml:space="preserve"> MACROBUTTON  AcceptConflict "[doplní účastník]" </w:instrText>
      </w:r>
      <w:r w:rsidR="00662CA5" w:rsidRPr="0008418F">
        <w:rPr>
          <w:b/>
          <w:highlight w:val="cyan"/>
          <w:lang w:eastAsia="cs-CZ"/>
        </w:rPr>
        <w:fldChar w:fldCharType="end"/>
      </w:r>
      <w:r w:rsidRPr="002512C7">
        <w:rPr>
          <w:lang w:eastAsia="cs-CZ"/>
        </w:rPr>
        <w:t xml:space="preserve">, IČO: </w:t>
      </w:r>
      <w:r w:rsidR="00662CA5" w:rsidRPr="00770587">
        <w:rPr>
          <w:highlight w:val="cyan"/>
          <w:lang w:eastAsia="cs-CZ"/>
        </w:rPr>
        <w:fldChar w:fldCharType="begin"/>
      </w:r>
      <w:r w:rsidRPr="00770587">
        <w:rPr>
          <w:highlight w:val="cyan"/>
          <w:lang w:eastAsia="cs-CZ"/>
        </w:rPr>
        <w:instrText xml:space="preserve"> MACROBUTTON  AcceptConflict "[doplní účastník]" </w:instrText>
      </w:r>
      <w:r w:rsidR="00662CA5" w:rsidRPr="00770587">
        <w:rPr>
          <w:highlight w:val="cyan"/>
          <w:lang w:eastAsia="cs-CZ"/>
        </w:rPr>
        <w:fldChar w:fldCharType="end"/>
      </w:r>
      <w:r w:rsidRPr="002512C7">
        <w:rPr>
          <w:lang w:eastAsia="cs-CZ"/>
        </w:rPr>
        <w:t>, se sídlem</w:t>
      </w:r>
      <w:r w:rsidR="00D4318E">
        <w:rPr>
          <w:lang w:eastAsia="cs-CZ"/>
        </w:rPr>
        <w:t>:</w:t>
      </w:r>
      <w:r w:rsidRPr="002512C7">
        <w:rPr>
          <w:lang w:eastAsia="cs-CZ"/>
        </w:rPr>
        <w:t xml:space="preserve"> </w:t>
      </w:r>
      <w:r w:rsidR="00662CA5" w:rsidRPr="002512C7">
        <w:rPr>
          <w:highlight w:val="cyan"/>
          <w:lang w:eastAsia="cs-CZ"/>
        </w:rPr>
        <w:fldChar w:fldCharType="begin"/>
      </w:r>
      <w:r w:rsidRPr="002512C7">
        <w:rPr>
          <w:highlight w:val="cyan"/>
          <w:lang w:eastAsia="cs-CZ"/>
        </w:rPr>
        <w:instrText xml:space="preserve"> MACROBUTTON  AcceptConflict "[doplní účastník]" </w:instrText>
      </w:r>
      <w:r w:rsidR="00662CA5" w:rsidRPr="002512C7">
        <w:rPr>
          <w:highlight w:val="cyan"/>
          <w:lang w:eastAsia="cs-CZ"/>
        </w:rPr>
        <w:fldChar w:fldCharType="end"/>
      </w:r>
      <w:r w:rsidRPr="002512C7">
        <w:rPr>
          <w:lang w:eastAsia="cs-CZ"/>
        </w:rPr>
        <w:t>, PSČ </w:t>
      </w:r>
      <w:r w:rsidR="00662CA5" w:rsidRPr="002512C7">
        <w:rPr>
          <w:highlight w:val="cyan"/>
          <w:lang w:eastAsia="cs-CZ"/>
        </w:rPr>
        <w:fldChar w:fldCharType="begin"/>
      </w:r>
      <w:r w:rsidRPr="002512C7">
        <w:rPr>
          <w:highlight w:val="cyan"/>
          <w:lang w:eastAsia="cs-CZ"/>
        </w:rPr>
        <w:instrText xml:space="preserve"> MACROBUTTON  AcceptConflict "[doplní účastník]" </w:instrText>
      </w:r>
      <w:r w:rsidR="00662CA5" w:rsidRPr="002512C7">
        <w:rPr>
          <w:highlight w:val="cyan"/>
          <w:lang w:eastAsia="cs-CZ"/>
        </w:rPr>
        <w:fldChar w:fldCharType="end"/>
      </w:r>
      <w:r w:rsidR="0002066F">
        <w:rPr>
          <w:lang w:eastAsia="cs-CZ"/>
        </w:rPr>
        <w:t>,</w:t>
      </w:r>
      <w:r w:rsidRPr="002512C7">
        <w:rPr>
          <w:lang w:eastAsia="cs-CZ"/>
        </w:rPr>
        <w:t xml:space="preserve"> (dále jen „</w:t>
      </w:r>
      <w:r w:rsidRPr="002512C7">
        <w:rPr>
          <w:b/>
          <w:i/>
          <w:lang w:eastAsia="cs-CZ"/>
        </w:rPr>
        <w:t>dodavatel</w:t>
      </w:r>
      <w:r w:rsidRPr="002512C7">
        <w:rPr>
          <w:lang w:eastAsia="cs-CZ"/>
        </w:rPr>
        <w:t xml:space="preserve">“), </w:t>
      </w:r>
      <w:r w:rsidR="008014CD" w:rsidRPr="002512C7">
        <w:rPr>
          <w:lang w:eastAsia="cs-CZ"/>
        </w:rPr>
        <w:t>jako účastník zadávacího řízení veřejné zakázky</w:t>
      </w:r>
      <w:r w:rsidR="008014CD">
        <w:rPr>
          <w:lang w:eastAsia="cs-CZ"/>
        </w:rPr>
        <w:t xml:space="preserve"> s </w:t>
      </w:r>
      <w:r w:rsidR="008014CD" w:rsidRPr="007D3207">
        <w:rPr>
          <w:lang w:eastAsia="cs-CZ"/>
        </w:rPr>
        <w:t xml:space="preserve">názvem </w:t>
      </w:r>
      <w:bookmarkStart w:id="0" w:name="_Hlk213749177"/>
      <w:r w:rsidR="007567F3" w:rsidRPr="007567F3">
        <w:rPr>
          <w:b/>
          <w:bCs/>
          <w:iCs/>
          <w:lang w:bidi="en-US"/>
        </w:rPr>
        <w:t>Rekonstrukce rozvoden – C-D-NN</w:t>
      </w:r>
      <w:r w:rsidRPr="00FB0799">
        <w:rPr>
          <w:lang w:eastAsia="cs-CZ"/>
        </w:rPr>
        <w:t xml:space="preserve"> </w:t>
      </w:r>
      <w:bookmarkEnd w:id="0"/>
      <w:r w:rsidRPr="00FB0799">
        <w:rPr>
          <w:lang w:eastAsia="cs-CZ"/>
        </w:rPr>
        <w:t>tímto v</w:t>
      </w:r>
      <w:r w:rsidRPr="007D3207">
        <w:rPr>
          <w:lang w:eastAsia="cs-CZ"/>
        </w:rPr>
        <w:t xml:space="preserve"> souladu s § </w:t>
      </w:r>
      <w:r w:rsidR="002C6FE7" w:rsidRPr="007D3207">
        <w:rPr>
          <w:lang w:eastAsia="cs-CZ"/>
        </w:rPr>
        <w:t>75</w:t>
      </w:r>
      <w:r w:rsidRPr="007D3207">
        <w:rPr>
          <w:lang w:eastAsia="cs-CZ"/>
        </w:rPr>
        <w:t xml:space="preserve"> zákona č. 134/2016 Sb., </w:t>
      </w:r>
      <w:r w:rsidR="00BD1E99" w:rsidRPr="007D3207">
        <w:t>o zadávání veřejných zakázek, ve znění pozdějších</w:t>
      </w:r>
      <w:r w:rsidR="00BD1E99">
        <w:t xml:space="preserve"> předpisů (dále jen „</w:t>
      </w:r>
      <w:r w:rsidR="00BD1E99">
        <w:rPr>
          <w:b/>
          <w:i/>
        </w:rPr>
        <w:t>zákon</w:t>
      </w:r>
      <w:r w:rsidR="00BD1E99">
        <w:t>“),</w:t>
      </w:r>
      <w:r w:rsidR="0002066F">
        <w:rPr>
          <w:lang w:eastAsia="cs-CZ"/>
        </w:rPr>
        <w:t xml:space="preserve"> čestně prohlašuje, že splňuje podmínky základní způsobilosti</w:t>
      </w:r>
      <w:r w:rsidRPr="002512C7">
        <w:rPr>
          <w:lang w:eastAsia="cs-CZ"/>
        </w:rPr>
        <w:t xml:space="preserve"> požadovan</w:t>
      </w:r>
      <w:r w:rsidR="0002066F">
        <w:rPr>
          <w:lang w:eastAsia="cs-CZ"/>
        </w:rPr>
        <w:t>é zákonem a zadávací d</w:t>
      </w:r>
      <w:r w:rsidR="000B795B">
        <w:rPr>
          <w:lang w:eastAsia="cs-CZ"/>
        </w:rPr>
        <w:t>okumentací, tj. že</w:t>
      </w:r>
      <w:r w:rsidR="00D476A9">
        <w:rPr>
          <w:lang w:eastAsia="cs-CZ"/>
        </w:rPr>
        <w:t>:</w:t>
      </w:r>
    </w:p>
    <w:p w14:paraId="0E7AE1C3" w14:textId="77777777" w:rsidR="0082042E" w:rsidRDefault="00817B88" w:rsidP="00817B88">
      <w:pPr>
        <w:pStyle w:val="3seznam"/>
        <w:numPr>
          <w:ilvl w:val="0"/>
          <w:numId w:val="0"/>
        </w:numPr>
        <w:ind w:left="3540" w:hanging="3540"/>
      </w:pPr>
      <w:r w:rsidRPr="00817B88">
        <w:rPr>
          <w:b/>
          <w:lang w:eastAsia="cs-CZ"/>
        </w:rPr>
        <w:t xml:space="preserve">podle § 74 odst. 1 písm. b) </w:t>
      </w:r>
      <w:r>
        <w:rPr>
          <w:b/>
          <w:lang w:eastAsia="cs-CZ"/>
        </w:rPr>
        <w:t xml:space="preserve">zákona - </w:t>
      </w:r>
      <w:r>
        <w:rPr>
          <w:b/>
          <w:lang w:eastAsia="cs-CZ"/>
        </w:rPr>
        <w:tab/>
      </w:r>
      <w:r w:rsidR="0082042E">
        <w:rPr>
          <w:lang w:eastAsia="cs-CZ"/>
        </w:rPr>
        <w:t>ne</w:t>
      </w:r>
      <w:r w:rsidR="0082042E" w:rsidRPr="0082042E">
        <w:rPr>
          <w:lang w:eastAsia="cs-CZ"/>
        </w:rPr>
        <w:t>má v České republice nebo v zemi svého sídla v evidenci daní zachycen splatný daňový nedoplatek</w:t>
      </w:r>
      <w:r w:rsidR="0002066F" w:rsidRPr="008D2E1A">
        <w:t xml:space="preserve"> ve vztahu ke spotřební dani</w:t>
      </w:r>
      <w:r w:rsidR="0002066F">
        <w:t>,</w:t>
      </w:r>
    </w:p>
    <w:p w14:paraId="1B33AD37" w14:textId="77777777" w:rsidR="00AC40D2" w:rsidRDefault="00817B88" w:rsidP="00817B88">
      <w:pPr>
        <w:pStyle w:val="3seznam"/>
        <w:numPr>
          <w:ilvl w:val="0"/>
          <w:numId w:val="0"/>
        </w:numPr>
        <w:ind w:left="3540" w:hanging="3540"/>
      </w:pPr>
      <w:r w:rsidRPr="00817B88">
        <w:rPr>
          <w:b/>
          <w:lang w:eastAsia="cs-CZ"/>
        </w:rPr>
        <w:t xml:space="preserve">podle § 74 odst. 1 písm. </w:t>
      </w:r>
      <w:r>
        <w:rPr>
          <w:b/>
          <w:lang w:eastAsia="cs-CZ"/>
        </w:rPr>
        <w:t>c</w:t>
      </w:r>
      <w:r w:rsidRPr="00817B88">
        <w:rPr>
          <w:b/>
          <w:lang w:eastAsia="cs-CZ"/>
        </w:rPr>
        <w:t xml:space="preserve">) </w:t>
      </w:r>
      <w:r>
        <w:rPr>
          <w:b/>
          <w:lang w:eastAsia="cs-CZ"/>
        </w:rPr>
        <w:t xml:space="preserve">zákona - </w:t>
      </w:r>
      <w:r>
        <w:rPr>
          <w:b/>
          <w:lang w:eastAsia="cs-CZ"/>
        </w:rPr>
        <w:tab/>
      </w:r>
      <w:r>
        <w:rPr>
          <w:lang w:eastAsia="cs-CZ"/>
        </w:rPr>
        <w:t>ne</w:t>
      </w:r>
      <w:r w:rsidRPr="0082042E">
        <w:rPr>
          <w:lang w:eastAsia="cs-CZ"/>
        </w:rPr>
        <w:t xml:space="preserve">má </w:t>
      </w:r>
      <w:r>
        <w:t>v České republice nebo v zemi svého sídla splatný nedoplatek na pojistném nebo na penále</w:t>
      </w:r>
      <w:r w:rsidR="00E337BD">
        <w:t xml:space="preserve"> na veřejné zdravotní pojištění</w:t>
      </w:r>
      <w:r w:rsidR="00AC40D2">
        <w:t>,</w:t>
      </w:r>
    </w:p>
    <w:p w14:paraId="2888D360" w14:textId="77777777" w:rsidR="00817B88" w:rsidRDefault="00AC40D2" w:rsidP="00817B88">
      <w:pPr>
        <w:pStyle w:val="3seznam"/>
        <w:numPr>
          <w:ilvl w:val="0"/>
          <w:numId w:val="0"/>
        </w:numPr>
        <w:ind w:left="3540" w:hanging="3540"/>
        <w:rPr>
          <w:i/>
        </w:rPr>
      </w:pPr>
      <w:r w:rsidRPr="00817B88">
        <w:rPr>
          <w:b/>
          <w:lang w:eastAsia="cs-CZ"/>
        </w:rPr>
        <w:t xml:space="preserve">podle § 74 odst. 1 písm. </w:t>
      </w:r>
      <w:r>
        <w:rPr>
          <w:b/>
          <w:lang w:eastAsia="cs-CZ"/>
        </w:rPr>
        <w:t>e</w:t>
      </w:r>
      <w:r w:rsidRPr="00817B88">
        <w:rPr>
          <w:b/>
          <w:lang w:eastAsia="cs-CZ"/>
        </w:rPr>
        <w:t xml:space="preserve">) </w:t>
      </w:r>
      <w:r>
        <w:rPr>
          <w:b/>
          <w:lang w:eastAsia="cs-CZ"/>
        </w:rPr>
        <w:t xml:space="preserve">zákona - </w:t>
      </w:r>
      <w:r>
        <w:rPr>
          <w:b/>
          <w:lang w:eastAsia="cs-CZ"/>
        </w:rPr>
        <w:tab/>
      </w:r>
      <w:r>
        <w:t>není v likvidaci, ne</w:t>
      </w:r>
      <w:r w:rsidRPr="00FE10B8">
        <w:t xml:space="preserve">bylo </w:t>
      </w:r>
      <w:r>
        <w:t>proti němu</w:t>
      </w:r>
      <w:r w:rsidRPr="00FE10B8">
        <w:t xml:space="preserve"> vydáno rozhodnutí o úpadku, </w:t>
      </w:r>
      <w:r>
        <w:t>ne</w:t>
      </w:r>
      <w:r w:rsidRPr="00FE10B8">
        <w:t xml:space="preserve">byla </w:t>
      </w:r>
      <w:r>
        <w:t>vůči němu</w:t>
      </w:r>
      <w:r w:rsidRPr="00FE10B8">
        <w:t xml:space="preserve"> nařízena nucená správa podle jiného právního předpisu nebo v obdobné situaci podle právního řádu země sídla dodavatele</w:t>
      </w:r>
      <w:r>
        <w:t xml:space="preserve"> </w:t>
      </w:r>
      <w:r>
        <w:rPr>
          <w:i/>
        </w:rPr>
        <w:t>(uvede pouze dodavatel, který není zapsán v obchodním rejstříku)</w:t>
      </w:r>
      <w:r w:rsidR="008C50B9">
        <w:rPr>
          <w:i/>
        </w:rPr>
        <w:t>.</w:t>
      </w:r>
    </w:p>
    <w:p w14:paraId="4191C24C" w14:textId="77777777" w:rsidR="0094108B" w:rsidRDefault="0094108B" w:rsidP="00817B88">
      <w:pPr>
        <w:pStyle w:val="3seznam"/>
        <w:numPr>
          <w:ilvl w:val="0"/>
          <w:numId w:val="0"/>
        </w:numPr>
        <w:ind w:left="3540" w:hanging="3540"/>
      </w:pPr>
    </w:p>
    <w:tbl>
      <w:tblPr>
        <w:tblStyle w:val="Mkatabulky"/>
        <w:tblW w:w="9067" w:type="dxa"/>
        <w:tblLook w:val="04A0" w:firstRow="1" w:lastRow="0" w:firstColumn="1" w:lastColumn="0" w:noHBand="0" w:noVBand="1"/>
      </w:tblPr>
      <w:tblGrid>
        <w:gridCol w:w="9067"/>
      </w:tblGrid>
      <w:tr w:rsidR="0094108B" w:rsidRPr="007A551F" w14:paraId="454A196B" w14:textId="77777777" w:rsidTr="003C567D">
        <w:tc>
          <w:tcPr>
            <w:tcW w:w="9067" w:type="dxa"/>
            <w:shd w:val="clear" w:color="auto" w:fill="BFBFBF" w:themeFill="background1" w:themeFillShade="BF"/>
          </w:tcPr>
          <w:p w14:paraId="61CE601D" w14:textId="77777777" w:rsidR="0094108B" w:rsidRPr="007A551F" w:rsidRDefault="0094108B" w:rsidP="003C567D">
            <w:pPr>
              <w:pStyle w:val="Nadpis2"/>
              <w:keepNext w:val="0"/>
              <w:keepLines w:val="0"/>
              <w:widowControl w:val="0"/>
              <w:rPr>
                <w:sz w:val="22"/>
                <w:szCs w:val="22"/>
              </w:rPr>
            </w:pPr>
            <w:r w:rsidRPr="007A551F">
              <w:t>Čestné prohlášení o neexistenci střetu zájmů dle § 4b zákona o střetu zájmů</w:t>
            </w:r>
          </w:p>
        </w:tc>
      </w:tr>
    </w:tbl>
    <w:p w14:paraId="46BDF264" w14:textId="77777777" w:rsidR="0094108B" w:rsidRPr="007A551F" w:rsidRDefault="0094108B" w:rsidP="0094108B">
      <w:pPr>
        <w:widowControl w:val="0"/>
        <w:autoSpaceDE w:val="0"/>
        <w:autoSpaceDN w:val="0"/>
        <w:adjustRightInd w:val="0"/>
        <w:spacing w:before="240" w:after="240"/>
        <w:jc w:val="both"/>
        <w:rPr>
          <w:rFonts w:ascii="Calibri" w:hAnsi="Calibri"/>
          <w:bCs/>
          <w:color w:val="000000"/>
        </w:rPr>
      </w:pPr>
      <w:r w:rsidRPr="007A551F">
        <w:rPr>
          <w:rFonts w:ascii="Calibri" w:hAnsi="Calibri"/>
          <w:color w:val="000000" w:themeColor="text1"/>
        </w:rPr>
        <w:t xml:space="preserve">Účastník tímto prohlašuje, že není obchodní společností dle § 4b* zákona č. 159/2006 Sb., o střetu zájmů, ve znění pozdějších předpisů (dále jen „zákon o střetu zájmů“). </w:t>
      </w:r>
    </w:p>
    <w:p w14:paraId="0008BBFA" w14:textId="77777777" w:rsidR="0094108B" w:rsidRPr="009B06B9" w:rsidRDefault="0094108B" w:rsidP="0094108B">
      <w:pPr>
        <w:widowControl w:val="0"/>
        <w:autoSpaceDE w:val="0"/>
        <w:autoSpaceDN w:val="0"/>
        <w:adjustRightInd w:val="0"/>
        <w:spacing w:before="240" w:after="240"/>
        <w:jc w:val="both"/>
        <w:rPr>
          <w:rFonts w:ascii="Calibri" w:hAnsi="Calibri"/>
          <w:bCs/>
          <w:color w:val="000000"/>
          <w:sz w:val="16"/>
          <w:szCs w:val="16"/>
        </w:rPr>
      </w:pPr>
      <w:r w:rsidRPr="009B06B9">
        <w:rPr>
          <w:rFonts w:ascii="Calibri" w:hAnsi="Calibri"/>
          <w:bCs/>
          <w:i/>
          <w:iCs/>
          <w:color w:val="000000"/>
          <w:sz w:val="16"/>
          <w:szCs w:val="16"/>
        </w:rPr>
        <w:t>(*) Znění § 4b zákona o střetu zájmů: „Obchodní společnost, ve které veřejný funkcionář uvedený v § 2 odst. 1 písm. c) nebo jím ovládaná osoba vlastní podíl představující alespoň 25 % účasti společníka v obchodní společnosti, se nesmí účastnit zadávacích řízení podle zákona upravujícího zadávání veřejných zakázek jako účastník nebo poddodavatel, prostřednictvím kterého dodavatel prokazuje kvalifikaci. Zadavatel je povinen takovou obchodní společnost vyloučit ze zadávacího řízení. Zadavatel nesmí obchodní společnosti uvedené ve větě první zadat veřejnou zakázku malého rozsahu, takové jednání je neplatné</w:t>
      </w:r>
      <w:r w:rsidRPr="009B06B9">
        <w:rPr>
          <w:rFonts w:ascii="Calibri" w:hAnsi="Calibri"/>
          <w:bCs/>
          <w:color w:val="000000"/>
          <w:sz w:val="16"/>
          <w:szCs w:val="16"/>
        </w:rPr>
        <w:t>.“</w:t>
      </w:r>
    </w:p>
    <w:tbl>
      <w:tblPr>
        <w:tblStyle w:val="Mkatabulky"/>
        <w:tblW w:w="9067" w:type="dxa"/>
        <w:tblLook w:val="04A0" w:firstRow="1" w:lastRow="0" w:firstColumn="1" w:lastColumn="0" w:noHBand="0" w:noVBand="1"/>
      </w:tblPr>
      <w:tblGrid>
        <w:gridCol w:w="9067"/>
      </w:tblGrid>
      <w:tr w:rsidR="0094108B" w:rsidRPr="007A551F" w14:paraId="6A4103C2" w14:textId="77777777" w:rsidTr="003C567D">
        <w:tc>
          <w:tcPr>
            <w:tcW w:w="9067" w:type="dxa"/>
            <w:shd w:val="clear" w:color="auto" w:fill="BFBFBF" w:themeFill="background1" w:themeFillShade="BF"/>
          </w:tcPr>
          <w:p w14:paraId="6A200A88" w14:textId="77777777" w:rsidR="0094108B" w:rsidRPr="007A551F" w:rsidRDefault="0094108B" w:rsidP="003C567D">
            <w:pPr>
              <w:pStyle w:val="Nadpis2"/>
              <w:keepNext w:val="0"/>
              <w:keepLines w:val="0"/>
              <w:widowControl w:val="0"/>
              <w:rPr>
                <w:sz w:val="22"/>
                <w:szCs w:val="22"/>
              </w:rPr>
            </w:pPr>
            <w:r w:rsidRPr="007A551F">
              <w:t>Čestné prohlášení o splnění podmínek Nařízení Rady (EU) 2022/576 ze dne 8. dubna 2022, kterým se mění nařízení (EU) č. 833/2014 o omezujících opatřeních vzhledem k činnostem Ruska destabilizujícím situaci na Ukrajině</w:t>
            </w:r>
          </w:p>
        </w:tc>
      </w:tr>
    </w:tbl>
    <w:p w14:paraId="5B3A16B8" w14:textId="77777777" w:rsidR="0094108B" w:rsidRPr="007A551F" w:rsidRDefault="0094108B" w:rsidP="0094108B">
      <w:pPr>
        <w:widowControl w:val="0"/>
        <w:tabs>
          <w:tab w:val="left" w:pos="284"/>
        </w:tabs>
        <w:autoSpaceDE w:val="0"/>
        <w:autoSpaceDN w:val="0"/>
        <w:adjustRightInd w:val="0"/>
        <w:spacing w:before="240" w:after="240"/>
        <w:jc w:val="both"/>
        <w:rPr>
          <w:rFonts w:ascii="Calibri" w:hAnsi="Calibri"/>
          <w:bCs/>
          <w:color w:val="000000"/>
        </w:rPr>
      </w:pPr>
      <w:r w:rsidRPr="007A551F">
        <w:rPr>
          <w:rFonts w:ascii="Calibri" w:hAnsi="Calibri"/>
          <w:bCs/>
          <w:color w:val="000000"/>
        </w:rPr>
        <w:t>Účastník tímto v návaznosti na Nařízení Rady (EU) 2022/576 ze dne 8. dubna 2022, kterým se mění nařízení (EU) č. 833/2014 o omezujících opatřeních vzhledem k činnostem Ruska destabilizujícím situaci na Ukrajině, prohlašuje, že:</w:t>
      </w:r>
    </w:p>
    <w:p w14:paraId="5E868A9A" w14:textId="77777777" w:rsidR="0094108B" w:rsidRPr="007A551F" w:rsidRDefault="0094108B" w:rsidP="0094108B">
      <w:pPr>
        <w:pStyle w:val="Odstavecseseznamem"/>
        <w:widowControl w:val="0"/>
        <w:numPr>
          <w:ilvl w:val="0"/>
          <w:numId w:val="10"/>
        </w:numPr>
        <w:spacing w:after="120"/>
        <w:ind w:left="425" w:hanging="425"/>
        <w:contextualSpacing w:val="0"/>
        <w:jc w:val="both"/>
        <w:rPr>
          <w:rFonts w:ascii="Calibri" w:hAnsi="Calibri"/>
          <w:bCs/>
          <w:color w:val="000000"/>
          <w:sz w:val="22"/>
          <w:szCs w:val="22"/>
        </w:rPr>
      </w:pPr>
      <w:r w:rsidRPr="007A551F">
        <w:rPr>
          <w:rFonts w:ascii="Calibri" w:hAnsi="Calibri"/>
          <w:bCs/>
          <w:color w:val="000000"/>
          <w:sz w:val="22"/>
          <w:szCs w:val="22"/>
        </w:rPr>
        <w:t xml:space="preserve">není ruským státním příslušníkem, fyzickou či právnickou osobou nebo subjektem či orgánem </w:t>
      </w:r>
      <w:r w:rsidRPr="007A551F">
        <w:rPr>
          <w:rFonts w:ascii="Calibri" w:hAnsi="Calibri"/>
          <w:bCs/>
          <w:color w:val="000000"/>
          <w:sz w:val="22"/>
          <w:szCs w:val="22"/>
        </w:rPr>
        <w:lastRenderedPageBreak/>
        <w:t>se sídlem v Rusku,</w:t>
      </w:r>
    </w:p>
    <w:p w14:paraId="6A801627" w14:textId="77777777" w:rsidR="0094108B" w:rsidRPr="007A551F" w:rsidRDefault="0094108B" w:rsidP="0094108B">
      <w:pPr>
        <w:pStyle w:val="Odstavecseseznamem"/>
        <w:widowControl w:val="0"/>
        <w:numPr>
          <w:ilvl w:val="0"/>
          <w:numId w:val="10"/>
        </w:numPr>
        <w:spacing w:after="120"/>
        <w:ind w:left="425" w:hanging="425"/>
        <w:contextualSpacing w:val="0"/>
        <w:jc w:val="both"/>
        <w:rPr>
          <w:rFonts w:ascii="Calibri" w:hAnsi="Calibri"/>
          <w:bCs/>
          <w:color w:val="000000"/>
          <w:sz w:val="22"/>
          <w:szCs w:val="22"/>
        </w:rPr>
      </w:pPr>
      <w:r w:rsidRPr="007A551F">
        <w:rPr>
          <w:rFonts w:ascii="Calibri" w:hAnsi="Calibri"/>
          <w:bCs/>
          <w:color w:val="000000"/>
          <w:sz w:val="22"/>
          <w:szCs w:val="22"/>
        </w:rPr>
        <w:t xml:space="preserve">není právnickou osobou, subjektem nebo orgánem, který je z více než 50 % přímo či nepřímo vlastněn některým ze subjektů uvedených v písmeni a), </w:t>
      </w:r>
    </w:p>
    <w:p w14:paraId="4EDEB8B3" w14:textId="77777777" w:rsidR="0094108B" w:rsidRPr="007A551F" w:rsidRDefault="0094108B" w:rsidP="0094108B">
      <w:pPr>
        <w:pStyle w:val="Odstavecseseznamem"/>
        <w:widowControl w:val="0"/>
        <w:numPr>
          <w:ilvl w:val="0"/>
          <w:numId w:val="10"/>
        </w:numPr>
        <w:spacing w:after="240"/>
        <w:ind w:left="425" w:hanging="425"/>
        <w:contextualSpacing w:val="0"/>
        <w:jc w:val="both"/>
        <w:rPr>
          <w:rFonts w:ascii="Calibri" w:hAnsi="Calibri"/>
          <w:bCs/>
          <w:color w:val="000000"/>
          <w:sz w:val="22"/>
          <w:szCs w:val="22"/>
        </w:rPr>
      </w:pPr>
      <w:r w:rsidRPr="007A551F">
        <w:rPr>
          <w:rFonts w:ascii="Calibri" w:hAnsi="Calibri"/>
          <w:bCs/>
          <w:color w:val="000000"/>
          <w:sz w:val="22"/>
          <w:szCs w:val="22"/>
        </w:rPr>
        <w:t>není fyzickou nebo právnickou osobou, subjektem nebo orgánem, který jedná jménem nebo na pokyn některého ze subjektů uvedených v písmeni a) nebo b).</w:t>
      </w:r>
    </w:p>
    <w:p w14:paraId="51607F65" w14:textId="77777777" w:rsidR="0094108B" w:rsidRPr="00A97D8C" w:rsidRDefault="0094108B" w:rsidP="0094108B">
      <w:pPr>
        <w:widowControl w:val="0"/>
        <w:spacing w:after="120" w:line="276" w:lineRule="auto"/>
        <w:jc w:val="both"/>
        <w:rPr>
          <w:rFonts w:ascii="Calibri" w:hAnsi="Calibri"/>
          <w:bCs/>
          <w:color w:val="000000"/>
        </w:rPr>
      </w:pPr>
      <w:r w:rsidRPr="007A551F">
        <w:rPr>
          <w:rFonts w:ascii="Calibri" w:hAnsi="Calibri"/>
          <w:bCs/>
          <w:color w:val="000000"/>
        </w:rPr>
        <w:t>Účastník dále prohlašuje, že splnění výše uvedených podmínek se týká i případných poddodavatelů, dodavatelů nebo subjektů, kteří se podílí na plnění veřejné zakázky více než 10 % hodnoty této zakázky, kterými účastník prokazuje kvalifikaci, či s nimi podává společnou nabídku.</w:t>
      </w:r>
    </w:p>
    <w:p w14:paraId="7E0433C2" w14:textId="77777777" w:rsidR="0094108B" w:rsidRDefault="0094108B" w:rsidP="0094108B"/>
    <w:p w14:paraId="5FE7FC7E" w14:textId="77777777" w:rsidR="0094108B" w:rsidRDefault="0094108B" w:rsidP="00817B88">
      <w:pPr>
        <w:pStyle w:val="3seznam"/>
        <w:numPr>
          <w:ilvl w:val="0"/>
          <w:numId w:val="0"/>
        </w:numPr>
        <w:ind w:left="3540" w:hanging="3540"/>
      </w:pPr>
    </w:p>
    <w:p w14:paraId="2421CCCA" w14:textId="77777777" w:rsidR="00817B88" w:rsidRPr="000F6ACF" w:rsidRDefault="00817B88" w:rsidP="00817B88">
      <w:pPr>
        <w:pStyle w:val="2nesltext"/>
        <w:keepNext/>
        <w:spacing w:before="480"/>
      </w:pPr>
      <w:r w:rsidRPr="000F6ACF">
        <w:t xml:space="preserve">V </w:t>
      </w:r>
      <w:r w:rsidR="00662CA5">
        <w:rPr>
          <w:highlight w:val="cyan"/>
          <w:lang w:bidi="en-US"/>
        </w:rPr>
        <w:fldChar w:fldCharType="begin"/>
      </w:r>
      <w:r>
        <w:rPr>
          <w:highlight w:val="cyan"/>
          <w:lang w:bidi="en-US"/>
        </w:rPr>
        <w:instrText xml:space="preserve"> MACROBUTTON  AkcentČárka "[Místo - doplní účastník]" </w:instrText>
      </w:r>
      <w:r w:rsidR="00662CA5">
        <w:rPr>
          <w:highlight w:val="cyan"/>
          <w:lang w:bidi="en-US"/>
        </w:rPr>
        <w:fldChar w:fldCharType="end"/>
      </w:r>
      <w:r w:rsidRPr="000F6ACF">
        <w:rPr>
          <w:lang w:bidi="en-US"/>
        </w:rPr>
        <w:t xml:space="preserve"> </w:t>
      </w:r>
      <w:r w:rsidRPr="000F6ACF">
        <w:t xml:space="preserve">dne </w:t>
      </w:r>
      <w:r w:rsidR="00662CA5">
        <w:rPr>
          <w:highlight w:val="cyan"/>
          <w:lang w:bidi="en-US"/>
        </w:rPr>
        <w:fldChar w:fldCharType="begin"/>
      </w:r>
      <w:r>
        <w:rPr>
          <w:highlight w:val="cyan"/>
          <w:lang w:bidi="en-US"/>
        </w:rPr>
        <w:instrText xml:space="preserve"> MACROBUTTON  AkcentČárka "[Datum - doplní účastník]" </w:instrText>
      </w:r>
      <w:r w:rsidR="00662CA5">
        <w:rPr>
          <w:highlight w:val="cyan"/>
          <w:lang w:bidi="en-US"/>
        </w:rPr>
        <w:fldChar w:fldCharType="end"/>
      </w:r>
    </w:p>
    <w:p w14:paraId="3FBA1CBA" w14:textId="77777777" w:rsidR="00817B88" w:rsidRPr="00817B88" w:rsidRDefault="00662CA5" w:rsidP="00817B88">
      <w:pPr>
        <w:pStyle w:val="2nesltext"/>
        <w:keepNext/>
        <w:rPr>
          <w:lang w:bidi="en-US"/>
        </w:rPr>
      </w:pPr>
      <w:r>
        <w:rPr>
          <w:highlight w:val="cyan"/>
          <w:lang w:bidi="en-US"/>
        </w:rPr>
        <w:fldChar w:fldCharType="begin"/>
      </w:r>
      <w:r w:rsidR="00817B88">
        <w:rPr>
          <w:highlight w:val="cyan"/>
          <w:lang w:bidi="en-US"/>
        </w:rPr>
        <w:instrText xml:space="preserve"> MACROBUTTON  AkcentČárka "[Název účastníka - doplní účastník]" </w:instrText>
      </w:r>
      <w:r>
        <w:rPr>
          <w:highlight w:val="cyan"/>
          <w:lang w:bidi="en-US"/>
        </w:rPr>
        <w:fldChar w:fldCharType="end"/>
      </w:r>
    </w:p>
    <w:p w14:paraId="61ECE003" w14:textId="77777777" w:rsidR="00F167E7" w:rsidRPr="00F167E7" w:rsidRDefault="00662CA5" w:rsidP="00856AF7">
      <w:pPr>
        <w:pStyle w:val="2nesltext"/>
        <w:keepNext/>
      </w:pPr>
      <w:r>
        <w:rPr>
          <w:highlight w:val="cyan"/>
          <w:lang w:bidi="en-US"/>
        </w:rPr>
        <w:fldChar w:fldCharType="begin"/>
      </w:r>
      <w:r w:rsidR="00817B88">
        <w:rPr>
          <w:highlight w:val="cyan"/>
          <w:lang w:bidi="en-US"/>
        </w:rPr>
        <w:instrText xml:space="preserve"> MACROBUTTON  AkcentČárka "[Jméno a funkce osoby oprávněné zastupovat účastníka - doplní účastník]" </w:instrText>
      </w:r>
      <w:r>
        <w:rPr>
          <w:highlight w:val="cyan"/>
          <w:lang w:bidi="en-US"/>
        </w:rPr>
        <w:fldChar w:fldCharType="end"/>
      </w:r>
    </w:p>
    <w:p w14:paraId="575AC820" w14:textId="77777777" w:rsidR="00F167E7" w:rsidRPr="00F167E7" w:rsidRDefault="00F167E7" w:rsidP="00F167E7"/>
    <w:p w14:paraId="50BC6930" w14:textId="77777777" w:rsidR="00817B88" w:rsidRPr="00F167E7" w:rsidRDefault="00817B88" w:rsidP="00F167E7">
      <w:pPr>
        <w:jc w:val="center"/>
      </w:pPr>
    </w:p>
    <w:sectPr w:rsidR="00817B88" w:rsidRPr="00F167E7" w:rsidSect="00605A78">
      <w:footerReference w:type="even" r:id="rId8"/>
      <w:footerReference w:type="first" r:id="rId9"/>
      <w:type w:val="continuous"/>
      <w:pgSz w:w="11906" w:h="16838" w:code="9"/>
      <w:pgMar w:top="1701" w:right="1418" w:bottom="1701" w:left="1418" w:header="709" w:footer="85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585274" w14:textId="77777777" w:rsidR="00334949" w:rsidRDefault="00334949">
      <w:pPr>
        <w:spacing w:after="0" w:line="240" w:lineRule="auto"/>
      </w:pPr>
      <w:r>
        <w:separator/>
      </w:r>
    </w:p>
  </w:endnote>
  <w:endnote w:type="continuationSeparator" w:id="0">
    <w:p w14:paraId="7028FE81" w14:textId="77777777" w:rsidR="00334949" w:rsidRDefault="0033494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4D673E" w14:textId="77777777" w:rsidR="002512C7" w:rsidRDefault="00662CA5" w:rsidP="00642816">
    <w:pPr>
      <w:pStyle w:val="Zpat"/>
      <w:framePr w:wrap="around" w:vAnchor="text" w:hAnchor="margin" w:xAlign="center" w:y="1"/>
      <w:rPr>
        <w:rStyle w:val="slostrnky"/>
      </w:rPr>
    </w:pPr>
    <w:r>
      <w:rPr>
        <w:rStyle w:val="slostrnky"/>
      </w:rPr>
      <w:fldChar w:fldCharType="begin"/>
    </w:r>
    <w:r w:rsidR="002512C7">
      <w:rPr>
        <w:rStyle w:val="slostrnky"/>
      </w:rPr>
      <w:instrText xml:space="preserve">PAGE  </w:instrText>
    </w:r>
    <w:r>
      <w:rPr>
        <w:rStyle w:val="slostrnky"/>
      </w:rPr>
      <w:fldChar w:fldCharType="end"/>
    </w:r>
  </w:p>
  <w:p w14:paraId="427EB307" w14:textId="77777777" w:rsidR="002512C7" w:rsidRDefault="002512C7">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171F87" w14:textId="77777777" w:rsidR="002512C7" w:rsidRPr="00511BEF" w:rsidRDefault="002512C7" w:rsidP="004F2255">
    <w:pPr>
      <w:pStyle w:val="Zpat"/>
      <w:rPr>
        <w:sz w:val="22"/>
        <w:szCs w:val="22"/>
      </w:rPr>
    </w:pPr>
    <w:r w:rsidRPr="00511BEF">
      <w:rPr>
        <w:sz w:val="22"/>
        <w:szCs w:val="22"/>
      </w:rPr>
      <w:t xml:space="preserve">Zadávací dokumentace </w:t>
    </w:r>
    <w:r>
      <w:rPr>
        <w:sz w:val="22"/>
        <w:szCs w:val="22"/>
      </w:rPr>
      <w:t>NEMZN</w:t>
    </w:r>
    <w:r w:rsidRPr="001D20D4">
      <w:rPr>
        <w:color w:val="FF0000"/>
        <w:sz w:val="22"/>
        <w:szCs w:val="22"/>
      </w:rPr>
      <w:t>XXXX</w:t>
    </w:r>
    <w:r>
      <w:rPr>
        <w:color w:val="FF0000"/>
        <w:sz w:val="22"/>
        <w:szCs w:val="22"/>
      </w:rPr>
      <w:t xml:space="preserve"> </w:t>
    </w:r>
    <w:r w:rsidRPr="00511BEF">
      <w:rPr>
        <w:sz w:val="22"/>
        <w:szCs w:val="22"/>
      </w:rPr>
      <w:t xml:space="preserve">– příloha č. </w:t>
    </w:r>
    <w:r>
      <w:rPr>
        <w:sz w:val="22"/>
        <w:szCs w:val="22"/>
      </w:rPr>
      <w:t>3</w:t>
    </w:r>
    <w:r w:rsidRPr="00511BEF">
      <w:rPr>
        <w:sz w:val="22"/>
        <w:szCs w:val="22"/>
      </w:rPr>
      <w:tab/>
      <w:t xml:space="preserve">Stránka </w:t>
    </w:r>
    <w:r w:rsidR="00662CA5" w:rsidRPr="00511BEF">
      <w:rPr>
        <w:b/>
        <w:sz w:val="22"/>
        <w:szCs w:val="22"/>
      </w:rPr>
      <w:fldChar w:fldCharType="begin"/>
    </w:r>
    <w:r w:rsidRPr="00511BEF">
      <w:rPr>
        <w:b/>
        <w:sz w:val="22"/>
        <w:szCs w:val="22"/>
      </w:rPr>
      <w:instrText>PAGE</w:instrText>
    </w:r>
    <w:r w:rsidR="00662CA5" w:rsidRPr="00511BEF">
      <w:rPr>
        <w:b/>
        <w:sz w:val="22"/>
        <w:szCs w:val="22"/>
      </w:rPr>
      <w:fldChar w:fldCharType="separate"/>
    </w:r>
    <w:r>
      <w:rPr>
        <w:b/>
        <w:noProof/>
        <w:sz w:val="22"/>
        <w:szCs w:val="22"/>
      </w:rPr>
      <w:t>1</w:t>
    </w:r>
    <w:r w:rsidR="00662CA5" w:rsidRPr="00511BEF">
      <w:rPr>
        <w:b/>
        <w:sz w:val="22"/>
        <w:szCs w:val="22"/>
      </w:rPr>
      <w:fldChar w:fldCharType="end"/>
    </w:r>
    <w:r w:rsidRPr="00511BEF">
      <w:rPr>
        <w:sz w:val="22"/>
        <w:szCs w:val="22"/>
      </w:rPr>
      <w:t xml:space="preserve"> z </w:t>
    </w:r>
    <w:r w:rsidR="00662CA5" w:rsidRPr="00511BEF">
      <w:rPr>
        <w:b/>
        <w:sz w:val="22"/>
        <w:szCs w:val="22"/>
      </w:rPr>
      <w:fldChar w:fldCharType="begin"/>
    </w:r>
    <w:r w:rsidRPr="00511BEF">
      <w:rPr>
        <w:b/>
        <w:sz w:val="22"/>
        <w:szCs w:val="22"/>
      </w:rPr>
      <w:instrText>NUMPAGES</w:instrText>
    </w:r>
    <w:r w:rsidR="00662CA5" w:rsidRPr="00511BEF">
      <w:rPr>
        <w:b/>
        <w:sz w:val="22"/>
        <w:szCs w:val="22"/>
      </w:rPr>
      <w:fldChar w:fldCharType="separate"/>
    </w:r>
    <w:r>
      <w:rPr>
        <w:b/>
        <w:noProof/>
        <w:sz w:val="22"/>
        <w:szCs w:val="22"/>
      </w:rPr>
      <w:t>1</w:t>
    </w:r>
    <w:r w:rsidR="00662CA5" w:rsidRPr="00511BEF">
      <w:rPr>
        <w:b/>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1D72B2" w14:textId="77777777" w:rsidR="00334949" w:rsidRDefault="00334949">
      <w:pPr>
        <w:spacing w:after="0" w:line="240" w:lineRule="auto"/>
      </w:pPr>
      <w:r>
        <w:separator/>
      </w:r>
    </w:p>
  </w:footnote>
  <w:footnote w:type="continuationSeparator" w:id="0">
    <w:p w14:paraId="68918314" w14:textId="77777777" w:rsidR="00334949" w:rsidRDefault="0033494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DC23B2"/>
    <w:multiLevelType w:val="hybridMultilevel"/>
    <w:tmpl w:val="581CABAC"/>
    <w:lvl w:ilvl="0" w:tplc="85AEF22C">
      <w:start w:val="1"/>
      <w:numFmt w:val="bullet"/>
      <w:lvlText w:val="-"/>
      <w:lvlJc w:val="left"/>
      <w:pPr>
        <w:ind w:left="720" w:hanging="360"/>
      </w:pPr>
      <w:rPr>
        <w:rFonts w:ascii="Arial" w:hAnsi="Arial" w:cs="Aria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cs="Wingdings" w:hint="default"/>
      </w:rPr>
    </w:lvl>
    <w:lvl w:ilvl="3" w:tplc="04050001">
      <w:start w:val="1"/>
      <w:numFmt w:val="bullet"/>
      <w:lvlText w:val=""/>
      <w:lvlJc w:val="left"/>
      <w:pPr>
        <w:ind w:left="2880" w:hanging="360"/>
      </w:pPr>
      <w:rPr>
        <w:rFonts w:ascii="Symbol" w:hAnsi="Symbol" w:cs="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cs="Wingdings" w:hint="default"/>
      </w:rPr>
    </w:lvl>
    <w:lvl w:ilvl="6" w:tplc="04050001">
      <w:start w:val="1"/>
      <w:numFmt w:val="bullet"/>
      <w:lvlText w:val=""/>
      <w:lvlJc w:val="left"/>
      <w:pPr>
        <w:ind w:left="5040" w:hanging="360"/>
      </w:pPr>
      <w:rPr>
        <w:rFonts w:ascii="Symbol" w:hAnsi="Symbol" w:cs="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cs="Wingdings" w:hint="default"/>
      </w:rPr>
    </w:lvl>
  </w:abstractNum>
  <w:abstractNum w:abstractNumId="1" w15:restartNumberingAfterBreak="0">
    <w:nsid w:val="3DA5200D"/>
    <w:multiLevelType w:val="multilevel"/>
    <w:tmpl w:val="066EF5B8"/>
    <w:lvl w:ilvl="0">
      <w:start w:val="1"/>
      <w:numFmt w:val="decimal"/>
      <w:pStyle w:val="1nadpis"/>
      <w:lvlText w:val="%1."/>
      <w:lvlJc w:val="left"/>
      <w:pPr>
        <w:ind w:left="0" w:firstLine="0"/>
      </w:pPr>
      <w:rPr>
        <w:rFonts w:ascii="Calibri" w:hAnsi="Calibri" w:hint="default"/>
        <w:b/>
        <w:i w:val="0"/>
        <w:sz w:val="28"/>
      </w:rPr>
    </w:lvl>
    <w:lvl w:ilvl="1">
      <w:start w:val="1"/>
      <w:numFmt w:val="decimal"/>
      <w:pStyle w:val="2sltext"/>
      <w:lvlText w:val="%1.%2"/>
      <w:lvlJc w:val="left"/>
      <w:pPr>
        <w:ind w:left="0" w:firstLine="0"/>
      </w:pPr>
      <w:rPr>
        <w:rFonts w:ascii="Calibri" w:hAnsi="Calibri" w:hint="default"/>
        <w:b/>
        <w:i w:val="0"/>
        <w:color w:val="auto"/>
        <w:sz w:val="22"/>
      </w:rPr>
    </w:lvl>
    <w:lvl w:ilvl="2">
      <w:start w:val="2"/>
      <w:numFmt w:val="lowerLetter"/>
      <w:pStyle w:val="3seznam"/>
      <w:lvlText w:val="%3)"/>
      <w:lvlJc w:val="left"/>
      <w:pPr>
        <w:ind w:left="709" w:hanging="284"/>
      </w:pPr>
      <w:rPr>
        <w:rFonts w:ascii="Calibri" w:hAnsi="Calibri" w:hint="default"/>
        <w:b/>
        <w:i w:val="0"/>
        <w:sz w:val="22"/>
      </w:rPr>
    </w:lvl>
    <w:lvl w:ilvl="3">
      <w:start w:val="1"/>
      <w:numFmt w:val="decimal"/>
      <w:pStyle w:val="4seznam"/>
      <w:lvlText w:val="%4."/>
      <w:lvlJc w:val="left"/>
      <w:pPr>
        <w:tabs>
          <w:tab w:val="num" w:pos="1474"/>
        </w:tabs>
        <w:ind w:left="2126" w:hanging="708"/>
      </w:pPr>
      <w:rPr>
        <w:rFonts w:ascii="Calibri" w:hAnsi="Calibri" w:hint="default"/>
        <w:b/>
        <w:i w:val="0"/>
        <w:sz w:val="22"/>
      </w:rPr>
    </w:lvl>
    <w:lvl w:ilvl="4">
      <w:start w:val="1"/>
      <w:numFmt w:val="decimal"/>
      <w:lvlText w:val="příloha č. %5"/>
      <w:lvlJc w:val="left"/>
      <w:pPr>
        <w:ind w:left="1800" w:hanging="360"/>
      </w:pPr>
      <w:rPr>
        <w:rFonts w:ascii="Calibri" w:hAnsi="Calibri" w:hint="default"/>
        <w:b/>
        <w:i w:val="0"/>
        <w:sz w:val="22"/>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 w15:restartNumberingAfterBreak="0">
    <w:nsid w:val="440C3D44"/>
    <w:multiLevelType w:val="hybridMultilevel"/>
    <w:tmpl w:val="7C4AB36A"/>
    <w:lvl w:ilvl="0" w:tplc="53FC4BAA">
      <w:start w:val="1"/>
      <w:numFmt w:val="lowerLetter"/>
      <w:lvlText w:val="%1)"/>
      <w:lvlJc w:val="left"/>
      <w:rPr>
        <w:rFonts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58340C65"/>
    <w:multiLevelType w:val="hybridMultilevel"/>
    <w:tmpl w:val="26CA714A"/>
    <w:lvl w:ilvl="0" w:tplc="04050017">
      <w:start w:val="1"/>
      <w:numFmt w:val="lowerLetter"/>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4" w15:restartNumberingAfterBreak="0">
    <w:nsid w:val="70FB0B92"/>
    <w:multiLevelType w:val="hybridMultilevel"/>
    <w:tmpl w:val="25B6024C"/>
    <w:lvl w:ilvl="0" w:tplc="60C6F862">
      <w:numFmt w:val="bullet"/>
      <w:pStyle w:val="3odrky"/>
      <w:lvlText w:val="-"/>
      <w:lvlJc w:val="left"/>
      <w:pPr>
        <w:tabs>
          <w:tab w:val="num" w:pos="1145"/>
        </w:tabs>
        <w:ind w:left="1145" w:hanging="360"/>
      </w:pPr>
      <w:rPr>
        <w:rFonts w:ascii="Times New Roman" w:eastAsia="Times New Roman" w:hAnsi="Times New Roman" w:cs="Times New Roman" w:hint="default"/>
      </w:rPr>
    </w:lvl>
    <w:lvl w:ilvl="1" w:tplc="04050019" w:tentative="1">
      <w:start w:val="1"/>
      <w:numFmt w:val="bullet"/>
      <w:lvlText w:val="o"/>
      <w:lvlJc w:val="left"/>
      <w:pPr>
        <w:tabs>
          <w:tab w:val="num" w:pos="1865"/>
        </w:tabs>
        <w:ind w:left="1865" w:hanging="360"/>
      </w:pPr>
      <w:rPr>
        <w:rFonts w:ascii="Courier New" w:hAnsi="Courier New" w:cs="Courier New" w:hint="default"/>
      </w:rPr>
    </w:lvl>
    <w:lvl w:ilvl="2" w:tplc="0405001B" w:tentative="1">
      <w:start w:val="1"/>
      <w:numFmt w:val="bullet"/>
      <w:lvlText w:val=""/>
      <w:lvlJc w:val="left"/>
      <w:pPr>
        <w:tabs>
          <w:tab w:val="num" w:pos="2585"/>
        </w:tabs>
        <w:ind w:left="2585" w:hanging="360"/>
      </w:pPr>
      <w:rPr>
        <w:rFonts w:ascii="Wingdings" w:hAnsi="Wingdings" w:hint="default"/>
      </w:rPr>
    </w:lvl>
    <w:lvl w:ilvl="3" w:tplc="0405000F" w:tentative="1">
      <w:start w:val="1"/>
      <w:numFmt w:val="bullet"/>
      <w:lvlText w:val=""/>
      <w:lvlJc w:val="left"/>
      <w:pPr>
        <w:tabs>
          <w:tab w:val="num" w:pos="3305"/>
        </w:tabs>
        <w:ind w:left="3305" w:hanging="360"/>
      </w:pPr>
      <w:rPr>
        <w:rFonts w:ascii="Symbol" w:hAnsi="Symbol" w:hint="default"/>
      </w:rPr>
    </w:lvl>
    <w:lvl w:ilvl="4" w:tplc="04050019" w:tentative="1">
      <w:start w:val="1"/>
      <w:numFmt w:val="bullet"/>
      <w:lvlText w:val="o"/>
      <w:lvlJc w:val="left"/>
      <w:pPr>
        <w:tabs>
          <w:tab w:val="num" w:pos="4025"/>
        </w:tabs>
        <w:ind w:left="4025" w:hanging="360"/>
      </w:pPr>
      <w:rPr>
        <w:rFonts w:ascii="Courier New" w:hAnsi="Courier New" w:cs="Courier New" w:hint="default"/>
      </w:rPr>
    </w:lvl>
    <w:lvl w:ilvl="5" w:tplc="0405001B" w:tentative="1">
      <w:start w:val="1"/>
      <w:numFmt w:val="bullet"/>
      <w:lvlText w:val=""/>
      <w:lvlJc w:val="left"/>
      <w:pPr>
        <w:tabs>
          <w:tab w:val="num" w:pos="4745"/>
        </w:tabs>
        <w:ind w:left="4745" w:hanging="360"/>
      </w:pPr>
      <w:rPr>
        <w:rFonts w:ascii="Wingdings" w:hAnsi="Wingdings" w:hint="default"/>
      </w:rPr>
    </w:lvl>
    <w:lvl w:ilvl="6" w:tplc="0405000F" w:tentative="1">
      <w:start w:val="1"/>
      <w:numFmt w:val="bullet"/>
      <w:lvlText w:val=""/>
      <w:lvlJc w:val="left"/>
      <w:pPr>
        <w:tabs>
          <w:tab w:val="num" w:pos="5465"/>
        </w:tabs>
        <w:ind w:left="5465" w:hanging="360"/>
      </w:pPr>
      <w:rPr>
        <w:rFonts w:ascii="Symbol" w:hAnsi="Symbol" w:hint="default"/>
      </w:rPr>
    </w:lvl>
    <w:lvl w:ilvl="7" w:tplc="04050019" w:tentative="1">
      <w:start w:val="1"/>
      <w:numFmt w:val="bullet"/>
      <w:lvlText w:val="o"/>
      <w:lvlJc w:val="left"/>
      <w:pPr>
        <w:tabs>
          <w:tab w:val="num" w:pos="6185"/>
        </w:tabs>
        <w:ind w:left="6185" w:hanging="360"/>
      </w:pPr>
      <w:rPr>
        <w:rFonts w:ascii="Courier New" w:hAnsi="Courier New" w:cs="Courier New" w:hint="default"/>
      </w:rPr>
    </w:lvl>
    <w:lvl w:ilvl="8" w:tplc="0405001B" w:tentative="1">
      <w:start w:val="1"/>
      <w:numFmt w:val="bullet"/>
      <w:lvlText w:val=""/>
      <w:lvlJc w:val="left"/>
      <w:pPr>
        <w:tabs>
          <w:tab w:val="num" w:pos="6905"/>
        </w:tabs>
        <w:ind w:left="6905" w:hanging="360"/>
      </w:pPr>
      <w:rPr>
        <w:rFonts w:ascii="Wingdings" w:hAnsi="Wingdings" w:hint="default"/>
      </w:rPr>
    </w:lvl>
  </w:abstractNum>
  <w:num w:numId="1" w16cid:durableId="96563527">
    <w:abstractNumId w:val="1"/>
  </w:num>
  <w:num w:numId="2" w16cid:durableId="886376512">
    <w:abstractNumId w:val="1"/>
  </w:num>
  <w:num w:numId="3" w16cid:durableId="238755527">
    <w:abstractNumId w:val="2"/>
  </w:num>
  <w:num w:numId="4" w16cid:durableId="1030229455">
    <w:abstractNumId w:val="0"/>
  </w:num>
  <w:num w:numId="5" w16cid:durableId="54937562">
    <w:abstractNumId w:val="4"/>
  </w:num>
  <w:num w:numId="6" w16cid:durableId="261375756">
    <w:abstractNumId w:val="1"/>
  </w:num>
  <w:num w:numId="7" w16cid:durableId="2085178547">
    <w:abstractNumId w:val="1"/>
  </w:num>
  <w:num w:numId="8" w16cid:durableId="1045065065">
    <w:abstractNumId w:val="1"/>
  </w:num>
  <w:num w:numId="9" w16cid:durableId="193023780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39836004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12C7"/>
    <w:rsid w:val="0002066F"/>
    <w:rsid w:val="00031C53"/>
    <w:rsid w:val="00032137"/>
    <w:rsid w:val="0008418F"/>
    <w:rsid w:val="000852D0"/>
    <w:rsid w:val="000B7542"/>
    <w:rsid w:val="000B795B"/>
    <w:rsid w:val="000D46B9"/>
    <w:rsid w:val="000D70F6"/>
    <w:rsid w:val="000E0CC0"/>
    <w:rsid w:val="000F7E17"/>
    <w:rsid w:val="00111B83"/>
    <w:rsid w:val="00187880"/>
    <w:rsid w:val="001A3F93"/>
    <w:rsid w:val="001C2949"/>
    <w:rsid w:val="00212FA1"/>
    <w:rsid w:val="0023599A"/>
    <w:rsid w:val="002512C7"/>
    <w:rsid w:val="00287B22"/>
    <w:rsid w:val="00292E20"/>
    <w:rsid w:val="00297CBD"/>
    <w:rsid w:val="002C6FE7"/>
    <w:rsid w:val="00300B54"/>
    <w:rsid w:val="00334949"/>
    <w:rsid w:val="00335412"/>
    <w:rsid w:val="00340FC1"/>
    <w:rsid w:val="003445D3"/>
    <w:rsid w:val="00344F91"/>
    <w:rsid w:val="003711A3"/>
    <w:rsid w:val="00390179"/>
    <w:rsid w:val="003F1A44"/>
    <w:rsid w:val="00402F86"/>
    <w:rsid w:val="00411A76"/>
    <w:rsid w:val="00450ECC"/>
    <w:rsid w:val="004576F9"/>
    <w:rsid w:val="004A6257"/>
    <w:rsid w:val="004B68FB"/>
    <w:rsid w:val="004B79BA"/>
    <w:rsid w:val="004D0198"/>
    <w:rsid w:val="005140D4"/>
    <w:rsid w:val="00536D48"/>
    <w:rsid w:val="00546F72"/>
    <w:rsid w:val="00571956"/>
    <w:rsid w:val="00576B69"/>
    <w:rsid w:val="005A53C3"/>
    <w:rsid w:val="005B76EC"/>
    <w:rsid w:val="005E5899"/>
    <w:rsid w:val="00605A78"/>
    <w:rsid w:val="006464E6"/>
    <w:rsid w:val="00662CA5"/>
    <w:rsid w:val="006772ED"/>
    <w:rsid w:val="006A1723"/>
    <w:rsid w:val="006B0C5A"/>
    <w:rsid w:val="006D76E9"/>
    <w:rsid w:val="00734683"/>
    <w:rsid w:val="0074659A"/>
    <w:rsid w:val="007567F3"/>
    <w:rsid w:val="00770587"/>
    <w:rsid w:val="00786553"/>
    <w:rsid w:val="00792921"/>
    <w:rsid w:val="007A6DB5"/>
    <w:rsid w:val="007B43EF"/>
    <w:rsid w:val="007D10AF"/>
    <w:rsid w:val="007D3207"/>
    <w:rsid w:val="007D6893"/>
    <w:rsid w:val="007F7544"/>
    <w:rsid w:val="008014CD"/>
    <w:rsid w:val="00817B88"/>
    <w:rsid w:val="0082042E"/>
    <w:rsid w:val="00856AF7"/>
    <w:rsid w:val="008661D1"/>
    <w:rsid w:val="00883C4B"/>
    <w:rsid w:val="008C50B9"/>
    <w:rsid w:val="0094108B"/>
    <w:rsid w:val="00955642"/>
    <w:rsid w:val="0098674B"/>
    <w:rsid w:val="009912F4"/>
    <w:rsid w:val="00991DEA"/>
    <w:rsid w:val="009A2074"/>
    <w:rsid w:val="009B688D"/>
    <w:rsid w:val="009C4E2C"/>
    <w:rsid w:val="009D4848"/>
    <w:rsid w:val="00A13ADC"/>
    <w:rsid w:val="00A25B48"/>
    <w:rsid w:val="00A275FD"/>
    <w:rsid w:val="00A56806"/>
    <w:rsid w:val="00A63BC4"/>
    <w:rsid w:val="00A723D1"/>
    <w:rsid w:val="00A93A1F"/>
    <w:rsid w:val="00AC40D2"/>
    <w:rsid w:val="00AC785A"/>
    <w:rsid w:val="00AC7B32"/>
    <w:rsid w:val="00AE5BE1"/>
    <w:rsid w:val="00B45B9B"/>
    <w:rsid w:val="00B621CD"/>
    <w:rsid w:val="00B8359B"/>
    <w:rsid w:val="00B930FA"/>
    <w:rsid w:val="00B935D1"/>
    <w:rsid w:val="00BA2ADE"/>
    <w:rsid w:val="00BA483C"/>
    <w:rsid w:val="00BB024C"/>
    <w:rsid w:val="00BB1DE2"/>
    <w:rsid w:val="00BD1E99"/>
    <w:rsid w:val="00C34AFC"/>
    <w:rsid w:val="00C462BC"/>
    <w:rsid w:val="00C507FA"/>
    <w:rsid w:val="00C95A5F"/>
    <w:rsid w:val="00C96FC6"/>
    <w:rsid w:val="00CB4795"/>
    <w:rsid w:val="00CB786E"/>
    <w:rsid w:val="00CD2892"/>
    <w:rsid w:val="00CD548D"/>
    <w:rsid w:val="00D35BE4"/>
    <w:rsid w:val="00D4318E"/>
    <w:rsid w:val="00D476A9"/>
    <w:rsid w:val="00D915B6"/>
    <w:rsid w:val="00DA374C"/>
    <w:rsid w:val="00DC6376"/>
    <w:rsid w:val="00E337BD"/>
    <w:rsid w:val="00E66E90"/>
    <w:rsid w:val="00E85837"/>
    <w:rsid w:val="00EB7E21"/>
    <w:rsid w:val="00EC1230"/>
    <w:rsid w:val="00ED5A65"/>
    <w:rsid w:val="00F06188"/>
    <w:rsid w:val="00F167E7"/>
    <w:rsid w:val="00F17341"/>
    <w:rsid w:val="00F24523"/>
    <w:rsid w:val="00F30A16"/>
    <w:rsid w:val="00F6612A"/>
    <w:rsid w:val="00F83730"/>
    <w:rsid w:val="00F9517F"/>
    <w:rsid w:val="00FB0799"/>
    <w:rsid w:val="00FB7305"/>
    <w:rsid w:val="00FC3119"/>
    <w:rsid w:val="00FF1E9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5081140"/>
  <w15:docId w15:val="{A56E4586-A2F6-458F-B201-75E8A72735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7D10AF"/>
  </w:style>
  <w:style w:type="paragraph" w:styleId="Nadpis1">
    <w:name w:val="heading 1"/>
    <w:basedOn w:val="Normln"/>
    <w:next w:val="Normln"/>
    <w:link w:val="Nadpis1Char"/>
    <w:uiPriority w:val="9"/>
    <w:qFormat/>
    <w:rsid w:val="0094108B"/>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Nadpis2">
    <w:name w:val="heading 2"/>
    <w:basedOn w:val="Nadpis1"/>
    <w:next w:val="Normln"/>
    <w:link w:val="Nadpis2Char"/>
    <w:unhideWhenUsed/>
    <w:qFormat/>
    <w:rsid w:val="0094108B"/>
    <w:pPr>
      <w:spacing w:before="120" w:after="120" w:line="240" w:lineRule="auto"/>
      <w:jc w:val="center"/>
      <w:outlineLvl w:val="1"/>
    </w:pPr>
    <w:rPr>
      <w:rFonts w:ascii="Calibri" w:hAnsi="Calibri"/>
      <w:b/>
      <w:color w:val="auto"/>
      <w:sz w:val="24"/>
      <w:szCs w:val="26"/>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1nadpis">
    <w:name w:val="1nadpis"/>
    <w:basedOn w:val="Normln"/>
    <w:qFormat/>
    <w:rsid w:val="00991DEA"/>
    <w:pPr>
      <w:keepNext/>
      <w:numPr>
        <w:numId w:val="8"/>
      </w:numPr>
      <w:pBdr>
        <w:top w:val="single" w:sz="4" w:space="1" w:color="auto"/>
        <w:left w:val="single" w:sz="4" w:space="4" w:color="auto"/>
        <w:bottom w:val="single" w:sz="4" w:space="1" w:color="auto"/>
        <w:right w:val="single" w:sz="4" w:space="4" w:color="auto"/>
      </w:pBdr>
      <w:spacing w:before="520" w:after="260" w:line="240" w:lineRule="auto"/>
      <w:jc w:val="both"/>
      <w:outlineLvl w:val="0"/>
    </w:pPr>
    <w:rPr>
      <w:rFonts w:ascii="Calibri" w:eastAsia="Times New Roman" w:hAnsi="Calibri" w:cs="Times New Roman"/>
      <w:b/>
      <w:bCs/>
      <w:kern w:val="32"/>
      <w:sz w:val="28"/>
      <w:szCs w:val="28"/>
    </w:rPr>
  </w:style>
  <w:style w:type="paragraph" w:customStyle="1" w:styleId="2sltext">
    <w:name w:val="2čísl.text"/>
    <w:basedOn w:val="Zkladntext"/>
    <w:qFormat/>
    <w:rsid w:val="00991DEA"/>
    <w:pPr>
      <w:numPr>
        <w:ilvl w:val="1"/>
        <w:numId w:val="8"/>
      </w:numPr>
      <w:spacing w:before="240" w:after="240" w:line="240" w:lineRule="auto"/>
      <w:jc w:val="both"/>
    </w:pPr>
    <w:rPr>
      <w:rFonts w:ascii="Calibri" w:eastAsia="Times New Roman" w:hAnsi="Calibri" w:cs="Times New Roman"/>
    </w:rPr>
  </w:style>
  <w:style w:type="paragraph" w:styleId="Zkladntext">
    <w:name w:val="Body Text"/>
    <w:basedOn w:val="Normln"/>
    <w:link w:val="ZkladntextChar"/>
    <w:uiPriority w:val="99"/>
    <w:semiHidden/>
    <w:unhideWhenUsed/>
    <w:rsid w:val="00991DEA"/>
    <w:pPr>
      <w:spacing w:after="120"/>
    </w:pPr>
  </w:style>
  <w:style w:type="character" w:customStyle="1" w:styleId="ZkladntextChar">
    <w:name w:val="Základní text Char"/>
    <w:basedOn w:val="Standardnpsmoodstavce"/>
    <w:link w:val="Zkladntext"/>
    <w:uiPriority w:val="99"/>
    <w:semiHidden/>
    <w:rsid w:val="00991DEA"/>
  </w:style>
  <w:style w:type="paragraph" w:customStyle="1" w:styleId="2margrubrika">
    <w:name w:val="2marg.rubrika"/>
    <w:basedOn w:val="Normln"/>
    <w:qFormat/>
    <w:rsid w:val="00991DEA"/>
    <w:pPr>
      <w:keepNext/>
      <w:spacing w:before="360" w:after="120" w:line="240" w:lineRule="auto"/>
      <w:contextualSpacing/>
      <w:jc w:val="both"/>
    </w:pPr>
    <w:rPr>
      <w:rFonts w:ascii="Calibri" w:eastAsia="Calibri" w:hAnsi="Calibri" w:cs="Times New Roman"/>
      <w:b/>
      <w:u w:val="single"/>
    </w:rPr>
  </w:style>
  <w:style w:type="paragraph" w:customStyle="1" w:styleId="2nesltext">
    <w:name w:val="2nečísl.text"/>
    <w:basedOn w:val="Normln"/>
    <w:qFormat/>
    <w:rsid w:val="00F9517F"/>
    <w:pPr>
      <w:spacing w:before="120" w:after="240" w:line="240" w:lineRule="auto"/>
      <w:jc w:val="both"/>
    </w:pPr>
    <w:rPr>
      <w:rFonts w:ascii="Calibri" w:eastAsia="Calibri" w:hAnsi="Calibri" w:cs="Times New Roman"/>
    </w:rPr>
  </w:style>
  <w:style w:type="paragraph" w:customStyle="1" w:styleId="3odrky">
    <w:name w:val="3odrážky"/>
    <w:basedOn w:val="Normln"/>
    <w:qFormat/>
    <w:rsid w:val="00991DEA"/>
    <w:pPr>
      <w:numPr>
        <w:numId w:val="5"/>
      </w:numPr>
      <w:suppressAutoHyphens/>
      <w:spacing w:before="120" w:after="240" w:line="240" w:lineRule="auto"/>
      <w:contextualSpacing/>
      <w:jc w:val="both"/>
    </w:pPr>
    <w:rPr>
      <w:rFonts w:ascii="Calibri" w:eastAsia="Calibri" w:hAnsi="Calibri" w:cs="Times New Roman"/>
      <w:color w:val="000000"/>
    </w:rPr>
  </w:style>
  <w:style w:type="paragraph" w:customStyle="1" w:styleId="3seznam">
    <w:name w:val="3seznam"/>
    <w:basedOn w:val="Normln"/>
    <w:qFormat/>
    <w:rsid w:val="00991DEA"/>
    <w:pPr>
      <w:numPr>
        <w:ilvl w:val="2"/>
        <w:numId w:val="8"/>
      </w:numPr>
      <w:spacing w:before="120" w:after="120" w:line="240" w:lineRule="auto"/>
      <w:jc w:val="both"/>
    </w:pPr>
    <w:rPr>
      <w:rFonts w:ascii="Calibri" w:eastAsia="Calibri" w:hAnsi="Calibri" w:cs="Times New Roman"/>
    </w:rPr>
  </w:style>
  <w:style w:type="paragraph" w:customStyle="1" w:styleId="3text">
    <w:name w:val="3text"/>
    <w:basedOn w:val="2nesltext"/>
    <w:qFormat/>
    <w:rsid w:val="00991DEA"/>
    <w:pPr>
      <w:ind w:left="708"/>
    </w:pPr>
  </w:style>
  <w:style w:type="paragraph" w:customStyle="1" w:styleId="4seznam">
    <w:name w:val="4seznam"/>
    <w:basedOn w:val="Normln"/>
    <w:qFormat/>
    <w:rsid w:val="00991DEA"/>
    <w:pPr>
      <w:numPr>
        <w:ilvl w:val="3"/>
        <w:numId w:val="8"/>
      </w:numPr>
      <w:spacing w:after="260" w:line="240" w:lineRule="auto"/>
      <w:contextualSpacing/>
      <w:jc w:val="both"/>
    </w:pPr>
    <w:rPr>
      <w:rFonts w:ascii="Calibri" w:eastAsia="Calibri" w:hAnsi="Calibri" w:cs="Times New Roman"/>
      <w:iCs/>
    </w:rPr>
  </w:style>
  <w:style w:type="paragraph" w:customStyle="1" w:styleId="4text">
    <w:name w:val="4text"/>
    <w:basedOn w:val="3text"/>
    <w:qFormat/>
    <w:rsid w:val="00991DEA"/>
    <w:pPr>
      <w:ind w:left="1418"/>
    </w:pPr>
  </w:style>
  <w:style w:type="paragraph" w:customStyle="1" w:styleId="5varianta">
    <w:name w:val="5varianta"/>
    <w:basedOn w:val="2margrubrika"/>
    <w:qFormat/>
    <w:rsid w:val="00571956"/>
    <w:pPr>
      <w:shd w:val="clear" w:color="auto" w:fill="FFFF00"/>
    </w:pPr>
    <w:rPr>
      <w:i/>
    </w:rPr>
  </w:style>
  <w:style w:type="paragraph" w:customStyle="1" w:styleId="6Plohy">
    <w:name w:val="6Přílohy"/>
    <w:basedOn w:val="4seznam"/>
    <w:rsid w:val="00571956"/>
  </w:style>
  <w:style w:type="paragraph" w:styleId="Zkladntext2">
    <w:name w:val="Body Text 2"/>
    <w:basedOn w:val="Normln"/>
    <w:link w:val="Zkladntext2Char"/>
    <w:uiPriority w:val="99"/>
    <w:semiHidden/>
    <w:unhideWhenUsed/>
    <w:rsid w:val="002512C7"/>
    <w:pPr>
      <w:spacing w:after="120" w:line="480" w:lineRule="auto"/>
    </w:pPr>
  </w:style>
  <w:style w:type="character" w:customStyle="1" w:styleId="Zkladntext2Char">
    <w:name w:val="Základní text 2 Char"/>
    <w:basedOn w:val="Standardnpsmoodstavce"/>
    <w:link w:val="Zkladntext2"/>
    <w:uiPriority w:val="99"/>
    <w:semiHidden/>
    <w:rsid w:val="002512C7"/>
  </w:style>
  <w:style w:type="paragraph" w:styleId="Zpat">
    <w:name w:val="footer"/>
    <w:basedOn w:val="Normln"/>
    <w:link w:val="ZpatChar"/>
    <w:uiPriority w:val="99"/>
    <w:rsid w:val="002512C7"/>
    <w:pPr>
      <w:tabs>
        <w:tab w:val="center" w:pos="4536"/>
        <w:tab w:val="right" w:pos="9072"/>
      </w:tabs>
      <w:spacing w:after="0" w:line="240" w:lineRule="auto"/>
    </w:pPr>
    <w:rPr>
      <w:rFonts w:ascii="Times New Roman" w:eastAsia="Times New Roman" w:hAnsi="Times New Roman" w:cs="Times New Roman"/>
      <w:sz w:val="24"/>
      <w:szCs w:val="24"/>
      <w:lang w:eastAsia="cs-CZ"/>
    </w:rPr>
  </w:style>
  <w:style w:type="character" w:customStyle="1" w:styleId="ZpatChar">
    <w:name w:val="Zápatí Char"/>
    <w:basedOn w:val="Standardnpsmoodstavce"/>
    <w:link w:val="Zpat"/>
    <w:uiPriority w:val="99"/>
    <w:rsid w:val="002512C7"/>
    <w:rPr>
      <w:rFonts w:ascii="Times New Roman" w:eastAsia="Times New Roman" w:hAnsi="Times New Roman" w:cs="Times New Roman"/>
      <w:sz w:val="24"/>
      <w:szCs w:val="24"/>
      <w:lang w:eastAsia="cs-CZ"/>
    </w:rPr>
  </w:style>
  <w:style w:type="character" w:styleId="slostrnky">
    <w:name w:val="page number"/>
    <w:basedOn w:val="Standardnpsmoodstavce"/>
    <w:rsid w:val="002512C7"/>
  </w:style>
  <w:style w:type="paragraph" w:styleId="Zhlav">
    <w:name w:val="header"/>
    <w:basedOn w:val="Normln"/>
    <w:link w:val="ZhlavChar"/>
    <w:uiPriority w:val="99"/>
    <w:unhideWhenUsed/>
    <w:rsid w:val="007F7544"/>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7F7544"/>
  </w:style>
  <w:style w:type="character" w:styleId="Hypertextovodkaz">
    <w:name w:val="Hyperlink"/>
    <w:basedOn w:val="Standardnpsmoodstavce"/>
    <w:uiPriority w:val="99"/>
    <w:semiHidden/>
    <w:unhideWhenUsed/>
    <w:rsid w:val="00AC40D2"/>
    <w:rPr>
      <w:color w:val="0000FF"/>
      <w:u w:val="single"/>
    </w:rPr>
  </w:style>
  <w:style w:type="character" w:customStyle="1" w:styleId="Nadpis2Char">
    <w:name w:val="Nadpis 2 Char"/>
    <w:basedOn w:val="Standardnpsmoodstavce"/>
    <w:link w:val="Nadpis2"/>
    <w:rsid w:val="0094108B"/>
    <w:rPr>
      <w:rFonts w:ascii="Calibri" w:eastAsiaTheme="majorEastAsia" w:hAnsi="Calibri" w:cstheme="majorBidi"/>
      <w:b/>
      <w:sz w:val="24"/>
      <w:szCs w:val="26"/>
      <w:lang w:eastAsia="cs-CZ"/>
    </w:rPr>
  </w:style>
  <w:style w:type="paragraph" w:styleId="Odstavecseseznamem">
    <w:name w:val="List Paragraph"/>
    <w:aliases w:val="Datum_,Odstavec 1.1.,Nad,Odstavec_muj,_Odstavec se seznamem,Odstavec_muj1,Odstavec_muj2,Odstavec_muj3,Nad1,Odstavec_muj4,Nad2,List Paragraph2,Odstavec_muj5,Odstavec_muj6,Odstavec_muj7,Odstavec_muj8,Odstavec_muj9,A-Odrážky1"/>
    <w:basedOn w:val="Normln"/>
    <w:link w:val="OdstavecseseznamemChar"/>
    <w:uiPriority w:val="34"/>
    <w:qFormat/>
    <w:rsid w:val="0094108B"/>
    <w:pPr>
      <w:spacing w:after="0" w:line="240" w:lineRule="auto"/>
      <w:ind w:left="720"/>
      <w:contextualSpacing/>
    </w:pPr>
    <w:rPr>
      <w:rFonts w:ascii="Times New Roman" w:eastAsia="Times New Roman" w:hAnsi="Times New Roman" w:cs="Times New Roman"/>
      <w:sz w:val="24"/>
      <w:szCs w:val="24"/>
      <w:lang w:eastAsia="cs-CZ"/>
    </w:rPr>
  </w:style>
  <w:style w:type="table" w:styleId="Mkatabulky">
    <w:name w:val="Table Grid"/>
    <w:basedOn w:val="Normlntabulka"/>
    <w:uiPriority w:val="59"/>
    <w:rsid w:val="0094108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OdstavecseseznamemChar">
    <w:name w:val="Odstavec se seznamem Char"/>
    <w:aliases w:val="Datum_ Char,Odstavec 1.1. Char,Nad Char,Odstavec_muj Char,_Odstavec se seznamem Char,Odstavec_muj1 Char,Odstavec_muj2 Char,Odstavec_muj3 Char,Nad1 Char,Odstavec_muj4 Char,Nad2 Char,List Paragraph2 Char,Odstavec_muj5 Char"/>
    <w:basedOn w:val="Standardnpsmoodstavce"/>
    <w:link w:val="Odstavecseseznamem"/>
    <w:uiPriority w:val="34"/>
    <w:rsid w:val="0094108B"/>
    <w:rPr>
      <w:rFonts w:ascii="Times New Roman" w:eastAsia="Times New Roman" w:hAnsi="Times New Roman" w:cs="Times New Roman"/>
      <w:sz w:val="24"/>
      <w:szCs w:val="24"/>
      <w:lang w:eastAsia="cs-CZ"/>
    </w:rPr>
  </w:style>
  <w:style w:type="character" w:customStyle="1" w:styleId="Nadpis1Char">
    <w:name w:val="Nadpis 1 Char"/>
    <w:basedOn w:val="Standardnpsmoodstavce"/>
    <w:link w:val="Nadpis1"/>
    <w:uiPriority w:val="9"/>
    <w:rsid w:val="0094108B"/>
    <w:rPr>
      <w:rFonts w:asciiTheme="majorHAnsi" w:eastAsiaTheme="majorEastAsia" w:hAnsiTheme="majorHAnsi" w:cstheme="majorBidi"/>
      <w:color w:val="2E74B5"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A3CCD9F-2301-4227-B527-D748F91C3A73}">
  <ds:schemaRefs>
    <ds:schemaRef ds:uri="http://schemas.openxmlformats.org/officeDocument/2006/bibliography"/>
  </ds:schemaRefs>
</ds:datastoreItem>
</file>

<file path=docMetadata/LabelInfo.xml><?xml version="1.0" encoding="utf-8"?>
<clbl:labelList xmlns:clbl="http://schemas.microsoft.com/office/2020/mipLabelMetadata">
  <clbl:label id="{690ebb53-23a2-471a-9c6e-17bd0d11311e}" enabled="1" method="Privileged" siteId="{418bc066-1b00-4aad-ad98-9ead95bb26a9}" removed="0"/>
</clbl:labelList>
</file>

<file path=docProps/app.xml><?xml version="1.0" encoding="utf-8"?>
<Properties xmlns="http://schemas.openxmlformats.org/officeDocument/2006/extended-properties" xmlns:vt="http://schemas.openxmlformats.org/officeDocument/2006/docPropsVTypes">
  <Template>Normal.dotm</Template>
  <TotalTime>1</TotalTime>
  <Pages>2</Pages>
  <Words>527</Words>
  <Characters>3114</Characters>
  <Application>Microsoft Office Word</Application>
  <DocSecurity>0</DocSecurity>
  <Lines>25</Lines>
  <Paragraphs>7</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3634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Juříčková Dana</dc:creator>
  <cp:keywords/>
  <dc:description/>
  <cp:lastModifiedBy>Juříčková Dana</cp:lastModifiedBy>
  <cp:revision>2</cp:revision>
  <dcterms:created xsi:type="dcterms:W3CDTF">2026-04-16T13:43:00Z</dcterms:created>
  <dcterms:modified xsi:type="dcterms:W3CDTF">2026-04-16T13:43:00Z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90ebb53-23a2-471a-9c6e-17bd0d11311e_Enabled">
    <vt:lpwstr>True</vt:lpwstr>
  </property>
  <property fmtid="{D5CDD505-2E9C-101B-9397-08002B2CF9AE}" pid="3" name="MSIP_Label_690ebb53-23a2-471a-9c6e-17bd0d11311e_SiteId">
    <vt:lpwstr>418bc066-1b00-4aad-ad98-9ead95bb26a9</vt:lpwstr>
  </property>
  <property fmtid="{D5CDD505-2E9C-101B-9397-08002B2CF9AE}" pid="4" name="MSIP_Label_690ebb53-23a2-471a-9c6e-17bd0d11311e_Owner">
    <vt:lpwstr>vitkova.ivana@kr-jihomoravsky.cz</vt:lpwstr>
  </property>
  <property fmtid="{D5CDD505-2E9C-101B-9397-08002B2CF9AE}" pid="5" name="MSIP_Label_690ebb53-23a2-471a-9c6e-17bd0d11311e_SetDate">
    <vt:lpwstr>2023-05-03T12:56:24.5246627Z</vt:lpwstr>
  </property>
  <property fmtid="{D5CDD505-2E9C-101B-9397-08002B2CF9AE}" pid="6" name="MSIP_Label_690ebb53-23a2-471a-9c6e-17bd0d11311e_Name">
    <vt:lpwstr>Verejne</vt:lpwstr>
  </property>
  <property fmtid="{D5CDD505-2E9C-101B-9397-08002B2CF9AE}" pid="7" name="MSIP_Label_690ebb53-23a2-471a-9c6e-17bd0d11311e_Application">
    <vt:lpwstr>Microsoft Azure Information Protection</vt:lpwstr>
  </property>
  <property fmtid="{D5CDD505-2E9C-101B-9397-08002B2CF9AE}" pid="8" name="MSIP_Label_690ebb53-23a2-471a-9c6e-17bd0d11311e_Extended_MSFT_Method">
    <vt:lpwstr>Automatic</vt:lpwstr>
  </property>
  <property fmtid="{D5CDD505-2E9C-101B-9397-08002B2CF9AE}" pid="9" name="Sensitivity">
    <vt:lpwstr>Verejne</vt:lpwstr>
  </property>
</Properties>
</file>