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7735" w14:textId="0525D116" w:rsidR="00D23D34" w:rsidRPr="005D00A7" w:rsidRDefault="00335ED6" w:rsidP="00D23D34">
      <w:pPr>
        <w:spacing w:after="0" w:line="240" w:lineRule="auto"/>
        <w:jc w:val="both"/>
        <w:rPr>
          <w:rFonts w:eastAsia="Times New Roman"/>
          <w:b/>
          <w:u w:val="single"/>
          <w:lang w:eastAsia="cs-CZ"/>
        </w:rPr>
      </w:pPr>
      <w:r>
        <w:rPr>
          <w:rFonts w:eastAsia="Times New Roman"/>
          <w:b/>
          <w:u w:val="single"/>
          <w:lang w:eastAsia="cs-CZ"/>
        </w:rPr>
        <w:t>PŘÍLOHA Č.</w:t>
      </w:r>
      <w:r w:rsidRPr="005D00A7">
        <w:rPr>
          <w:rFonts w:eastAsia="Times New Roman"/>
          <w:b/>
          <w:u w:val="single"/>
          <w:lang w:eastAsia="cs-CZ"/>
        </w:rPr>
        <w:t xml:space="preserve"> </w:t>
      </w:r>
      <w:r>
        <w:rPr>
          <w:rFonts w:eastAsia="Times New Roman"/>
          <w:b/>
          <w:u w:val="single"/>
          <w:lang w:eastAsia="cs-CZ"/>
        </w:rPr>
        <w:t>3</w:t>
      </w:r>
      <w:r w:rsidR="00D23D34" w:rsidRPr="005D00A7">
        <w:rPr>
          <w:rFonts w:eastAsia="Times New Roman"/>
          <w:b/>
          <w:u w:val="single"/>
          <w:lang w:eastAsia="cs-CZ"/>
        </w:rPr>
        <w:t xml:space="preserve"> – OBCHODNÍ PODMÍNKY</w:t>
      </w:r>
    </w:p>
    <w:p w14:paraId="73A8E92B" w14:textId="77777777" w:rsidR="00D23D34" w:rsidRDefault="00D23D34" w:rsidP="00D23D34">
      <w:pPr>
        <w:spacing w:after="0" w:line="240" w:lineRule="auto"/>
        <w:rPr>
          <w:rFonts w:eastAsia="Times New Roman"/>
          <w:b/>
          <w:highlight w:val="lightGray"/>
          <w:u w:val="single"/>
          <w:lang w:eastAsia="cs-CZ"/>
        </w:rPr>
      </w:pPr>
    </w:p>
    <w:p w14:paraId="32060A50" w14:textId="77777777" w:rsidR="00604457" w:rsidRPr="00604457" w:rsidRDefault="00604457" w:rsidP="00604457">
      <w:pPr>
        <w:suppressAutoHyphens/>
        <w:spacing w:before="120" w:after="0" w:line="100" w:lineRule="atLeast"/>
        <w:jc w:val="center"/>
        <w:rPr>
          <w:rFonts w:eastAsia="Times New Roman"/>
          <w:kern w:val="1"/>
          <w:lang w:eastAsia="ar-SA"/>
        </w:rPr>
      </w:pPr>
      <w:r w:rsidRPr="00604457">
        <w:rPr>
          <w:rFonts w:eastAsia="Times New Roman"/>
          <w:b/>
          <w:caps/>
          <w:color w:val="000000"/>
          <w:kern w:val="1"/>
          <w:sz w:val="28"/>
          <w:szCs w:val="28"/>
          <w:lang w:eastAsia="ar-SA"/>
        </w:rPr>
        <w:t xml:space="preserve">Smlouva </w:t>
      </w:r>
      <w:r w:rsidR="005D00A7">
        <w:rPr>
          <w:rFonts w:eastAsia="Times New Roman"/>
          <w:b/>
          <w:caps/>
          <w:color w:val="000000"/>
          <w:kern w:val="1"/>
          <w:sz w:val="28"/>
          <w:szCs w:val="28"/>
          <w:lang w:eastAsia="ar-SA"/>
        </w:rPr>
        <w:t>na</w:t>
      </w:r>
      <w:r w:rsidRPr="00604457">
        <w:rPr>
          <w:rFonts w:eastAsia="Times New Roman"/>
          <w:b/>
          <w:caps/>
          <w:color w:val="000000"/>
          <w:kern w:val="1"/>
          <w:sz w:val="28"/>
          <w:szCs w:val="28"/>
          <w:lang w:eastAsia="ar-SA"/>
        </w:rPr>
        <w:t xml:space="preserve"> </w:t>
      </w:r>
      <w:r w:rsidR="002B7A2C">
        <w:rPr>
          <w:rFonts w:eastAsia="Times New Roman"/>
          <w:b/>
          <w:caps/>
          <w:color w:val="000000"/>
          <w:kern w:val="1"/>
          <w:sz w:val="28"/>
          <w:szCs w:val="28"/>
          <w:lang w:eastAsia="ar-SA"/>
        </w:rPr>
        <w:t>servis</w:t>
      </w:r>
      <w:r w:rsidR="005D00A7" w:rsidRPr="005D00A7">
        <w:rPr>
          <w:rFonts w:eastAsia="Times New Roman"/>
          <w:b/>
          <w:caps/>
          <w:color w:val="000000"/>
          <w:kern w:val="1"/>
          <w:sz w:val="28"/>
          <w:szCs w:val="28"/>
          <w:lang w:eastAsia="ar-SA"/>
        </w:rPr>
        <w:t xml:space="preserve"> informačních a komunikačních technologií pro eHealth v Jihomoravském kraji</w:t>
      </w:r>
    </w:p>
    <w:p w14:paraId="2CC663EC" w14:textId="77777777" w:rsidR="00604457" w:rsidRPr="00604457" w:rsidRDefault="00604457" w:rsidP="00604457">
      <w:pPr>
        <w:suppressAutoHyphens/>
        <w:spacing w:before="120" w:after="0" w:line="100" w:lineRule="atLeast"/>
        <w:jc w:val="center"/>
        <w:rPr>
          <w:rFonts w:eastAsia="Times New Roman"/>
          <w:i/>
          <w:caps/>
          <w:color w:val="000000"/>
          <w:kern w:val="1"/>
          <w:lang w:eastAsia="ar-SA"/>
        </w:rPr>
      </w:pPr>
      <w:r w:rsidRPr="00D23D34">
        <w:rPr>
          <w:rFonts w:eastAsia="Times New Roman"/>
          <w:i/>
          <w:color w:val="000000"/>
          <w:kern w:val="1"/>
          <w:lang w:eastAsia="ar-SA"/>
        </w:rPr>
        <w:t xml:space="preserve">(uzavřená podle </w:t>
      </w:r>
      <w:r w:rsidRPr="00D23D34">
        <w:rPr>
          <w:rFonts w:eastAsia="Times New Roman" w:cs="Arial"/>
          <w:i/>
          <w:snapToGrid w:val="0"/>
          <w:color w:val="000000"/>
          <w:kern w:val="1"/>
          <w:lang w:eastAsia="ar-SA"/>
        </w:rPr>
        <w:t>zákona č. 89/2012 Sb., občanský zákoník</w:t>
      </w:r>
      <w:r w:rsidR="00D23D34" w:rsidRPr="00D23D34">
        <w:rPr>
          <w:rFonts w:eastAsia="Times New Roman" w:cs="Arial"/>
          <w:i/>
          <w:snapToGrid w:val="0"/>
          <w:color w:val="000000"/>
          <w:kern w:val="1"/>
          <w:lang w:eastAsia="ar-SA"/>
        </w:rPr>
        <w:t>, ve znění pozdějších předpisů</w:t>
      </w:r>
      <w:r w:rsidRPr="00D23D34">
        <w:rPr>
          <w:rFonts w:eastAsia="Times New Roman"/>
          <w:i/>
          <w:color w:val="000000"/>
          <w:kern w:val="1"/>
          <w:lang w:eastAsia="ar-SA"/>
        </w:rPr>
        <w:t>)</w:t>
      </w:r>
    </w:p>
    <w:p w14:paraId="51F42BCD" w14:textId="77777777" w:rsidR="00604457" w:rsidRPr="00604457" w:rsidRDefault="00604457" w:rsidP="00604457">
      <w:pPr>
        <w:suppressAutoHyphens/>
        <w:spacing w:before="120" w:after="0" w:line="100" w:lineRule="atLeast"/>
        <w:jc w:val="center"/>
        <w:rPr>
          <w:rFonts w:eastAsia="Times New Roman"/>
          <w:b/>
          <w:color w:val="000000"/>
          <w:kern w:val="1"/>
          <w:lang w:eastAsia="ar-SA"/>
        </w:rPr>
      </w:pPr>
      <w:r w:rsidRPr="00604457">
        <w:rPr>
          <w:rFonts w:eastAsia="Times New Roman"/>
          <w:b/>
          <w:i/>
          <w:caps/>
          <w:color w:val="000000"/>
          <w:kern w:val="1"/>
          <w:lang w:eastAsia="ar-SA"/>
        </w:rPr>
        <w:t xml:space="preserve"> </w:t>
      </w:r>
    </w:p>
    <w:p w14:paraId="1F4133DD" w14:textId="77777777" w:rsidR="00604457" w:rsidRPr="00604457" w:rsidRDefault="00604457" w:rsidP="00604457">
      <w:pPr>
        <w:keepNext/>
        <w:suppressAutoHyphens/>
        <w:spacing w:after="0" w:line="100" w:lineRule="atLeast"/>
        <w:outlineLvl w:val="0"/>
        <w:rPr>
          <w:rFonts w:eastAsia="Times New Roman"/>
          <w:b/>
          <w:color w:val="00000A"/>
          <w:kern w:val="1"/>
          <w:lang w:eastAsia="ar-SA"/>
        </w:rPr>
      </w:pPr>
      <w:r w:rsidRPr="00604457">
        <w:rPr>
          <w:rFonts w:eastAsia="Times New Roman"/>
          <w:b/>
          <w:color w:val="00000A"/>
          <w:kern w:val="1"/>
          <w:lang w:eastAsia="ar-SA"/>
        </w:rPr>
        <w:t>Smluvní strany:</w:t>
      </w:r>
    </w:p>
    <w:p w14:paraId="236F5757" w14:textId="77777777" w:rsidR="00604457" w:rsidRPr="00604457" w:rsidRDefault="00604457" w:rsidP="00604457">
      <w:pPr>
        <w:spacing w:after="0" w:line="240" w:lineRule="auto"/>
        <w:jc w:val="center"/>
        <w:rPr>
          <w:rFonts w:eastAsia="Times New Roman"/>
          <w:b/>
          <w:lang w:eastAsia="cs-CZ"/>
        </w:rPr>
      </w:pPr>
    </w:p>
    <w:p w14:paraId="017664F9" w14:textId="77777777" w:rsidR="00604457" w:rsidRPr="00604457" w:rsidRDefault="00604457" w:rsidP="00604457">
      <w:pPr>
        <w:spacing w:after="0" w:line="240" w:lineRule="auto"/>
        <w:jc w:val="both"/>
        <w:outlineLvl w:val="0"/>
        <w:rPr>
          <w:rFonts w:eastAsia="Times New Roman"/>
          <w:b/>
          <w:lang w:eastAsia="cs-CZ"/>
        </w:rPr>
      </w:pPr>
      <w:r w:rsidRPr="00604457">
        <w:rPr>
          <w:rFonts w:eastAsia="Times New Roman"/>
          <w:b/>
          <w:lang w:eastAsia="cs-CZ"/>
        </w:rPr>
        <w:t>1.</w:t>
      </w:r>
    </w:p>
    <w:p w14:paraId="360C590F" w14:textId="77777777" w:rsidR="00604457" w:rsidRPr="00D23D34" w:rsidRDefault="00604457" w:rsidP="00604457">
      <w:pPr>
        <w:spacing w:after="0" w:line="240" w:lineRule="auto"/>
        <w:jc w:val="both"/>
        <w:outlineLvl w:val="0"/>
        <w:rPr>
          <w:rFonts w:eastAsia="Times New Roman"/>
          <w:b/>
          <w:lang w:eastAsia="cs-CZ"/>
        </w:rPr>
      </w:pPr>
      <w:proofErr w:type="gramStart"/>
      <w:r w:rsidRPr="00D23D34">
        <w:rPr>
          <w:rFonts w:eastAsia="Times New Roman"/>
          <w:b/>
          <w:lang w:eastAsia="cs-CZ"/>
        </w:rPr>
        <w:t xml:space="preserve">Název:   </w:t>
      </w:r>
      <w:proofErr w:type="gramEnd"/>
      <w:r w:rsidRPr="00D23D34">
        <w:rPr>
          <w:rFonts w:eastAsia="Times New Roman"/>
          <w:b/>
          <w:lang w:eastAsia="cs-CZ"/>
        </w:rPr>
        <w:t xml:space="preserve">                     </w:t>
      </w:r>
      <w:r w:rsidRPr="00D23D34">
        <w:rPr>
          <w:rFonts w:eastAsia="Times New Roman"/>
          <w:b/>
          <w:lang w:eastAsia="cs-CZ"/>
        </w:rPr>
        <w:tab/>
        <w:t>Jihomoravský kraj</w:t>
      </w:r>
    </w:p>
    <w:p w14:paraId="12C15B8F" w14:textId="77777777" w:rsidR="00604457" w:rsidRPr="00604457" w:rsidRDefault="00604457" w:rsidP="00604457">
      <w:pPr>
        <w:tabs>
          <w:tab w:val="left" w:pos="284"/>
          <w:tab w:val="left" w:pos="2127"/>
        </w:tabs>
        <w:suppressAutoHyphens/>
        <w:spacing w:after="0" w:line="100" w:lineRule="atLeast"/>
        <w:jc w:val="both"/>
        <w:rPr>
          <w:rFonts w:eastAsia="Times New Roman"/>
          <w:lang w:eastAsia="cs-CZ"/>
        </w:rPr>
      </w:pPr>
      <w:r w:rsidRPr="00604457">
        <w:rPr>
          <w:rFonts w:eastAsia="Times New Roman"/>
          <w:lang w:eastAsia="cs-CZ"/>
        </w:rPr>
        <w:t>Se sídlem:</w:t>
      </w:r>
      <w:r w:rsidRPr="00604457">
        <w:rPr>
          <w:rFonts w:eastAsia="Times New Roman"/>
          <w:lang w:eastAsia="cs-CZ"/>
        </w:rPr>
        <w:tab/>
        <w:t>Brno, Žerotínovo nám. 3, PSČ 601 82</w:t>
      </w:r>
    </w:p>
    <w:p w14:paraId="1EE24A5A" w14:textId="77777777" w:rsidR="00604457" w:rsidRPr="00604457" w:rsidRDefault="00604457" w:rsidP="00604457">
      <w:pPr>
        <w:tabs>
          <w:tab w:val="left" w:pos="284"/>
          <w:tab w:val="left" w:pos="2127"/>
        </w:tabs>
        <w:suppressAutoHyphens/>
        <w:spacing w:after="0" w:line="100" w:lineRule="atLeast"/>
        <w:jc w:val="both"/>
        <w:rPr>
          <w:rFonts w:eastAsia="Times New Roman"/>
          <w:lang w:eastAsia="cs-CZ"/>
        </w:rPr>
      </w:pPr>
      <w:r w:rsidRPr="00604457">
        <w:rPr>
          <w:rFonts w:eastAsia="Times New Roman"/>
          <w:lang w:eastAsia="cs-CZ"/>
        </w:rPr>
        <w:t>Zastoupený:</w:t>
      </w:r>
      <w:r w:rsidRPr="00604457">
        <w:rPr>
          <w:rFonts w:eastAsia="Times New Roman"/>
          <w:lang w:eastAsia="cs-CZ"/>
        </w:rPr>
        <w:tab/>
      </w:r>
      <w:r w:rsidR="00F33BDA">
        <w:rPr>
          <w:rFonts w:eastAsia="Times New Roman"/>
          <w:lang w:eastAsia="cs-CZ"/>
        </w:rPr>
        <w:t xml:space="preserve">Mgr. Janem </w:t>
      </w:r>
      <w:proofErr w:type="spellStart"/>
      <w:r w:rsidR="00F33BDA">
        <w:rPr>
          <w:rFonts w:eastAsia="Times New Roman"/>
          <w:lang w:eastAsia="cs-CZ"/>
        </w:rPr>
        <w:t>Grolichem</w:t>
      </w:r>
      <w:proofErr w:type="spellEnd"/>
      <w:r w:rsidRPr="00604457">
        <w:rPr>
          <w:rFonts w:eastAsia="Times New Roman"/>
          <w:lang w:eastAsia="cs-CZ"/>
        </w:rPr>
        <w:t>, hejtmanem</w:t>
      </w:r>
    </w:p>
    <w:p w14:paraId="6A4B2A85" w14:textId="77777777" w:rsidR="00604457" w:rsidRPr="00604457" w:rsidRDefault="00604457" w:rsidP="00604457">
      <w:pPr>
        <w:tabs>
          <w:tab w:val="left" w:pos="2127"/>
        </w:tabs>
        <w:spacing w:after="0" w:line="240" w:lineRule="auto"/>
        <w:jc w:val="both"/>
        <w:rPr>
          <w:rFonts w:eastAsia="Times New Roman"/>
          <w:lang w:eastAsia="cs-CZ"/>
        </w:rPr>
      </w:pPr>
      <w:r w:rsidRPr="00604457">
        <w:rPr>
          <w:rFonts w:eastAsia="Times New Roman"/>
          <w:lang w:eastAsia="cs-CZ"/>
        </w:rPr>
        <w:t xml:space="preserve">IČ: </w:t>
      </w:r>
      <w:r w:rsidRPr="00604457">
        <w:rPr>
          <w:rFonts w:eastAsia="Times New Roman"/>
          <w:lang w:eastAsia="cs-CZ"/>
        </w:rPr>
        <w:tab/>
        <w:t>70888337</w:t>
      </w:r>
    </w:p>
    <w:p w14:paraId="60AB29A0" w14:textId="77777777" w:rsidR="00604457" w:rsidRPr="00604457" w:rsidRDefault="00604457" w:rsidP="00604457">
      <w:pPr>
        <w:tabs>
          <w:tab w:val="left" w:pos="2127"/>
        </w:tabs>
        <w:spacing w:after="0" w:line="240" w:lineRule="auto"/>
        <w:jc w:val="both"/>
        <w:rPr>
          <w:rFonts w:eastAsia="Times New Roman"/>
          <w:lang w:eastAsia="cs-CZ"/>
        </w:rPr>
      </w:pPr>
      <w:r w:rsidRPr="00604457">
        <w:rPr>
          <w:rFonts w:eastAsia="Times New Roman"/>
          <w:lang w:eastAsia="cs-CZ"/>
        </w:rPr>
        <w:t xml:space="preserve">DIČ: </w:t>
      </w:r>
      <w:r w:rsidRPr="00604457">
        <w:rPr>
          <w:rFonts w:eastAsia="Times New Roman"/>
          <w:lang w:eastAsia="cs-CZ"/>
        </w:rPr>
        <w:tab/>
        <w:t>CZ70888337</w:t>
      </w:r>
    </w:p>
    <w:p w14:paraId="2168BBE3" w14:textId="77777777" w:rsidR="00604457" w:rsidRPr="00604457" w:rsidRDefault="00604457" w:rsidP="00604457">
      <w:pPr>
        <w:tabs>
          <w:tab w:val="left" w:pos="2127"/>
        </w:tabs>
        <w:spacing w:after="0" w:line="240" w:lineRule="auto"/>
        <w:jc w:val="both"/>
        <w:rPr>
          <w:rFonts w:eastAsia="Times New Roman"/>
          <w:lang w:eastAsia="cs-CZ"/>
        </w:rPr>
      </w:pPr>
      <w:r w:rsidRPr="00604457">
        <w:rPr>
          <w:rFonts w:eastAsia="Times New Roman"/>
          <w:lang w:eastAsia="cs-CZ"/>
        </w:rPr>
        <w:t xml:space="preserve">Bankovní spojení: </w:t>
      </w:r>
      <w:r w:rsidRPr="00604457">
        <w:rPr>
          <w:rFonts w:eastAsia="Times New Roman"/>
          <w:lang w:eastAsia="cs-CZ"/>
        </w:rPr>
        <w:tab/>
        <w:t>Komerční banka, a.s.</w:t>
      </w:r>
    </w:p>
    <w:p w14:paraId="49FCC85C" w14:textId="77777777" w:rsidR="00604457" w:rsidRPr="00E21407" w:rsidRDefault="00604457" w:rsidP="00604457">
      <w:pPr>
        <w:spacing w:after="0" w:line="240" w:lineRule="auto"/>
        <w:rPr>
          <w:rFonts w:eastAsia="Times New Roman"/>
          <w:color w:val="C00000"/>
          <w:sz w:val="24"/>
          <w:szCs w:val="24"/>
          <w:lang w:eastAsia="cs-CZ"/>
        </w:rPr>
      </w:pPr>
      <w:r w:rsidRPr="00604457">
        <w:rPr>
          <w:rFonts w:eastAsia="Times New Roman"/>
          <w:lang w:eastAsia="cs-CZ"/>
        </w:rPr>
        <w:t xml:space="preserve">Číslo účtu: </w:t>
      </w:r>
      <w:r w:rsidRPr="00604457">
        <w:rPr>
          <w:rFonts w:eastAsia="Times New Roman"/>
          <w:lang w:eastAsia="cs-CZ"/>
        </w:rPr>
        <w:tab/>
        <w:t xml:space="preserve">              </w:t>
      </w:r>
      <w:r w:rsidR="00190A34" w:rsidRPr="00190A34">
        <w:rPr>
          <w:rFonts w:eastAsia="Times New Roman"/>
          <w:lang w:eastAsia="cs-CZ"/>
        </w:rPr>
        <w:t>43-8935460287/0100</w:t>
      </w:r>
    </w:p>
    <w:p w14:paraId="019F438C" w14:textId="77777777" w:rsidR="003C1ADA" w:rsidRPr="00604457" w:rsidRDefault="00604457" w:rsidP="00604457">
      <w:pPr>
        <w:tabs>
          <w:tab w:val="left" w:pos="2127"/>
        </w:tabs>
        <w:spacing w:after="0" w:line="240" w:lineRule="auto"/>
        <w:ind w:left="2124" w:hanging="2124"/>
        <w:jc w:val="both"/>
        <w:outlineLvl w:val="0"/>
        <w:rPr>
          <w:rFonts w:eastAsia="Times New Roman"/>
          <w:lang w:eastAsia="cs-CZ"/>
        </w:rPr>
      </w:pPr>
      <w:r w:rsidRPr="00604457">
        <w:rPr>
          <w:rFonts w:eastAsia="Times New Roman"/>
          <w:lang w:eastAsia="cs-CZ"/>
        </w:rPr>
        <w:t>Kontaktní osob</w:t>
      </w:r>
      <w:r w:rsidR="00203B80">
        <w:rPr>
          <w:rFonts w:eastAsia="Times New Roman"/>
          <w:lang w:eastAsia="cs-CZ"/>
        </w:rPr>
        <w:t>y:</w:t>
      </w:r>
      <w:r w:rsidR="0030669B">
        <w:rPr>
          <w:rFonts w:eastAsia="Times New Roman"/>
          <w:lang w:eastAsia="cs-CZ"/>
        </w:rPr>
        <w:tab/>
      </w:r>
      <w:r w:rsidR="003C1ADA">
        <w:rPr>
          <w:rFonts w:eastAsia="Times New Roman"/>
          <w:lang w:eastAsia="cs-CZ"/>
        </w:rPr>
        <w:tab/>
        <w:t>Mgr. Luboš Císař, vedoucí oddělení zdravotní péče a ekonomiky odboru zdravotnictví Krajského úřadu Jihomoravského kraje</w:t>
      </w:r>
    </w:p>
    <w:p w14:paraId="55EF0855" w14:textId="77777777" w:rsidR="00604457" w:rsidRPr="00604457" w:rsidRDefault="00604457" w:rsidP="00604457">
      <w:pPr>
        <w:tabs>
          <w:tab w:val="left" w:pos="360"/>
        </w:tabs>
        <w:spacing w:after="0" w:line="240" w:lineRule="auto"/>
        <w:jc w:val="both"/>
        <w:rPr>
          <w:rFonts w:eastAsia="Times New Roman"/>
          <w:lang w:eastAsia="cs-CZ"/>
        </w:rPr>
      </w:pPr>
      <w:proofErr w:type="gramStart"/>
      <w:r w:rsidRPr="00604457">
        <w:rPr>
          <w:rFonts w:eastAsia="Times New Roman"/>
          <w:lang w:eastAsia="cs-CZ"/>
        </w:rPr>
        <w:t xml:space="preserve">Telefon:   </w:t>
      </w:r>
      <w:proofErr w:type="gramEnd"/>
      <w:r w:rsidRPr="00604457">
        <w:rPr>
          <w:rFonts w:eastAsia="Times New Roman"/>
          <w:lang w:eastAsia="cs-CZ"/>
        </w:rPr>
        <w:t xml:space="preserve">                    </w:t>
      </w:r>
      <w:r w:rsidRPr="00604457">
        <w:rPr>
          <w:rFonts w:eastAsia="Times New Roman"/>
          <w:lang w:eastAsia="cs-CZ"/>
        </w:rPr>
        <w:tab/>
      </w:r>
      <w:r w:rsidR="003C1ADA">
        <w:t>541 651 14</w:t>
      </w:r>
      <w:r w:rsidR="00F33BDA">
        <w:t>0</w:t>
      </w:r>
    </w:p>
    <w:p w14:paraId="4E1F80BE" w14:textId="77777777" w:rsidR="003C1ADA" w:rsidRPr="00604457" w:rsidRDefault="00604457" w:rsidP="00604457">
      <w:pPr>
        <w:tabs>
          <w:tab w:val="left" w:pos="360"/>
          <w:tab w:val="left" w:pos="2127"/>
        </w:tabs>
        <w:spacing w:after="0" w:line="240" w:lineRule="auto"/>
        <w:jc w:val="both"/>
        <w:rPr>
          <w:rFonts w:eastAsia="Times New Roman"/>
          <w:iCs/>
          <w:lang w:eastAsia="cs-CZ"/>
        </w:rPr>
      </w:pPr>
      <w:proofErr w:type="gramStart"/>
      <w:r w:rsidRPr="00604457">
        <w:rPr>
          <w:rFonts w:eastAsia="Times New Roman"/>
          <w:iCs/>
          <w:lang w:eastAsia="cs-CZ"/>
        </w:rPr>
        <w:t xml:space="preserve">E-mail:   </w:t>
      </w:r>
      <w:proofErr w:type="gramEnd"/>
      <w:r w:rsidRPr="00604457">
        <w:rPr>
          <w:rFonts w:eastAsia="Times New Roman"/>
          <w:iCs/>
          <w:lang w:eastAsia="cs-CZ"/>
        </w:rPr>
        <w:t xml:space="preserve">                     </w:t>
      </w:r>
      <w:r w:rsidRPr="00604457">
        <w:rPr>
          <w:rFonts w:eastAsia="Times New Roman"/>
          <w:iCs/>
          <w:lang w:eastAsia="cs-CZ"/>
        </w:rPr>
        <w:tab/>
      </w:r>
      <w:hyperlink r:id="rId11" w:history="1">
        <w:r w:rsidR="003C1ADA" w:rsidRPr="000C29EF">
          <w:rPr>
            <w:rStyle w:val="Hypertextovodkaz"/>
            <w:rFonts w:eastAsia="Times New Roman"/>
            <w:iCs/>
            <w:lang w:eastAsia="cs-CZ"/>
          </w:rPr>
          <w:t>cisar.lubos@kr-jihomoravsky.cz</w:t>
        </w:r>
      </w:hyperlink>
    </w:p>
    <w:p w14:paraId="299AD27D" w14:textId="77777777" w:rsidR="00604457" w:rsidRPr="00604457" w:rsidRDefault="00604457" w:rsidP="00604457">
      <w:pPr>
        <w:tabs>
          <w:tab w:val="left" w:pos="360"/>
          <w:tab w:val="left" w:pos="2977"/>
        </w:tabs>
        <w:spacing w:before="120" w:after="0" w:line="240" w:lineRule="auto"/>
        <w:jc w:val="both"/>
        <w:rPr>
          <w:rFonts w:eastAsia="Times New Roman"/>
          <w:iCs/>
          <w:lang w:eastAsia="cs-CZ"/>
        </w:rPr>
      </w:pPr>
      <w:r w:rsidRPr="00604457">
        <w:rPr>
          <w:rFonts w:eastAsia="Times New Roman"/>
          <w:iCs/>
          <w:lang w:eastAsia="cs-CZ"/>
        </w:rPr>
        <w:t>(dále jen „</w:t>
      </w:r>
      <w:r w:rsidRPr="00604457">
        <w:rPr>
          <w:rFonts w:eastAsia="Times New Roman"/>
          <w:i/>
          <w:iCs/>
          <w:lang w:eastAsia="cs-CZ"/>
        </w:rPr>
        <w:t>objednatel</w:t>
      </w:r>
      <w:r w:rsidRPr="00604457">
        <w:rPr>
          <w:rFonts w:eastAsia="Times New Roman"/>
          <w:iCs/>
          <w:lang w:eastAsia="cs-CZ"/>
        </w:rPr>
        <w:t>“)</w:t>
      </w:r>
    </w:p>
    <w:p w14:paraId="3389DA9B" w14:textId="77777777" w:rsidR="00604457" w:rsidRPr="00604457" w:rsidRDefault="00604457" w:rsidP="00604457">
      <w:pPr>
        <w:tabs>
          <w:tab w:val="left" w:pos="360"/>
          <w:tab w:val="left" w:pos="2977"/>
        </w:tabs>
        <w:spacing w:before="120" w:after="0" w:line="240" w:lineRule="auto"/>
        <w:jc w:val="both"/>
        <w:rPr>
          <w:rFonts w:eastAsia="Times New Roman"/>
          <w:iCs/>
          <w:lang w:eastAsia="cs-CZ"/>
        </w:rPr>
      </w:pPr>
    </w:p>
    <w:p w14:paraId="4A9433F1" w14:textId="77777777" w:rsidR="00604457" w:rsidRPr="00604457" w:rsidRDefault="00604457" w:rsidP="00604457">
      <w:pPr>
        <w:tabs>
          <w:tab w:val="left" w:pos="360"/>
          <w:tab w:val="left" w:pos="2977"/>
        </w:tabs>
        <w:spacing w:before="120" w:after="0" w:line="240" w:lineRule="auto"/>
        <w:jc w:val="both"/>
        <w:rPr>
          <w:rFonts w:eastAsia="Times New Roman"/>
          <w:i/>
          <w:lang w:eastAsia="cs-CZ"/>
        </w:rPr>
      </w:pPr>
      <w:r w:rsidRPr="00604457">
        <w:rPr>
          <w:rFonts w:eastAsia="Times New Roman"/>
          <w:iCs/>
          <w:lang w:eastAsia="cs-CZ"/>
        </w:rPr>
        <w:t>a</w:t>
      </w:r>
    </w:p>
    <w:p w14:paraId="329970E7" w14:textId="77777777" w:rsidR="00604457" w:rsidRPr="00604457" w:rsidRDefault="00604457" w:rsidP="005D00A7">
      <w:pPr>
        <w:tabs>
          <w:tab w:val="left" w:pos="2977"/>
        </w:tabs>
        <w:spacing w:after="0" w:line="240" w:lineRule="auto"/>
        <w:jc w:val="both"/>
        <w:rPr>
          <w:rFonts w:eastAsia="Times New Roman"/>
          <w:i/>
          <w:lang w:eastAsia="cs-CZ"/>
        </w:rPr>
      </w:pPr>
    </w:p>
    <w:p w14:paraId="438D2B47" w14:textId="77777777" w:rsidR="00604457" w:rsidRPr="00604457" w:rsidRDefault="00604457" w:rsidP="005D00A7">
      <w:pPr>
        <w:tabs>
          <w:tab w:val="left" w:pos="2977"/>
        </w:tabs>
        <w:spacing w:after="0" w:line="240" w:lineRule="auto"/>
        <w:jc w:val="both"/>
        <w:rPr>
          <w:rFonts w:eastAsia="Times New Roman"/>
          <w:i/>
          <w:lang w:eastAsia="cs-CZ"/>
        </w:rPr>
      </w:pPr>
    </w:p>
    <w:p w14:paraId="19C22913" w14:textId="77777777" w:rsidR="00604457" w:rsidRPr="00604457" w:rsidRDefault="00604457" w:rsidP="00604457">
      <w:pPr>
        <w:tabs>
          <w:tab w:val="left" w:pos="284"/>
          <w:tab w:val="left" w:pos="2268"/>
        </w:tabs>
        <w:suppressAutoHyphens/>
        <w:spacing w:after="60" w:line="100" w:lineRule="atLeast"/>
        <w:jc w:val="both"/>
        <w:rPr>
          <w:rFonts w:eastAsia="Times New Roman"/>
          <w:b/>
          <w:lang w:eastAsia="cs-CZ"/>
        </w:rPr>
      </w:pPr>
      <w:r w:rsidRPr="00604457">
        <w:rPr>
          <w:rFonts w:eastAsia="Times New Roman"/>
          <w:b/>
          <w:lang w:eastAsia="cs-CZ"/>
        </w:rPr>
        <w:t>2.</w:t>
      </w:r>
    </w:p>
    <w:p w14:paraId="48AE6F0E" w14:textId="77777777" w:rsidR="00604457" w:rsidRPr="00604457" w:rsidRDefault="00604457" w:rsidP="005D00A7">
      <w:pPr>
        <w:tabs>
          <w:tab w:val="left" w:pos="540"/>
          <w:tab w:val="left" w:pos="2835"/>
          <w:tab w:val="left" w:pos="4678"/>
        </w:tabs>
        <w:spacing w:after="0" w:line="240" w:lineRule="auto"/>
        <w:rPr>
          <w:rFonts w:eastAsia="Times New Roman" w:cs="Garamond"/>
          <w:b/>
          <w:bCs/>
          <w:snapToGrid w:val="0"/>
          <w:lang w:eastAsia="cs-CZ"/>
        </w:rPr>
      </w:pPr>
      <w:r w:rsidRPr="00604457">
        <w:rPr>
          <w:rFonts w:eastAsia="Times New Roman" w:cs="Garamond"/>
          <w:b/>
          <w:bCs/>
          <w:snapToGrid w:val="0"/>
          <w:lang w:eastAsia="cs-CZ"/>
        </w:rPr>
        <w:t>Název:</w:t>
      </w:r>
      <w:r w:rsidR="005D00A7">
        <w:rPr>
          <w:rFonts w:eastAsia="Times New Roman" w:cs="Garamond"/>
          <w:b/>
          <w:bCs/>
          <w:snapToGrid w:val="0"/>
          <w:lang w:eastAsia="cs-CZ"/>
        </w:rPr>
        <w:tab/>
      </w:r>
      <w:r w:rsidRPr="00604457">
        <w:rPr>
          <w:rFonts w:eastAsia="Times New Roman" w:cs="Garamond"/>
          <w:b/>
          <w:bCs/>
          <w:snapToGrid w:val="0"/>
          <w:lang w:eastAsia="cs-CZ"/>
        </w:rPr>
        <w:t>……………</w:t>
      </w:r>
      <w:proofErr w:type="gramStart"/>
      <w:r w:rsidRPr="00604457">
        <w:rPr>
          <w:rFonts w:eastAsia="Times New Roman" w:cs="Garamond"/>
          <w:b/>
          <w:bCs/>
          <w:snapToGrid w:val="0"/>
          <w:lang w:eastAsia="cs-CZ"/>
        </w:rPr>
        <w:t>…….</w:t>
      </w:r>
      <w:proofErr w:type="gramEnd"/>
      <w:r w:rsidRPr="00604457">
        <w:rPr>
          <w:rFonts w:eastAsia="Times New Roman" w:cs="Garamond"/>
          <w:b/>
          <w:bCs/>
          <w:snapToGrid w:val="0"/>
          <w:lang w:eastAsia="cs-CZ"/>
        </w:rPr>
        <w:t>.</w:t>
      </w:r>
    </w:p>
    <w:tbl>
      <w:tblPr>
        <w:tblW w:w="9000" w:type="dxa"/>
        <w:tblInd w:w="2" w:type="dxa"/>
        <w:tblLook w:val="0000" w:firstRow="0" w:lastRow="0" w:firstColumn="0" w:lastColumn="0" w:noHBand="0" w:noVBand="0"/>
      </w:tblPr>
      <w:tblGrid>
        <w:gridCol w:w="2880"/>
        <w:gridCol w:w="6120"/>
      </w:tblGrid>
      <w:tr w:rsidR="00604457" w:rsidRPr="00EC7EAA" w14:paraId="22DE8436" w14:textId="77777777" w:rsidTr="006605A2">
        <w:tc>
          <w:tcPr>
            <w:tcW w:w="2880" w:type="dxa"/>
          </w:tcPr>
          <w:p w14:paraId="66E74BEB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Se sídlem:</w:t>
            </w:r>
          </w:p>
        </w:tc>
        <w:tc>
          <w:tcPr>
            <w:tcW w:w="6120" w:type="dxa"/>
          </w:tcPr>
          <w:p w14:paraId="52585C6C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……………………………………………….</w:t>
            </w:r>
          </w:p>
        </w:tc>
      </w:tr>
      <w:tr w:rsidR="00604457" w:rsidRPr="00EC7EAA" w14:paraId="4CDCA5EE" w14:textId="77777777" w:rsidTr="006605A2">
        <w:tc>
          <w:tcPr>
            <w:tcW w:w="2880" w:type="dxa"/>
          </w:tcPr>
          <w:p w14:paraId="4D82D173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Zastoupený:</w:t>
            </w:r>
          </w:p>
        </w:tc>
        <w:tc>
          <w:tcPr>
            <w:tcW w:w="6120" w:type="dxa"/>
          </w:tcPr>
          <w:p w14:paraId="2EAA0DB5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……………………………………………….</w:t>
            </w:r>
          </w:p>
        </w:tc>
      </w:tr>
      <w:tr w:rsidR="00604457" w:rsidRPr="00EC7EAA" w14:paraId="67EA864D" w14:textId="77777777" w:rsidTr="006605A2">
        <w:tc>
          <w:tcPr>
            <w:tcW w:w="2880" w:type="dxa"/>
          </w:tcPr>
          <w:p w14:paraId="47D678BF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 xml:space="preserve">IČ: </w:t>
            </w:r>
          </w:p>
        </w:tc>
        <w:tc>
          <w:tcPr>
            <w:tcW w:w="6120" w:type="dxa"/>
          </w:tcPr>
          <w:p w14:paraId="09E316B3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……………………………………………….</w:t>
            </w:r>
          </w:p>
        </w:tc>
      </w:tr>
      <w:tr w:rsidR="00604457" w:rsidRPr="00EC7EAA" w14:paraId="26C11EFD" w14:textId="77777777" w:rsidTr="006605A2">
        <w:tc>
          <w:tcPr>
            <w:tcW w:w="2880" w:type="dxa"/>
          </w:tcPr>
          <w:p w14:paraId="2B2F176F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DIČ:</w:t>
            </w:r>
          </w:p>
        </w:tc>
        <w:tc>
          <w:tcPr>
            <w:tcW w:w="6120" w:type="dxa"/>
          </w:tcPr>
          <w:p w14:paraId="48A2C089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……………………………………………….</w:t>
            </w:r>
          </w:p>
        </w:tc>
      </w:tr>
      <w:tr w:rsidR="00604457" w:rsidRPr="00EC7EAA" w14:paraId="0A59CC8E" w14:textId="77777777" w:rsidTr="006605A2">
        <w:tc>
          <w:tcPr>
            <w:tcW w:w="2880" w:type="dxa"/>
          </w:tcPr>
          <w:p w14:paraId="59CE93DE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Bankovní spojení:</w:t>
            </w:r>
          </w:p>
        </w:tc>
        <w:tc>
          <w:tcPr>
            <w:tcW w:w="6120" w:type="dxa"/>
          </w:tcPr>
          <w:p w14:paraId="650BA22F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……………………………………………….</w:t>
            </w:r>
          </w:p>
        </w:tc>
      </w:tr>
      <w:tr w:rsidR="00604457" w:rsidRPr="00EC7EAA" w14:paraId="5233CB13" w14:textId="77777777" w:rsidTr="006605A2">
        <w:tc>
          <w:tcPr>
            <w:tcW w:w="2880" w:type="dxa"/>
          </w:tcPr>
          <w:p w14:paraId="32091125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Číslo účtu:</w:t>
            </w:r>
          </w:p>
        </w:tc>
        <w:tc>
          <w:tcPr>
            <w:tcW w:w="6120" w:type="dxa"/>
          </w:tcPr>
          <w:p w14:paraId="20E37CB4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……………………………………………….</w:t>
            </w:r>
          </w:p>
        </w:tc>
      </w:tr>
      <w:tr w:rsidR="00604457" w:rsidRPr="00EC7EAA" w14:paraId="42076935" w14:textId="77777777" w:rsidTr="006605A2">
        <w:tc>
          <w:tcPr>
            <w:tcW w:w="2880" w:type="dxa"/>
          </w:tcPr>
          <w:p w14:paraId="28026EE5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Kontaktní osoba:</w:t>
            </w:r>
          </w:p>
        </w:tc>
        <w:tc>
          <w:tcPr>
            <w:tcW w:w="6120" w:type="dxa"/>
          </w:tcPr>
          <w:p w14:paraId="00651C9D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……………………………………………….</w:t>
            </w:r>
          </w:p>
        </w:tc>
      </w:tr>
      <w:tr w:rsidR="00604457" w:rsidRPr="00EC7EAA" w14:paraId="0344C2A2" w14:textId="77777777" w:rsidTr="006605A2">
        <w:tc>
          <w:tcPr>
            <w:tcW w:w="2880" w:type="dxa"/>
          </w:tcPr>
          <w:p w14:paraId="315BFC9C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 xml:space="preserve">Telefon:  </w:t>
            </w:r>
          </w:p>
        </w:tc>
        <w:tc>
          <w:tcPr>
            <w:tcW w:w="6120" w:type="dxa"/>
          </w:tcPr>
          <w:p w14:paraId="30F6B32E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……………………………………………….</w:t>
            </w:r>
          </w:p>
        </w:tc>
      </w:tr>
      <w:tr w:rsidR="00604457" w:rsidRPr="00EC7EAA" w14:paraId="0F721E87" w14:textId="77777777" w:rsidTr="006605A2">
        <w:tc>
          <w:tcPr>
            <w:tcW w:w="2880" w:type="dxa"/>
          </w:tcPr>
          <w:p w14:paraId="7FEB68EF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E-mail:</w:t>
            </w:r>
          </w:p>
        </w:tc>
        <w:tc>
          <w:tcPr>
            <w:tcW w:w="6120" w:type="dxa"/>
          </w:tcPr>
          <w:p w14:paraId="05259FDA" w14:textId="77777777" w:rsidR="00604457" w:rsidRPr="00604457" w:rsidRDefault="00604457" w:rsidP="00604457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="Garamond"/>
                <w:snapToGrid w:val="0"/>
                <w:lang w:eastAsia="cs-CZ"/>
              </w:rPr>
            </w:pPr>
            <w:r w:rsidRPr="00604457">
              <w:rPr>
                <w:rFonts w:eastAsia="Times New Roman" w:cs="Garamond"/>
                <w:snapToGrid w:val="0"/>
                <w:lang w:eastAsia="cs-CZ"/>
              </w:rPr>
              <w:t>……………………………………………….</w:t>
            </w:r>
          </w:p>
        </w:tc>
      </w:tr>
    </w:tbl>
    <w:p w14:paraId="2809DA97" w14:textId="77777777" w:rsidR="00604457" w:rsidRPr="00604457" w:rsidRDefault="00604457" w:rsidP="00604457">
      <w:pPr>
        <w:tabs>
          <w:tab w:val="left" w:pos="2977"/>
        </w:tabs>
        <w:spacing w:before="120" w:after="0" w:line="240" w:lineRule="auto"/>
        <w:jc w:val="both"/>
        <w:rPr>
          <w:rFonts w:eastAsia="Times New Roman"/>
          <w:iCs/>
          <w:lang w:eastAsia="cs-CZ"/>
        </w:rPr>
      </w:pPr>
      <w:r w:rsidRPr="00604457">
        <w:rPr>
          <w:rFonts w:eastAsia="Times New Roman"/>
          <w:iCs/>
          <w:lang w:eastAsia="cs-CZ"/>
        </w:rPr>
        <w:t>(dále jen „</w:t>
      </w:r>
      <w:r w:rsidR="007469CB">
        <w:rPr>
          <w:rFonts w:eastAsia="Times New Roman"/>
          <w:i/>
          <w:iCs/>
          <w:lang w:eastAsia="cs-CZ"/>
        </w:rPr>
        <w:t>poskytovate</w:t>
      </w:r>
      <w:r w:rsidRPr="00604457">
        <w:rPr>
          <w:rFonts w:eastAsia="Times New Roman"/>
          <w:i/>
          <w:iCs/>
          <w:lang w:eastAsia="cs-CZ"/>
        </w:rPr>
        <w:t>l</w:t>
      </w:r>
      <w:r w:rsidRPr="00604457">
        <w:rPr>
          <w:rFonts w:eastAsia="Times New Roman"/>
          <w:iCs/>
          <w:lang w:eastAsia="cs-CZ"/>
        </w:rPr>
        <w:t>“)</w:t>
      </w:r>
    </w:p>
    <w:p w14:paraId="1D139984" w14:textId="77777777" w:rsidR="00604457" w:rsidRPr="00604457" w:rsidRDefault="00604457" w:rsidP="00604457">
      <w:pPr>
        <w:tabs>
          <w:tab w:val="left" w:pos="2977"/>
        </w:tabs>
        <w:spacing w:before="240" w:after="0" w:line="240" w:lineRule="auto"/>
        <w:jc w:val="both"/>
        <w:rPr>
          <w:rFonts w:eastAsia="Times New Roman"/>
          <w:iCs/>
          <w:lang w:eastAsia="cs-CZ"/>
        </w:rPr>
      </w:pPr>
      <w:r w:rsidRPr="00604457">
        <w:rPr>
          <w:rFonts w:eastAsia="Times New Roman"/>
          <w:iCs/>
          <w:lang w:eastAsia="cs-CZ"/>
        </w:rPr>
        <w:t xml:space="preserve">(společně v dalším textu také jako </w:t>
      </w:r>
      <w:r w:rsidRPr="00604457">
        <w:rPr>
          <w:rFonts w:eastAsia="Times New Roman"/>
          <w:i/>
          <w:iCs/>
          <w:lang w:eastAsia="cs-CZ"/>
        </w:rPr>
        <w:t>„smluvní strany“</w:t>
      </w:r>
      <w:r w:rsidRPr="00604457">
        <w:rPr>
          <w:rFonts w:eastAsia="Times New Roman"/>
          <w:iCs/>
          <w:lang w:eastAsia="cs-CZ"/>
        </w:rPr>
        <w:t>)</w:t>
      </w:r>
    </w:p>
    <w:p w14:paraId="13F51B72" w14:textId="77777777" w:rsidR="00604457" w:rsidRPr="00604457" w:rsidRDefault="00604457" w:rsidP="00604457">
      <w:pPr>
        <w:tabs>
          <w:tab w:val="left" w:pos="2977"/>
        </w:tabs>
        <w:spacing w:before="240" w:after="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 w:rsidRPr="00604457">
        <w:rPr>
          <w:rFonts w:eastAsia="Times New Roman"/>
          <w:b/>
          <w:iCs/>
          <w:lang w:eastAsia="cs-CZ"/>
        </w:rPr>
        <w:t>uzavřely níže uvedeného dne, měsíce a roku tuto smlouvu v následujícím znění:</w:t>
      </w:r>
    </w:p>
    <w:p w14:paraId="3D2AAA9F" w14:textId="77777777" w:rsidR="00604457" w:rsidRPr="00604457" w:rsidRDefault="00604457" w:rsidP="00604457">
      <w:pPr>
        <w:widowControl w:val="0"/>
        <w:suppressAutoHyphens/>
        <w:spacing w:after="0" w:line="100" w:lineRule="atLeast"/>
        <w:rPr>
          <w:rFonts w:eastAsia="Times New Roman"/>
          <w:b/>
          <w:color w:val="00000A"/>
          <w:kern w:val="1"/>
          <w:sz w:val="24"/>
          <w:szCs w:val="20"/>
          <w:lang w:eastAsia="ar-SA"/>
        </w:rPr>
      </w:pPr>
    </w:p>
    <w:p w14:paraId="28E0772C" w14:textId="77777777" w:rsidR="00604457" w:rsidRPr="00604457" w:rsidRDefault="00604457" w:rsidP="00604457">
      <w:pPr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color w:val="00000A"/>
          <w:kern w:val="1"/>
          <w:lang w:eastAsia="ar-SA"/>
        </w:rPr>
      </w:pPr>
    </w:p>
    <w:p w14:paraId="46488B8E" w14:textId="77777777" w:rsidR="00604457" w:rsidRPr="00604457" w:rsidRDefault="008637ED" w:rsidP="00604457">
      <w:pPr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color w:val="00000A"/>
          <w:kern w:val="1"/>
          <w:lang w:eastAsia="ar-SA"/>
        </w:rPr>
      </w:pPr>
      <w:r>
        <w:rPr>
          <w:rFonts w:eastAsia="Times New Roman"/>
          <w:b/>
          <w:color w:val="00000A"/>
          <w:kern w:val="1"/>
          <w:lang w:eastAsia="ar-SA"/>
        </w:rPr>
        <w:br w:type="page"/>
      </w:r>
      <w:r w:rsidR="00604457" w:rsidRPr="00604457">
        <w:rPr>
          <w:rFonts w:eastAsia="Times New Roman"/>
          <w:b/>
          <w:color w:val="00000A"/>
          <w:kern w:val="1"/>
          <w:lang w:eastAsia="ar-SA"/>
        </w:rPr>
        <w:lastRenderedPageBreak/>
        <w:t>I.</w:t>
      </w:r>
    </w:p>
    <w:p w14:paraId="681EA5BE" w14:textId="77777777" w:rsidR="00604457" w:rsidRPr="00604457" w:rsidRDefault="00604457" w:rsidP="00604457">
      <w:pPr>
        <w:widowControl w:val="0"/>
        <w:suppressAutoHyphens/>
        <w:spacing w:after="120" w:line="100" w:lineRule="atLeast"/>
        <w:jc w:val="center"/>
        <w:rPr>
          <w:rFonts w:eastAsia="Times New Roman"/>
          <w:b/>
          <w:color w:val="00000A"/>
          <w:kern w:val="1"/>
          <w:lang w:eastAsia="ar-SA"/>
        </w:rPr>
      </w:pPr>
      <w:r w:rsidRPr="00604457">
        <w:rPr>
          <w:rFonts w:eastAsia="Times New Roman"/>
          <w:b/>
          <w:color w:val="00000A"/>
          <w:kern w:val="1"/>
          <w:lang w:eastAsia="ar-SA"/>
        </w:rPr>
        <w:t>Úvodní ustanovení</w:t>
      </w:r>
    </w:p>
    <w:p w14:paraId="7AC95E16" w14:textId="77777777" w:rsidR="00604457" w:rsidRPr="00604457" w:rsidRDefault="00604457" w:rsidP="00A02DFB">
      <w:pPr>
        <w:numPr>
          <w:ilvl w:val="0"/>
          <w:numId w:val="9"/>
        </w:numPr>
        <w:suppressAutoHyphens/>
        <w:spacing w:before="120" w:after="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 w:rsidRPr="00D23D34">
        <w:rPr>
          <w:rFonts w:eastAsia="Times New Roman"/>
          <w:color w:val="00000A"/>
          <w:kern w:val="1"/>
          <w:lang w:eastAsia="ar-SA"/>
        </w:rPr>
        <w:t>Tato smlouva je uzavřena dle § 1746 odst. 2 zákona č. 89/2012 Sb., občanský zákoník</w:t>
      </w:r>
      <w:r w:rsidR="00D23D34" w:rsidRPr="00D23D34">
        <w:rPr>
          <w:rFonts w:eastAsia="Times New Roman"/>
          <w:lang w:eastAsia="cs-CZ"/>
        </w:rPr>
        <w:t>, ve znění pozdějších předpisů (dále jen „</w:t>
      </w:r>
      <w:r w:rsidR="00D23D34" w:rsidRPr="00D23D34">
        <w:rPr>
          <w:rFonts w:eastAsia="Times New Roman"/>
          <w:i/>
          <w:lang w:eastAsia="cs-CZ"/>
        </w:rPr>
        <w:t>občanský zákoník</w:t>
      </w:r>
      <w:r w:rsidR="00D23D34" w:rsidRPr="00D23D34">
        <w:rPr>
          <w:rFonts w:eastAsia="Times New Roman"/>
          <w:lang w:eastAsia="cs-CZ"/>
        </w:rPr>
        <w:t>“)</w:t>
      </w:r>
      <w:r w:rsidR="000038B8" w:rsidRPr="000038B8">
        <w:t xml:space="preserve"> </w:t>
      </w:r>
      <w:r w:rsidR="000038B8" w:rsidRPr="000038B8">
        <w:rPr>
          <w:rFonts w:eastAsia="Times New Roman"/>
          <w:lang w:eastAsia="cs-CZ"/>
        </w:rPr>
        <w:t>za přiměřeného použití ustanovení upravujících smlouvu o dílo dle § 2586 a násl. občanského zákoníku a licenci dle § 2358 a násl. občanského zákoníku</w:t>
      </w:r>
      <w:r w:rsidRPr="00D23D34">
        <w:rPr>
          <w:rFonts w:eastAsia="Times New Roman"/>
          <w:color w:val="00000A"/>
          <w:kern w:val="1"/>
          <w:lang w:eastAsia="ar-SA"/>
        </w:rPr>
        <w:t>. Práva a povinnosti stran touto smlouvou neupravená se řídí příslušnými ustanoveními občanského zákoníku</w:t>
      </w:r>
      <w:r w:rsidR="00D23D34">
        <w:rPr>
          <w:rFonts w:eastAsia="Times New Roman"/>
          <w:color w:val="00000A"/>
          <w:kern w:val="1"/>
          <w:lang w:eastAsia="ar-SA"/>
        </w:rPr>
        <w:t xml:space="preserve"> </w:t>
      </w:r>
      <w:r w:rsidR="00D23D34" w:rsidRPr="00D23D34">
        <w:rPr>
          <w:rFonts w:eastAsia="Times New Roman"/>
          <w:lang w:eastAsia="cs-CZ"/>
        </w:rPr>
        <w:t>a zákonem č. 121/2000 Sb., o právu autorském, o právech souvisejících s právem autorským a o změně některých zákonů (autorský zákon), ve znění pozdějších předpisů (dále jen „</w:t>
      </w:r>
      <w:r w:rsidR="00D23D34" w:rsidRPr="00D23D34">
        <w:rPr>
          <w:rFonts w:eastAsia="Times New Roman"/>
          <w:i/>
          <w:lang w:eastAsia="cs-CZ"/>
        </w:rPr>
        <w:t>autorský zákon</w:t>
      </w:r>
      <w:r w:rsidR="00D23D34" w:rsidRPr="00D23D34">
        <w:rPr>
          <w:rFonts w:eastAsia="Times New Roman"/>
          <w:lang w:eastAsia="cs-CZ"/>
        </w:rPr>
        <w:t>“)</w:t>
      </w:r>
      <w:r w:rsidRPr="00D23D34">
        <w:rPr>
          <w:rFonts w:eastAsia="Times New Roman"/>
          <w:color w:val="00000A"/>
          <w:kern w:val="1"/>
          <w:lang w:eastAsia="ar-SA"/>
        </w:rPr>
        <w:t>.</w:t>
      </w:r>
      <w:r w:rsidRPr="00604457">
        <w:rPr>
          <w:rFonts w:eastAsia="Times New Roman"/>
          <w:color w:val="00000A"/>
          <w:kern w:val="1"/>
          <w:lang w:eastAsia="ar-SA"/>
        </w:rPr>
        <w:t xml:space="preserve"> </w:t>
      </w:r>
    </w:p>
    <w:p w14:paraId="1A2B59B2" w14:textId="77777777" w:rsidR="00604457" w:rsidRPr="00604457" w:rsidRDefault="00604457" w:rsidP="00A02DFB">
      <w:pPr>
        <w:numPr>
          <w:ilvl w:val="0"/>
          <w:numId w:val="9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604457">
        <w:rPr>
          <w:rFonts w:eastAsia="Times New Roman"/>
          <w:color w:val="00000A"/>
          <w:kern w:val="1"/>
          <w:lang w:eastAsia="ar-SA"/>
        </w:rPr>
        <w:t>Smluvní strany prohlašují, že údaje uvedené v záhlaví této smlouvy jsou v souladu s právním stavem platným v době uzavření smlouvy. Smluvní strany se zavazují, že změny údajů uvedených v záhlaví této smlouvy neprodleně písemně oznámí druhé smluvní straně. Smluvní strany prohlašují, že osoby podepisující tuto smlouvu jsou k tomuto úkonu oprávněny.</w:t>
      </w:r>
    </w:p>
    <w:p w14:paraId="0C1CC421" w14:textId="77777777" w:rsidR="00BC618E" w:rsidRDefault="00FC6F87" w:rsidP="00A02DFB">
      <w:pPr>
        <w:numPr>
          <w:ilvl w:val="0"/>
          <w:numId w:val="9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>
        <w:rPr>
          <w:rFonts w:eastAsia="Times New Roman"/>
          <w:color w:val="00000A"/>
          <w:kern w:val="1"/>
          <w:lang w:eastAsia="ar-SA"/>
        </w:rPr>
        <w:t>Poskytovatel</w:t>
      </w:r>
      <w:r w:rsidR="00604457" w:rsidRPr="00053E29">
        <w:rPr>
          <w:rFonts w:eastAsia="Times New Roman"/>
          <w:color w:val="00000A"/>
          <w:kern w:val="1"/>
          <w:lang w:eastAsia="ar-SA"/>
        </w:rPr>
        <w:t xml:space="preserve"> podpisem této smlouvy prohlašuje, že si prost</w:t>
      </w:r>
      <w:r w:rsidR="003B0E06">
        <w:rPr>
          <w:rFonts w:eastAsia="Times New Roman"/>
          <w:color w:val="00000A"/>
          <w:kern w:val="1"/>
          <w:lang w:eastAsia="ar-SA"/>
        </w:rPr>
        <w:t>udoval a detailně se seznámil se</w:t>
      </w:r>
      <w:r w:rsidR="00604457" w:rsidRPr="00053E29">
        <w:rPr>
          <w:rFonts w:eastAsia="Times New Roman"/>
          <w:color w:val="00000A"/>
          <w:kern w:val="1"/>
          <w:lang w:eastAsia="ar-SA"/>
        </w:rPr>
        <w:t xml:space="preserve"> zadávací dokumentací veřejné zakázky s názvem </w:t>
      </w:r>
      <w:r w:rsidR="00E25386" w:rsidRPr="00E25386">
        <w:rPr>
          <w:rFonts w:eastAsia="Times New Roman"/>
          <w:b/>
          <w:bCs/>
          <w:color w:val="00000A"/>
          <w:kern w:val="1"/>
          <w:lang w:eastAsia="ar-SA"/>
        </w:rPr>
        <w:t xml:space="preserve">„Servis </w:t>
      </w:r>
      <w:bookmarkStart w:id="0" w:name="_Hlk169533572"/>
      <w:r w:rsidR="00E25386" w:rsidRPr="00E25386">
        <w:rPr>
          <w:rFonts w:eastAsia="Times New Roman"/>
          <w:b/>
          <w:bCs/>
          <w:color w:val="00000A"/>
          <w:kern w:val="1"/>
          <w:lang w:eastAsia="ar-SA"/>
        </w:rPr>
        <w:t xml:space="preserve">informačních a komunikačních technologií pro </w:t>
      </w:r>
      <w:proofErr w:type="spellStart"/>
      <w:r w:rsidR="00E25386" w:rsidRPr="00E25386">
        <w:rPr>
          <w:rFonts w:eastAsia="Times New Roman"/>
          <w:b/>
          <w:bCs/>
          <w:color w:val="00000A"/>
          <w:kern w:val="1"/>
          <w:lang w:eastAsia="ar-SA"/>
        </w:rPr>
        <w:t>eHealth</w:t>
      </w:r>
      <w:proofErr w:type="spellEnd"/>
      <w:r w:rsidR="00E25386" w:rsidRPr="00E25386">
        <w:rPr>
          <w:rFonts w:eastAsia="Times New Roman"/>
          <w:b/>
          <w:bCs/>
          <w:color w:val="00000A"/>
          <w:kern w:val="1"/>
          <w:lang w:eastAsia="ar-SA"/>
        </w:rPr>
        <w:t xml:space="preserve"> v Jihomoravském kraji</w:t>
      </w:r>
      <w:bookmarkEnd w:id="0"/>
      <w:r w:rsidR="00E25386" w:rsidRPr="00E25386">
        <w:rPr>
          <w:rFonts w:eastAsia="Times New Roman"/>
          <w:b/>
          <w:bCs/>
          <w:color w:val="00000A"/>
          <w:kern w:val="1"/>
          <w:lang w:eastAsia="ar-SA"/>
        </w:rPr>
        <w:t>“</w:t>
      </w:r>
      <w:r w:rsidR="00604457" w:rsidRPr="008B559D">
        <w:rPr>
          <w:rFonts w:eastAsia="Times New Roman"/>
          <w:color w:val="00000A"/>
          <w:kern w:val="1"/>
          <w:lang w:eastAsia="ar-SA"/>
        </w:rPr>
        <w:t xml:space="preserve"> (dále jen „veřejná zakázka“</w:t>
      </w:r>
      <w:r w:rsidR="003B0E06" w:rsidRPr="008B559D">
        <w:rPr>
          <w:rFonts w:eastAsia="Times New Roman"/>
          <w:color w:val="00000A"/>
          <w:kern w:val="1"/>
          <w:lang w:eastAsia="ar-SA"/>
        </w:rPr>
        <w:t>)</w:t>
      </w:r>
      <w:r w:rsidR="00604457" w:rsidRPr="008B559D">
        <w:rPr>
          <w:rFonts w:eastAsia="Times New Roman"/>
          <w:color w:val="00000A"/>
          <w:kern w:val="1"/>
          <w:lang w:eastAsia="ar-SA"/>
        </w:rPr>
        <w:t xml:space="preserve"> </w:t>
      </w:r>
      <w:r w:rsidR="005D00A7" w:rsidRPr="008B559D">
        <w:rPr>
          <w:rFonts w:eastAsia="Times New Roman"/>
          <w:color w:val="00000A"/>
          <w:kern w:val="1"/>
          <w:lang w:eastAsia="ar-SA"/>
        </w:rPr>
        <w:t>v rámci zadávacího řízení</w:t>
      </w:r>
      <w:r w:rsidR="00604457" w:rsidRPr="00053E29">
        <w:rPr>
          <w:rFonts w:eastAsia="Times New Roman"/>
          <w:color w:val="00000A"/>
          <w:kern w:val="1"/>
          <w:lang w:eastAsia="ar-SA"/>
        </w:rPr>
        <w:t>.</w:t>
      </w:r>
    </w:p>
    <w:p w14:paraId="469CDDE2" w14:textId="77777777" w:rsidR="00604457" w:rsidRPr="00604457" w:rsidRDefault="00FC6F87" w:rsidP="00A02DFB">
      <w:pPr>
        <w:numPr>
          <w:ilvl w:val="0"/>
          <w:numId w:val="9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>
        <w:rPr>
          <w:rFonts w:eastAsia="Times New Roman"/>
          <w:color w:val="00000A"/>
          <w:kern w:val="1"/>
          <w:lang w:eastAsia="ar-SA"/>
        </w:rPr>
        <w:t>Poskytovatel</w:t>
      </w:r>
      <w:r w:rsidR="00604457" w:rsidRPr="00604457">
        <w:rPr>
          <w:rFonts w:eastAsia="Times New Roman"/>
          <w:color w:val="00000A"/>
          <w:kern w:val="1"/>
          <w:lang w:eastAsia="ar-SA"/>
        </w:rPr>
        <w:t xml:space="preserve"> potvrzuje, že se detailně seznámil s rozsahem a povahou </w:t>
      </w:r>
      <w:r w:rsidR="002B7A2C">
        <w:rPr>
          <w:rFonts w:eastAsia="Times New Roman"/>
          <w:color w:val="00000A"/>
          <w:kern w:val="1"/>
          <w:lang w:eastAsia="ar-SA"/>
        </w:rPr>
        <w:t>servisu</w:t>
      </w:r>
      <w:r w:rsidR="00E25386" w:rsidRPr="00E25386">
        <w:t xml:space="preserve"> </w:t>
      </w:r>
      <w:r w:rsidR="00E25386" w:rsidRPr="00E25386">
        <w:rPr>
          <w:rFonts w:eastAsia="Times New Roman"/>
          <w:color w:val="00000A"/>
          <w:kern w:val="1"/>
          <w:lang w:eastAsia="ar-SA"/>
        </w:rPr>
        <w:t xml:space="preserve">informačních a komunikačních technologií pro </w:t>
      </w:r>
      <w:proofErr w:type="spellStart"/>
      <w:r w:rsidR="00E25386" w:rsidRPr="00E25386">
        <w:rPr>
          <w:rFonts w:eastAsia="Times New Roman"/>
          <w:color w:val="00000A"/>
          <w:kern w:val="1"/>
          <w:lang w:eastAsia="ar-SA"/>
        </w:rPr>
        <w:t>eHealth</w:t>
      </w:r>
      <w:proofErr w:type="spellEnd"/>
      <w:r w:rsidR="00E25386" w:rsidRPr="00E25386">
        <w:rPr>
          <w:rFonts w:eastAsia="Times New Roman"/>
          <w:color w:val="00000A"/>
          <w:kern w:val="1"/>
          <w:lang w:eastAsia="ar-SA"/>
        </w:rPr>
        <w:t xml:space="preserve"> v Jihomoravském kraji</w:t>
      </w:r>
      <w:r w:rsidR="00604457" w:rsidRPr="00604457">
        <w:rPr>
          <w:rFonts w:eastAsia="Times New Roman"/>
          <w:color w:val="00000A"/>
          <w:kern w:val="1"/>
          <w:lang w:eastAsia="ar-SA"/>
        </w:rPr>
        <w:t>, že jsou mu známy veškeré technické, kvalitativní a jiné podmínky nezbytné k</w:t>
      </w:r>
      <w:r w:rsidR="002B7A2C">
        <w:rPr>
          <w:rFonts w:eastAsia="Times New Roman"/>
          <w:color w:val="00000A"/>
          <w:kern w:val="1"/>
          <w:lang w:eastAsia="ar-SA"/>
        </w:rPr>
        <w:t> zajištění servisu</w:t>
      </w:r>
      <w:r w:rsidR="00604457" w:rsidRPr="00604457">
        <w:rPr>
          <w:rFonts w:eastAsia="Times New Roman"/>
          <w:color w:val="00000A"/>
          <w:kern w:val="1"/>
          <w:lang w:eastAsia="ar-SA"/>
        </w:rPr>
        <w:t xml:space="preserve"> </w:t>
      </w:r>
      <w:r w:rsidR="007A19E6" w:rsidRPr="007A19E6">
        <w:rPr>
          <w:rFonts w:eastAsia="Times New Roman"/>
          <w:color w:val="00000A"/>
          <w:kern w:val="1"/>
          <w:lang w:eastAsia="ar-SA"/>
        </w:rPr>
        <w:t xml:space="preserve">informačních a komunikačních technologií pro </w:t>
      </w:r>
      <w:proofErr w:type="spellStart"/>
      <w:r w:rsidR="007A19E6" w:rsidRPr="007A19E6">
        <w:rPr>
          <w:rFonts w:eastAsia="Times New Roman"/>
          <w:color w:val="00000A"/>
          <w:kern w:val="1"/>
          <w:lang w:eastAsia="ar-SA"/>
        </w:rPr>
        <w:t>eHealth</w:t>
      </w:r>
      <w:proofErr w:type="spellEnd"/>
      <w:r w:rsidR="007A19E6" w:rsidRPr="007A19E6">
        <w:rPr>
          <w:rFonts w:eastAsia="Times New Roman"/>
          <w:color w:val="00000A"/>
          <w:kern w:val="1"/>
          <w:lang w:eastAsia="ar-SA"/>
        </w:rPr>
        <w:t xml:space="preserve"> v Jihomoravském kraji</w:t>
      </w:r>
      <w:r w:rsidR="00604457" w:rsidRPr="007A19E6">
        <w:rPr>
          <w:rFonts w:eastAsia="Times New Roman"/>
          <w:color w:val="00000A"/>
          <w:kern w:val="1"/>
          <w:lang w:eastAsia="ar-SA"/>
        </w:rPr>
        <w:t xml:space="preserve"> a ž</w:t>
      </w:r>
      <w:r w:rsidR="00604457" w:rsidRPr="00604457">
        <w:rPr>
          <w:rFonts w:eastAsia="Times New Roman"/>
          <w:color w:val="00000A"/>
          <w:kern w:val="1"/>
          <w:lang w:eastAsia="ar-SA"/>
        </w:rPr>
        <w:t xml:space="preserve">e disponuje takovou kapacitou a odbornými znalostmi, které jsou nezbytné pro </w:t>
      </w:r>
      <w:r w:rsidR="002B7A2C">
        <w:rPr>
          <w:rFonts w:eastAsia="Times New Roman"/>
          <w:color w:val="00000A"/>
          <w:kern w:val="1"/>
          <w:lang w:eastAsia="ar-SA"/>
        </w:rPr>
        <w:t>zajištění servisu</w:t>
      </w:r>
      <w:r w:rsidR="00604457" w:rsidRPr="00604457">
        <w:rPr>
          <w:rFonts w:eastAsia="Times New Roman"/>
          <w:color w:val="00000A"/>
          <w:kern w:val="1"/>
          <w:lang w:eastAsia="ar-SA"/>
        </w:rPr>
        <w:t xml:space="preserve"> za dohodnutou maximální smluvní cenu uvedenou v článku IV. této smlouvy, a to rovněž ve vazbě na jím prokázanou kvalifika</w:t>
      </w:r>
      <w:r w:rsidR="002B7A2C">
        <w:rPr>
          <w:rFonts w:eastAsia="Times New Roman"/>
          <w:color w:val="00000A"/>
          <w:kern w:val="1"/>
          <w:lang w:eastAsia="ar-SA"/>
        </w:rPr>
        <w:t>ci pro plnění veřejné zakázky.</w:t>
      </w:r>
    </w:p>
    <w:p w14:paraId="0AF91447" w14:textId="77777777" w:rsidR="00604457" w:rsidRPr="00604457" w:rsidRDefault="00604457" w:rsidP="00604457">
      <w:pPr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color w:val="00000A"/>
          <w:kern w:val="1"/>
          <w:lang w:eastAsia="ar-SA"/>
        </w:rPr>
      </w:pPr>
    </w:p>
    <w:p w14:paraId="108B8DDC" w14:textId="77777777" w:rsidR="00604457" w:rsidRPr="00604457" w:rsidRDefault="00604457" w:rsidP="00604457">
      <w:pPr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color w:val="00000A"/>
          <w:kern w:val="1"/>
          <w:lang w:eastAsia="ar-SA"/>
        </w:rPr>
      </w:pPr>
      <w:r w:rsidRPr="00604457">
        <w:rPr>
          <w:rFonts w:eastAsia="Times New Roman"/>
          <w:b/>
          <w:color w:val="00000A"/>
          <w:kern w:val="1"/>
          <w:lang w:eastAsia="ar-SA"/>
        </w:rPr>
        <w:t>II.</w:t>
      </w:r>
    </w:p>
    <w:p w14:paraId="54CDEEE3" w14:textId="77777777" w:rsidR="00604457" w:rsidRPr="00604457" w:rsidRDefault="00604457" w:rsidP="00604457">
      <w:pPr>
        <w:widowControl w:val="0"/>
        <w:suppressAutoHyphens/>
        <w:spacing w:after="120" w:line="100" w:lineRule="atLeast"/>
        <w:jc w:val="center"/>
        <w:rPr>
          <w:rFonts w:eastAsia="Times New Roman"/>
          <w:b/>
          <w:color w:val="00000A"/>
          <w:kern w:val="1"/>
          <w:lang w:eastAsia="ar-SA"/>
        </w:rPr>
      </w:pPr>
      <w:r w:rsidRPr="00604457">
        <w:rPr>
          <w:rFonts w:eastAsia="Times New Roman"/>
          <w:b/>
          <w:color w:val="00000A"/>
          <w:kern w:val="1"/>
          <w:lang w:eastAsia="ar-SA"/>
        </w:rPr>
        <w:t>Předmět smlouvy</w:t>
      </w:r>
    </w:p>
    <w:p w14:paraId="7B525C9E" w14:textId="5D9A5EA4" w:rsidR="0083190A" w:rsidRPr="00CE550A" w:rsidRDefault="00604457" w:rsidP="002A55A4">
      <w:pPr>
        <w:numPr>
          <w:ilvl w:val="0"/>
          <w:numId w:val="13"/>
        </w:numPr>
        <w:suppressAutoHyphens/>
        <w:spacing w:before="12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 w:rsidRPr="00604457">
        <w:rPr>
          <w:rFonts w:eastAsia="Times New Roman"/>
          <w:color w:val="00000A"/>
          <w:kern w:val="1"/>
          <w:lang w:eastAsia="ar-SA"/>
        </w:rPr>
        <w:t xml:space="preserve">Předmětem této smlouvy je závazek </w:t>
      </w:r>
      <w:r w:rsidR="00FC6F87">
        <w:rPr>
          <w:rFonts w:eastAsia="Times New Roman"/>
          <w:color w:val="00000A"/>
          <w:kern w:val="1"/>
          <w:lang w:eastAsia="ar-SA"/>
        </w:rPr>
        <w:t>poskytovatel</w:t>
      </w:r>
      <w:r w:rsidRPr="00604457">
        <w:rPr>
          <w:rFonts w:eastAsia="Times New Roman"/>
          <w:color w:val="00000A"/>
          <w:kern w:val="1"/>
          <w:lang w:eastAsia="ar-SA"/>
        </w:rPr>
        <w:t xml:space="preserve">e </w:t>
      </w:r>
      <w:r w:rsidR="00087677">
        <w:rPr>
          <w:rFonts w:eastAsia="Times New Roman"/>
          <w:color w:val="00000A"/>
          <w:kern w:val="1"/>
          <w:lang w:eastAsia="ar-SA"/>
        </w:rPr>
        <w:t>poskytovat</w:t>
      </w:r>
      <w:r w:rsidR="002F4E20">
        <w:rPr>
          <w:rFonts w:eastAsia="Times New Roman"/>
          <w:color w:val="00000A"/>
          <w:kern w:val="1"/>
          <w:lang w:eastAsia="ar-SA"/>
        </w:rPr>
        <w:t xml:space="preserve"> servis</w:t>
      </w:r>
      <w:r w:rsidRPr="00604457">
        <w:rPr>
          <w:rFonts w:eastAsia="Times New Roman"/>
          <w:color w:val="00000A"/>
          <w:kern w:val="1"/>
          <w:lang w:eastAsia="ar-SA"/>
        </w:rPr>
        <w:t xml:space="preserve"> </w:t>
      </w:r>
      <w:r w:rsidR="007A19E6" w:rsidRPr="007A19E6">
        <w:rPr>
          <w:rFonts w:eastAsia="Times New Roman"/>
          <w:color w:val="00000A"/>
          <w:kern w:val="1"/>
          <w:lang w:eastAsia="ar-SA"/>
        </w:rPr>
        <w:t xml:space="preserve">informačních a komunikačních technologií pro </w:t>
      </w:r>
      <w:proofErr w:type="spellStart"/>
      <w:r w:rsidR="007A19E6" w:rsidRPr="007A19E6">
        <w:rPr>
          <w:rFonts w:eastAsia="Times New Roman"/>
          <w:color w:val="00000A"/>
          <w:kern w:val="1"/>
          <w:lang w:eastAsia="ar-SA"/>
        </w:rPr>
        <w:t>eHealth</w:t>
      </w:r>
      <w:proofErr w:type="spellEnd"/>
      <w:r w:rsidR="007A19E6" w:rsidRPr="007A19E6">
        <w:rPr>
          <w:rFonts w:eastAsia="Times New Roman"/>
          <w:color w:val="00000A"/>
          <w:kern w:val="1"/>
          <w:lang w:eastAsia="ar-SA"/>
        </w:rPr>
        <w:t xml:space="preserve"> v Jihomoravském kraji</w:t>
      </w:r>
      <w:r w:rsidR="00E25386">
        <w:rPr>
          <w:rFonts w:eastAsia="Times New Roman"/>
          <w:color w:val="00000A"/>
          <w:kern w:val="1"/>
          <w:lang w:eastAsia="ar-SA"/>
        </w:rPr>
        <w:t xml:space="preserve"> (dále jen „servis“)</w:t>
      </w:r>
      <w:r w:rsidRPr="00604457">
        <w:rPr>
          <w:rFonts w:eastAsia="Times New Roman"/>
          <w:color w:val="00000A"/>
          <w:kern w:val="1"/>
          <w:lang w:eastAsia="ar-SA"/>
        </w:rPr>
        <w:t xml:space="preserve">, a to v souladu se všemi závaznými právními předpisy, jakož i sjednanými podmínkami, a současně závazek objednatele </w:t>
      </w:r>
      <w:r w:rsidR="002F4E20">
        <w:rPr>
          <w:rFonts w:eastAsia="Times New Roman"/>
          <w:color w:val="00000A"/>
          <w:kern w:val="1"/>
          <w:lang w:eastAsia="ar-SA"/>
        </w:rPr>
        <w:t xml:space="preserve">hradit za </w:t>
      </w:r>
      <w:r w:rsidR="00087677">
        <w:rPr>
          <w:rFonts w:eastAsia="Times New Roman"/>
          <w:color w:val="00000A"/>
          <w:kern w:val="1"/>
          <w:lang w:eastAsia="ar-SA"/>
        </w:rPr>
        <w:t>poskytovaný</w:t>
      </w:r>
      <w:r w:rsidR="002F4E20">
        <w:rPr>
          <w:rFonts w:eastAsia="Times New Roman"/>
          <w:color w:val="00000A"/>
          <w:kern w:val="1"/>
          <w:lang w:eastAsia="ar-SA"/>
        </w:rPr>
        <w:t xml:space="preserve"> servis</w:t>
      </w:r>
      <w:r w:rsidR="003B0E06" w:rsidRPr="003B0E06">
        <w:rPr>
          <w:rFonts w:eastAsia="Times New Roman"/>
          <w:color w:val="00000A"/>
          <w:kern w:val="1"/>
          <w:lang w:eastAsia="ar-SA"/>
        </w:rPr>
        <w:t xml:space="preserve"> </w:t>
      </w:r>
      <w:r w:rsidRPr="00604457">
        <w:rPr>
          <w:rFonts w:eastAsia="Times New Roman"/>
          <w:color w:val="00000A"/>
          <w:kern w:val="1"/>
          <w:lang w:eastAsia="ar-SA"/>
        </w:rPr>
        <w:t xml:space="preserve">cenu </w:t>
      </w:r>
      <w:r w:rsidR="003B0E06" w:rsidRPr="003B0E06">
        <w:rPr>
          <w:rFonts w:eastAsia="Times New Roman"/>
          <w:color w:val="00000A"/>
          <w:kern w:val="1"/>
          <w:lang w:eastAsia="ar-SA"/>
        </w:rPr>
        <w:t>ve výši a za podmínek sjednaných touto smlouvou</w:t>
      </w:r>
      <w:r w:rsidRPr="00604457">
        <w:rPr>
          <w:rFonts w:eastAsia="Times New Roman"/>
          <w:color w:val="00000A"/>
          <w:kern w:val="1"/>
          <w:lang w:eastAsia="ar-SA"/>
        </w:rPr>
        <w:t>.</w:t>
      </w:r>
      <w:r w:rsidR="0083190A" w:rsidRPr="00CE550A">
        <w:rPr>
          <w:rFonts w:eastAsia="Times New Roman"/>
          <w:color w:val="00000A"/>
          <w:kern w:val="1"/>
          <w:lang w:eastAsia="ar-SA"/>
        </w:rPr>
        <w:t xml:space="preserve"> </w:t>
      </w:r>
    </w:p>
    <w:p w14:paraId="21B817A8" w14:textId="6D091F2A" w:rsidR="00F10988" w:rsidRPr="00074D53" w:rsidRDefault="00087677" w:rsidP="002A55A4">
      <w:pPr>
        <w:pStyle w:val="Odstavecseseznamem"/>
        <w:numPr>
          <w:ilvl w:val="0"/>
          <w:numId w:val="13"/>
        </w:numPr>
        <w:spacing w:before="60" w:after="60" w:line="240" w:lineRule="auto"/>
        <w:jc w:val="both"/>
      </w:pPr>
      <w:r>
        <w:t>Poskytování</w:t>
      </w:r>
      <w:r w:rsidR="00F10988">
        <w:t xml:space="preserve"> servisu znamená z</w:t>
      </w:r>
      <w:r w:rsidR="00F10988" w:rsidRPr="005A4682">
        <w:t xml:space="preserve">ajištění </w:t>
      </w:r>
      <w:r w:rsidR="00F10988" w:rsidRPr="009E6BBD">
        <w:t xml:space="preserve">technické a technologické podpory a nezbytných servisních služeb </w:t>
      </w:r>
      <w:r w:rsidR="0039446E" w:rsidRPr="009E6BBD">
        <w:t xml:space="preserve">v nepřetržitém režimu (7x24x365) </w:t>
      </w:r>
      <w:r w:rsidR="00B312BB">
        <w:t>po dobu plnění smlouvy dle čl. III odst. 2</w:t>
      </w:r>
      <w:r w:rsidR="001F0128" w:rsidRPr="009E6BBD">
        <w:t>.</w:t>
      </w:r>
      <w:r w:rsidR="001F0128">
        <w:t xml:space="preserve"> </w:t>
      </w:r>
    </w:p>
    <w:p w14:paraId="2E703E0E" w14:textId="77777777" w:rsidR="00604457" w:rsidRDefault="00F10988" w:rsidP="00A02DFB">
      <w:pPr>
        <w:numPr>
          <w:ilvl w:val="0"/>
          <w:numId w:val="13"/>
        </w:numPr>
        <w:suppressAutoHyphens/>
        <w:spacing w:before="120" w:after="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>
        <w:rPr>
          <w:rFonts w:eastAsia="Times New Roman"/>
          <w:color w:val="00000A"/>
          <w:kern w:val="1"/>
          <w:lang w:eastAsia="ar-SA"/>
        </w:rPr>
        <w:t>Servis zahrnuje zejména:</w:t>
      </w:r>
    </w:p>
    <w:p w14:paraId="23097781" w14:textId="77777777" w:rsidR="00F10988" w:rsidRPr="00074D53" w:rsidRDefault="00F10988" w:rsidP="00A02DFB">
      <w:pPr>
        <w:pStyle w:val="Odstavecseseznamem"/>
        <w:numPr>
          <w:ilvl w:val="0"/>
          <w:numId w:val="20"/>
        </w:numPr>
        <w:spacing w:before="60" w:after="60" w:line="276" w:lineRule="auto"/>
        <w:ind w:left="709" w:hanging="283"/>
        <w:jc w:val="both"/>
      </w:pPr>
      <w:proofErr w:type="spellStart"/>
      <w:r w:rsidRPr="00074D53">
        <w:t>maintenance</w:t>
      </w:r>
      <w:proofErr w:type="spellEnd"/>
      <w:r w:rsidRPr="00074D53">
        <w:t xml:space="preserve"> technologií a dodaného </w:t>
      </w:r>
      <w:r>
        <w:t>software</w:t>
      </w:r>
      <w:r w:rsidRPr="00074D53">
        <w:t>, technick</w:t>
      </w:r>
      <w:r>
        <w:t>ou</w:t>
      </w:r>
      <w:r w:rsidRPr="00074D53">
        <w:t xml:space="preserve"> a technologick</w:t>
      </w:r>
      <w:r>
        <w:t>ou podporu,</w:t>
      </w:r>
    </w:p>
    <w:p w14:paraId="3D3A503A" w14:textId="77777777" w:rsidR="0039446E" w:rsidRDefault="0039446E" w:rsidP="00A02DFB">
      <w:pPr>
        <w:pStyle w:val="Odstavecseseznamem"/>
        <w:numPr>
          <w:ilvl w:val="0"/>
          <w:numId w:val="20"/>
        </w:numPr>
        <w:spacing w:before="60" w:after="60" w:line="276" w:lineRule="auto"/>
        <w:ind w:left="709" w:hanging="283"/>
        <w:jc w:val="both"/>
      </w:pPr>
      <w:r>
        <w:t>n</w:t>
      </w:r>
      <w:r w:rsidRPr="0039446E">
        <w:t>ezbytné úpravy systému vyplývající ze změn legislativy, vyhlášek, případně dalších závazných dokumentů</w:t>
      </w:r>
      <w:r>
        <w:t>,</w:t>
      </w:r>
    </w:p>
    <w:p w14:paraId="01249C0A" w14:textId="77777777" w:rsidR="00F10988" w:rsidRPr="00074D53" w:rsidRDefault="00F10988" w:rsidP="00A02DFB">
      <w:pPr>
        <w:pStyle w:val="Odstavecseseznamem"/>
        <w:numPr>
          <w:ilvl w:val="0"/>
          <w:numId w:val="20"/>
        </w:numPr>
        <w:spacing w:before="60" w:after="60" w:line="276" w:lineRule="auto"/>
        <w:ind w:left="709" w:hanging="283"/>
        <w:jc w:val="both"/>
      </w:pPr>
      <w:r>
        <w:t>p</w:t>
      </w:r>
      <w:r w:rsidRPr="00074D53">
        <w:t>ozáruční servis HW a SW infrastruktury</w:t>
      </w:r>
      <w:r w:rsidR="0039446E">
        <w:t>,</w:t>
      </w:r>
    </w:p>
    <w:p w14:paraId="58E7672D" w14:textId="77777777" w:rsidR="008637ED" w:rsidRPr="007E421A" w:rsidRDefault="00F10988" w:rsidP="00A02DFB">
      <w:pPr>
        <w:numPr>
          <w:ilvl w:val="0"/>
          <w:numId w:val="13"/>
        </w:numPr>
        <w:suppressAutoHyphens/>
        <w:spacing w:before="120" w:after="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>
        <w:rPr>
          <w:rFonts w:eastAsia="Times New Roman"/>
          <w:color w:val="00000A"/>
          <w:kern w:val="1"/>
          <w:lang w:eastAsia="ar-SA"/>
        </w:rPr>
        <w:t xml:space="preserve">Podrobně je předmět smlouvy specifikován v příloze č. </w:t>
      </w:r>
      <w:r w:rsidR="001D2F12">
        <w:rPr>
          <w:rFonts w:eastAsia="Times New Roman"/>
          <w:color w:val="00000A"/>
          <w:kern w:val="1"/>
          <w:lang w:eastAsia="ar-SA"/>
        </w:rPr>
        <w:t>1</w:t>
      </w:r>
      <w:r>
        <w:rPr>
          <w:rFonts w:eastAsia="Times New Roman"/>
          <w:color w:val="00000A"/>
          <w:kern w:val="1"/>
          <w:lang w:eastAsia="ar-SA"/>
        </w:rPr>
        <w:t xml:space="preserve"> </w:t>
      </w:r>
      <w:r w:rsidR="001D2F12">
        <w:rPr>
          <w:rFonts w:eastAsia="Times New Roman"/>
          <w:color w:val="00000A"/>
          <w:kern w:val="1"/>
          <w:lang w:eastAsia="ar-SA"/>
        </w:rPr>
        <w:t>smlouvy – Servisní</w:t>
      </w:r>
      <w:r w:rsidRPr="00F10988">
        <w:rPr>
          <w:rFonts w:eastAsia="Times New Roman"/>
          <w:color w:val="00000A"/>
          <w:kern w:val="1"/>
          <w:lang w:eastAsia="ar-SA"/>
        </w:rPr>
        <w:t xml:space="preserve"> služby</w:t>
      </w:r>
      <w:r>
        <w:rPr>
          <w:rFonts w:eastAsia="Times New Roman"/>
          <w:color w:val="00000A"/>
          <w:kern w:val="1"/>
          <w:lang w:eastAsia="ar-SA"/>
        </w:rPr>
        <w:t>.</w:t>
      </w:r>
    </w:p>
    <w:p w14:paraId="406E08BB" w14:textId="77777777" w:rsidR="00604457" w:rsidRPr="00604457" w:rsidRDefault="00FC6F87" w:rsidP="00604457">
      <w:pPr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color w:val="00000A"/>
          <w:kern w:val="1"/>
          <w:lang w:eastAsia="ar-SA"/>
        </w:rPr>
      </w:pPr>
      <w:r>
        <w:rPr>
          <w:rFonts w:eastAsia="Times New Roman"/>
          <w:b/>
          <w:color w:val="00000A"/>
          <w:kern w:val="1"/>
          <w:lang w:eastAsia="ar-SA"/>
        </w:rPr>
        <w:br w:type="page"/>
      </w:r>
      <w:r w:rsidR="00604457" w:rsidRPr="00604457">
        <w:rPr>
          <w:rFonts w:eastAsia="Times New Roman"/>
          <w:b/>
          <w:color w:val="00000A"/>
          <w:kern w:val="1"/>
          <w:lang w:eastAsia="ar-SA"/>
        </w:rPr>
        <w:lastRenderedPageBreak/>
        <w:t>III.</w:t>
      </w:r>
    </w:p>
    <w:p w14:paraId="5851D08A" w14:textId="77777777" w:rsidR="00604457" w:rsidRPr="00604457" w:rsidRDefault="007E72C9" w:rsidP="00604457">
      <w:pPr>
        <w:widowControl w:val="0"/>
        <w:suppressAutoHyphens/>
        <w:spacing w:after="0" w:line="100" w:lineRule="atLeast"/>
        <w:jc w:val="center"/>
        <w:rPr>
          <w:rFonts w:eastAsia="Times New Roman"/>
          <w:b/>
          <w:bCs/>
          <w:color w:val="00000A"/>
          <w:kern w:val="1"/>
          <w:lang w:eastAsia="ar-SA"/>
        </w:rPr>
      </w:pPr>
      <w:r>
        <w:rPr>
          <w:rFonts w:eastAsia="Times New Roman"/>
          <w:b/>
          <w:color w:val="00000A"/>
          <w:kern w:val="1"/>
          <w:lang w:eastAsia="ar-SA"/>
        </w:rPr>
        <w:t>Místo a d</w:t>
      </w:r>
      <w:r w:rsidR="00604457" w:rsidRPr="00604457">
        <w:rPr>
          <w:rFonts w:eastAsia="Times New Roman"/>
          <w:b/>
          <w:color w:val="00000A"/>
          <w:kern w:val="1"/>
          <w:lang w:eastAsia="ar-SA"/>
        </w:rPr>
        <w:t xml:space="preserve">oba plnění </w:t>
      </w:r>
    </w:p>
    <w:p w14:paraId="55BA1978" w14:textId="77777777" w:rsidR="00604457" w:rsidRPr="008B559D" w:rsidRDefault="008B559D" w:rsidP="00A02DFB">
      <w:pPr>
        <w:numPr>
          <w:ilvl w:val="0"/>
          <w:numId w:val="19"/>
        </w:numPr>
        <w:suppressAutoHyphens/>
        <w:spacing w:before="120" w:after="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 w:rsidRPr="008B559D">
        <w:rPr>
          <w:rFonts w:eastAsia="Times New Roman"/>
          <w:color w:val="00000A"/>
          <w:kern w:val="1"/>
          <w:lang w:eastAsia="ar-SA"/>
        </w:rPr>
        <w:t>Míst</w:t>
      </w:r>
      <w:r>
        <w:rPr>
          <w:rFonts w:eastAsia="Times New Roman"/>
          <w:color w:val="00000A"/>
          <w:kern w:val="1"/>
          <w:lang w:eastAsia="ar-SA"/>
        </w:rPr>
        <w:t>y</w:t>
      </w:r>
      <w:r w:rsidRPr="008B559D">
        <w:rPr>
          <w:rFonts w:eastAsia="Times New Roman"/>
          <w:color w:val="00000A"/>
          <w:kern w:val="1"/>
          <w:lang w:eastAsia="ar-SA"/>
        </w:rPr>
        <w:t xml:space="preserve"> plnění jsou </w:t>
      </w:r>
      <w:r>
        <w:rPr>
          <w:rFonts w:eastAsia="Times New Roman"/>
          <w:color w:val="00000A"/>
          <w:kern w:val="1"/>
          <w:lang w:eastAsia="ar-SA"/>
        </w:rPr>
        <w:t xml:space="preserve">především </w:t>
      </w:r>
      <w:r w:rsidR="00F10988">
        <w:rPr>
          <w:rFonts w:eastAsia="Times New Roman"/>
          <w:color w:val="00000A"/>
          <w:kern w:val="1"/>
          <w:lang w:eastAsia="ar-SA"/>
        </w:rPr>
        <w:t xml:space="preserve">sídlo objednatele a </w:t>
      </w:r>
      <w:r>
        <w:rPr>
          <w:rFonts w:eastAsia="Times New Roman"/>
          <w:color w:val="00000A"/>
          <w:kern w:val="1"/>
          <w:lang w:eastAsia="ar-SA"/>
        </w:rPr>
        <w:t xml:space="preserve">jednotlivá </w:t>
      </w:r>
      <w:r w:rsidRPr="008B559D">
        <w:rPr>
          <w:rFonts w:eastAsia="Times New Roman"/>
          <w:color w:val="00000A"/>
          <w:kern w:val="1"/>
          <w:lang w:eastAsia="ar-SA"/>
        </w:rPr>
        <w:t>zdravotnick</w:t>
      </w:r>
      <w:r>
        <w:rPr>
          <w:rFonts w:eastAsia="Times New Roman"/>
          <w:color w:val="00000A"/>
          <w:kern w:val="1"/>
          <w:lang w:eastAsia="ar-SA"/>
        </w:rPr>
        <w:t>á</w:t>
      </w:r>
      <w:r w:rsidRPr="008B559D">
        <w:rPr>
          <w:rFonts w:eastAsia="Times New Roman"/>
          <w:color w:val="00000A"/>
          <w:kern w:val="1"/>
          <w:lang w:eastAsia="ar-SA"/>
        </w:rPr>
        <w:t xml:space="preserve"> zařízení na území Jihomoravského kraje</w:t>
      </w:r>
      <w:r>
        <w:rPr>
          <w:rFonts w:eastAsia="Times New Roman"/>
          <w:color w:val="00000A"/>
          <w:kern w:val="1"/>
          <w:lang w:eastAsia="ar-SA"/>
        </w:rPr>
        <w:t>, podrobně jsou uvedena v </w:t>
      </w:r>
      <w:r w:rsidRPr="008B559D">
        <w:rPr>
          <w:rFonts w:eastAsia="Times New Roman"/>
          <w:color w:val="00000A"/>
          <w:kern w:val="1"/>
          <w:lang w:eastAsia="ar-SA"/>
        </w:rPr>
        <w:t>přílo</w:t>
      </w:r>
      <w:r>
        <w:rPr>
          <w:rFonts w:eastAsia="Times New Roman"/>
          <w:color w:val="00000A"/>
          <w:kern w:val="1"/>
          <w:lang w:eastAsia="ar-SA"/>
        </w:rPr>
        <w:t>ze</w:t>
      </w:r>
      <w:r w:rsidRPr="008B559D">
        <w:rPr>
          <w:rFonts w:eastAsia="Times New Roman"/>
          <w:color w:val="00000A"/>
          <w:kern w:val="1"/>
          <w:lang w:eastAsia="ar-SA"/>
        </w:rPr>
        <w:t xml:space="preserve"> č. 1</w:t>
      </w:r>
      <w:r>
        <w:rPr>
          <w:rFonts w:eastAsia="Times New Roman"/>
          <w:color w:val="00000A"/>
          <w:kern w:val="1"/>
          <w:lang w:eastAsia="ar-SA"/>
        </w:rPr>
        <w:t xml:space="preserve"> </w:t>
      </w:r>
      <w:r w:rsidR="001D2F12">
        <w:rPr>
          <w:rFonts w:eastAsia="Times New Roman"/>
          <w:color w:val="00000A"/>
          <w:kern w:val="1"/>
          <w:lang w:eastAsia="ar-SA"/>
        </w:rPr>
        <w:t>smlouvy – S</w:t>
      </w:r>
      <w:r w:rsidR="00F10988" w:rsidRPr="00F10988">
        <w:rPr>
          <w:rFonts w:eastAsia="Times New Roman"/>
          <w:color w:val="00000A"/>
          <w:kern w:val="1"/>
          <w:lang w:eastAsia="ar-SA"/>
        </w:rPr>
        <w:t>ervisní služby</w:t>
      </w:r>
      <w:r>
        <w:rPr>
          <w:rFonts w:eastAsia="Times New Roman"/>
          <w:color w:val="00000A"/>
          <w:kern w:val="1"/>
          <w:lang w:eastAsia="ar-SA"/>
        </w:rPr>
        <w:t>.</w:t>
      </w:r>
    </w:p>
    <w:p w14:paraId="5F6FFA8A" w14:textId="20B6C9E2" w:rsidR="00604457" w:rsidRPr="0082590C" w:rsidRDefault="00F10988" w:rsidP="00A02DFB">
      <w:pPr>
        <w:widowControl w:val="0"/>
        <w:numPr>
          <w:ilvl w:val="0"/>
          <w:numId w:val="10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lang w:eastAsia="cs-CZ"/>
        </w:rPr>
      </w:pPr>
      <w:r w:rsidRPr="0082590C">
        <w:rPr>
          <w:rFonts w:eastAsia="Times New Roman"/>
          <w:iCs/>
          <w:lang w:eastAsia="cs-CZ"/>
        </w:rPr>
        <w:t xml:space="preserve">Servis bude </w:t>
      </w:r>
      <w:r w:rsidR="00087677" w:rsidRPr="0082590C">
        <w:rPr>
          <w:rFonts w:eastAsia="Times New Roman"/>
          <w:iCs/>
          <w:lang w:eastAsia="cs-CZ"/>
        </w:rPr>
        <w:t>poskytován</w:t>
      </w:r>
      <w:r w:rsidRPr="0082590C">
        <w:rPr>
          <w:rFonts w:eastAsia="Times New Roman"/>
          <w:iCs/>
          <w:lang w:eastAsia="cs-CZ"/>
        </w:rPr>
        <w:t xml:space="preserve"> od </w:t>
      </w:r>
      <w:r w:rsidR="00BD2C35">
        <w:rPr>
          <w:rFonts w:eastAsia="Times New Roman"/>
          <w:iCs/>
          <w:lang w:eastAsia="cs-CZ"/>
        </w:rPr>
        <w:t>1</w:t>
      </w:r>
      <w:r w:rsidR="001F0128" w:rsidRPr="0082590C">
        <w:rPr>
          <w:rFonts w:eastAsia="Times New Roman"/>
          <w:iCs/>
          <w:lang w:eastAsia="cs-CZ"/>
        </w:rPr>
        <w:t xml:space="preserve">. </w:t>
      </w:r>
      <w:r w:rsidR="00BD2C35">
        <w:rPr>
          <w:rFonts w:eastAsia="Times New Roman"/>
          <w:iCs/>
          <w:lang w:eastAsia="cs-CZ"/>
        </w:rPr>
        <w:t>6</w:t>
      </w:r>
      <w:r w:rsidR="001F0128" w:rsidRPr="0082590C">
        <w:rPr>
          <w:rFonts w:eastAsia="Times New Roman"/>
          <w:iCs/>
          <w:lang w:eastAsia="cs-CZ"/>
        </w:rPr>
        <w:t>. 202</w:t>
      </w:r>
      <w:r w:rsidR="00BD2C35">
        <w:rPr>
          <w:rFonts w:eastAsia="Times New Roman"/>
          <w:iCs/>
          <w:lang w:eastAsia="cs-CZ"/>
        </w:rPr>
        <w:t>6</w:t>
      </w:r>
      <w:r w:rsidR="001F0128" w:rsidRPr="0082590C">
        <w:rPr>
          <w:rFonts w:eastAsia="Times New Roman"/>
          <w:iCs/>
          <w:lang w:eastAsia="cs-CZ"/>
        </w:rPr>
        <w:t xml:space="preserve"> </w:t>
      </w:r>
      <w:r w:rsidR="001D2F12" w:rsidRPr="0082590C">
        <w:rPr>
          <w:rFonts w:eastAsia="Times New Roman"/>
          <w:iCs/>
          <w:lang w:eastAsia="cs-CZ"/>
        </w:rPr>
        <w:t>do 31.</w:t>
      </w:r>
      <w:r w:rsidR="00BD2C35">
        <w:rPr>
          <w:rFonts w:eastAsia="Times New Roman"/>
          <w:iCs/>
          <w:lang w:eastAsia="cs-CZ"/>
        </w:rPr>
        <w:t xml:space="preserve"> </w:t>
      </w:r>
      <w:r w:rsidR="003F7DFE">
        <w:rPr>
          <w:rFonts w:eastAsia="Times New Roman"/>
          <w:iCs/>
          <w:lang w:eastAsia="cs-CZ"/>
        </w:rPr>
        <w:t>12</w:t>
      </w:r>
      <w:r w:rsidR="001D2F12" w:rsidRPr="0082590C">
        <w:rPr>
          <w:rFonts w:eastAsia="Times New Roman"/>
          <w:iCs/>
          <w:lang w:eastAsia="cs-CZ"/>
        </w:rPr>
        <w:t>.</w:t>
      </w:r>
      <w:r w:rsidR="00BD2C35">
        <w:rPr>
          <w:rFonts w:eastAsia="Times New Roman"/>
          <w:iCs/>
          <w:lang w:eastAsia="cs-CZ"/>
        </w:rPr>
        <w:t xml:space="preserve"> </w:t>
      </w:r>
      <w:r w:rsidR="001D2F12" w:rsidRPr="0082590C">
        <w:rPr>
          <w:rFonts w:eastAsia="Times New Roman"/>
          <w:iCs/>
          <w:lang w:eastAsia="cs-CZ"/>
        </w:rPr>
        <w:t>202</w:t>
      </w:r>
      <w:r w:rsidR="00BD2C35">
        <w:rPr>
          <w:rFonts w:eastAsia="Times New Roman"/>
          <w:iCs/>
          <w:lang w:eastAsia="cs-CZ"/>
        </w:rPr>
        <w:t>8</w:t>
      </w:r>
      <w:r w:rsidR="00B55B75" w:rsidRPr="0082590C">
        <w:t>.</w:t>
      </w:r>
      <w:r w:rsidR="001F0128" w:rsidRPr="0082590C">
        <w:rPr>
          <w:rFonts w:eastAsia="Times New Roman"/>
          <w:iCs/>
          <w:lang w:eastAsia="cs-CZ"/>
        </w:rPr>
        <w:t xml:space="preserve"> </w:t>
      </w:r>
    </w:p>
    <w:p w14:paraId="65EB7A30" w14:textId="77777777" w:rsidR="00F10988" w:rsidRPr="0082590C" w:rsidRDefault="00F10988" w:rsidP="00A02DFB">
      <w:pPr>
        <w:widowControl w:val="0"/>
        <w:numPr>
          <w:ilvl w:val="0"/>
          <w:numId w:val="10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lang w:eastAsia="cs-CZ"/>
        </w:rPr>
      </w:pPr>
      <w:r w:rsidRPr="0082590C">
        <w:t>Servis bude p</w:t>
      </w:r>
      <w:r w:rsidR="00087677" w:rsidRPr="0082590C">
        <w:t>oskytován</w:t>
      </w:r>
      <w:r w:rsidRPr="0082590C">
        <w:t xml:space="preserve"> v režimu 7x24x365.</w:t>
      </w:r>
    </w:p>
    <w:p w14:paraId="15BB7F86" w14:textId="77777777" w:rsidR="00AA67E9" w:rsidRPr="0082590C" w:rsidRDefault="00AA67E9" w:rsidP="00604457">
      <w:pPr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color w:val="00000A"/>
          <w:kern w:val="1"/>
          <w:lang w:eastAsia="ar-SA"/>
        </w:rPr>
      </w:pPr>
    </w:p>
    <w:p w14:paraId="5517E35D" w14:textId="77777777" w:rsidR="00604457" w:rsidRPr="0082590C" w:rsidRDefault="00604457" w:rsidP="00604457">
      <w:pPr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color w:val="00000A"/>
          <w:kern w:val="1"/>
          <w:lang w:eastAsia="ar-SA"/>
        </w:rPr>
      </w:pPr>
      <w:r w:rsidRPr="0082590C">
        <w:rPr>
          <w:rFonts w:eastAsia="Times New Roman"/>
          <w:b/>
          <w:color w:val="00000A"/>
          <w:kern w:val="1"/>
          <w:lang w:eastAsia="ar-SA"/>
        </w:rPr>
        <w:t>IV.</w:t>
      </w:r>
    </w:p>
    <w:p w14:paraId="107A3CA8" w14:textId="77777777" w:rsidR="00604457" w:rsidRPr="0082590C" w:rsidRDefault="00604457" w:rsidP="00604457">
      <w:pPr>
        <w:keepNext/>
        <w:tabs>
          <w:tab w:val="left" w:pos="284"/>
        </w:tabs>
        <w:suppressAutoHyphens/>
        <w:spacing w:after="0" w:line="100" w:lineRule="atLeast"/>
        <w:jc w:val="center"/>
        <w:rPr>
          <w:rFonts w:eastAsia="Times New Roman"/>
          <w:color w:val="00000A"/>
          <w:kern w:val="1"/>
          <w:lang w:eastAsia="ar-SA"/>
        </w:rPr>
      </w:pPr>
      <w:r w:rsidRPr="0082590C">
        <w:rPr>
          <w:rFonts w:eastAsia="Times New Roman"/>
          <w:b/>
          <w:color w:val="00000A"/>
          <w:kern w:val="1"/>
          <w:lang w:eastAsia="ar-SA"/>
        </w:rPr>
        <w:t xml:space="preserve">Cena </w:t>
      </w:r>
      <w:r w:rsidR="00F10988" w:rsidRPr="0082590C">
        <w:rPr>
          <w:rFonts w:eastAsia="Times New Roman"/>
          <w:b/>
          <w:color w:val="00000A"/>
          <w:kern w:val="1"/>
          <w:lang w:eastAsia="ar-SA"/>
        </w:rPr>
        <w:t>servisu</w:t>
      </w:r>
    </w:p>
    <w:p w14:paraId="3C75B2A7" w14:textId="3178D119" w:rsidR="002A5F09" w:rsidRPr="0082590C" w:rsidRDefault="0081299D" w:rsidP="00A02DFB">
      <w:pPr>
        <w:numPr>
          <w:ilvl w:val="0"/>
          <w:numId w:val="8"/>
        </w:numPr>
        <w:tabs>
          <w:tab w:val="clear" w:pos="360"/>
          <w:tab w:val="left" w:pos="426"/>
          <w:tab w:val="left" w:pos="7380"/>
        </w:tabs>
        <w:suppressAutoHyphens/>
        <w:spacing w:before="120" w:after="120" w:line="100" w:lineRule="atLeast"/>
        <w:ind w:left="426" w:hanging="426"/>
        <w:jc w:val="both"/>
        <w:rPr>
          <w:rFonts w:eastAsia="Times New Roman"/>
          <w:sz w:val="24"/>
          <w:szCs w:val="24"/>
          <w:lang w:eastAsia="cs-CZ"/>
        </w:rPr>
      </w:pPr>
      <w:r w:rsidRPr="0082590C">
        <w:rPr>
          <w:rFonts w:eastAsia="Times New Roman"/>
          <w:lang w:eastAsia="cs-CZ"/>
        </w:rPr>
        <w:t xml:space="preserve">Cena za </w:t>
      </w:r>
      <w:r w:rsidR="00087677" w:rsidRPr="0082590C">
        <w:rPr>
          <w:rFonts w:eastAsia="Times New Roman"/>
          <w:lang w:eastAsia="cs-CZ"/>
        </w:rPr>
        <w:t>poskytování</w:t>
      </w:r>
      <w:r w:rsidR="00DB3CE3" w:rsidRPr="0082590C">
        <w:rPr>
          <w:rFonts w:eastAsia="Times New Roman"/>
          <w:lang w:eastAsia="cs-CZ"/>
        </w:rPr>
        <w:t xml:space="preserve"> servisu</w:t>
      </w:r>
      <w:r w:rsidRPr="0082590C">
        <w:rPr>
          <w:rFonts w:eastAsia="Times New Roman"/>
          <w:lang w:eastAsia="cs-CZ"/>
        </w:rPr>
        <w:t xml:space="preserve"> </w:t>
      </w:r>
      <w:r w:rsidR="00335ED6" w:rsidRPr="0082590C">
        <w:rPr>
          <w:rFonts w:eastAsia="Times New Roman"/>
          <w:lang w:eastAsia="cs-CZ"/>
        </w:rPr>
        <w:t xml:space="preserve">je </w:t>
      </w:r>
      <w:r w:rsidR="00335ED6" w:rsidRPr="00382D62">
        <w:rPr>
          <w:rFonts w:eastAsia="Times New Roman"/>
          <w:highlight w:val="yellow"/>
          <w:lang w:eastAsia="cs-CZ"/>
        </w:rPr>
        <w:t>…………….</w:t>
      </w:r>
      <w:r w:rsidR="00335ED6" w:rsidRPr="0082590C">
        <w:rPr>
          <w:rFonts w:eastAsia="Times New Roman"/>
          <w:lang w:eastAsia="cs-CZ"/>
        </w:rPr>
        <w:t xml:space="preserve"> Kč bez DPH za 1 měsíc. </w:t>
      </w:r>
    </w:p>
    <w:p w14:paraId="0A537E4C" w14:textId="7D980A83" w:rsidR="00604457" w:rsidRPr="0082590C" w:rsidRDefault="00604457" w:rsidP="00A02DFB">
      <w:pPr>
        <w:numPr>
          <w:ilvl w:val="0"/>
          <w:numId w:val="8"/>
        </w:numPr>
        <w:tabs>
          <w:tab w:val="clear" w:pos="360"/>
          <w:tab w:val="left" w:pos="426"/>
          <w:tab w:val="left" w:pos="7380"/>
        </w:tabs>
        <w:suppressAutoHyphens/>
        <w:spacing w:before="120" w:after="120" w:line="100" w:lineRule="atLeast"/>
        <w:ind w:left="426" w:hanging="426"/>
        <w:jc w:val="both"/>
        <w:rPr>
          <w:rFonts w:eastAsia="Times New Roman"/>
          <w:lang w:eastAsia="cs-CZ"/>
        </w:rPr>
      </w:pPr>
      <w:r w:rsidRPr="0082590C">
        <w:rPr>
          <w:rFonts w:eastAsia="Times New Roman"/>
          <w:lang w:eastAsia="cs-CZ"/>
        </w:rPr>
        <w:t>K</w:t>
      </w:r>
      <w:r w:rsidR="008363A1" w:rsidRPr="0082590C">
        <w:rPr>
          <w:rFonts w:eastAsia="Times New Roman"/>
          <w:lang w:eastAsia="cs-CZ"/>
        </w:rPr>
        <w:t> </w:t>
      </w:r>
      <w:r w:rsidRPr="0082590C">
        <w:rPr>
          <w:rFonts w:eastAsia="Times New Roman"/>
          <w:lang w:eastAsia="cs-CZ"/>
        </w:rPr>
        <w:t>cen</w:t>
      </w:r>
      <w:r w:rsidR="00DB3CE3" w:rsidRPr="0082590C">
        <w:rPr>
          <w:rFonts w:eastAsia="Times New Roman"/>
          <w:lang w:eastAsia="cs-CZ"/>
        </w:rPr>
        <w:t>ě</w:t>
      </w:r>
      <w:r w:rsidRPr="0082590C">
        <w:rPr>
          <w:rFonts w:eastAsia="Times New Roman"/>
          <w:lang w:eastAsia="cs-CZ"/>
        </w:rPr>
        <w:t xml:space="preserve"> za provedení </w:t>
      </w:r>
      <w:r w:rsidR="00830E87" w:rsidRPr="0082590C">
        <w:rPr>
          <w:rFonts w:eastAsia="Times New Roman"/>
          <w:lang w:eastAsia="cs-CZ"/>
        </w:rPr>
        <w:t xml:space="preserve">servisu </w:t>
      </w:r>
      <w:r w:rsidR="008363A1" w:rsidRPr="0082590C">
        <w:rPr>
          <w:rFonts w:eastAsia="Times New Roman"/>
          <w:lang w:eastAsia="cs-CZ"/>
        </w:rPr>
        <w:t xml:space="preserve">bez DPH </w:t>
      </w:r>
      <w:r w:rsidRPr="0082590C">
        <w:rPr>
          <w:rFonts w:eastAsia="Times New Roman"/>
          <w:lang w:eastAsia="cs-CZ"/>
        </w:rPr>
        <w:t xml:space="preserve">je </w:t>
      </w:r>
      <w:r w:rsidR="00FC6F87" w:rsidRPr="0082590C">
        <w:rPr>
          <w:rFonts w:eastAsia="Times New Roman"/>
          <w:lang w:eastAsia="cs-CZ"/>
        </w:rPr>
        <w:t>poskytovatel</w:t>
      </w:r>
      <w:r w:rsidRPr="0082590C">
        <w:rPr>
          <w:rFonts w:eastAsia="Times New Roman"/>
          <w:lang w:eastAsia="cs-CZ"/>
        </w:rPr>
        <w:t xml:space="preserve"> oprávněn připočíst DPH dle aktuálně platné a účinné právní úpravy. </w:t>
      </w:r>
      <w:r w:rsidR="00FC6F87" w:rsidRPr="0082590C">
        <w:rPr>
          <w:rFonts w:eastAsia="Times New Roman"/>
          <w:lang w:eastAsia="cs-CZ"/>
        </w:rPr>
        <w:t>Poskytovatel</w:t>
      </w:r>
      <w:r w:rsidRPr="0082590C">
        <w:rPr>
          <w:rFonts w:eastAsia="Times New Roman"/>
          <w:lang w:eastAsia="cs-CZ"/>
        </w:rPr>
        <w:t xml:space="preserve"> odpovídá za to, že jím účtovaná sazba daně z přidané hodnoty je stanovena v souladu s platnými a účinnými právními předpisy.</w:t>
      </w:r>
    </w:p>
    <w:p w14:paraId="4020E3FB" w14:textId="77777777" w:rsidR="00604457" w:rsidRPr="0082590C" w:rsidRDefault="00604457" w:rsidP="00A02DFB">
      <w:pPr>
        <w:numPr>
          <w:ilvl w:val="0"/>
          <w:numId w:val="8"/>
        </w:numPr>
        <w:tabs>
          <w:tab w:val="clear" w:pos="360"/>
          <w:tab w:val="left" w:pos="426"/>
          <w:tab w:val="left" w:pos="7380"/>
        </w:tabs>
        <w:suppressAutoHyphens/>
        <w:spacing w:before="120" w:after="120" w:line="100" w:lineRule="atLeast"/>
        <w:ind w:left="426" w:hanging="426"/>
        <w:jc w:val="both"/>
        <w:rPr>
          <w:rFonts w:eastAsia="Times New Roman"/>
          <w:lang w:eastAsia="cs-CZ"/>
        </w:rPr>
      </w:pPr>
      <w:r w:rsidRPr="0082590C">
        <w:rPr>
          <w:rFonts w:eastAsia="Times New Roman"/>
          <w:lang w:eastAsia="cs-CZ"/>
        </w:rPr>
        <w:t xml:space="preserve">Součástí sjednané ceny </w:t>
      </w:r>
      <w:r w:rsidR="00DB3CE3" w:rsidRPr="0082590C">
        <w:rPr>
          <w:rFonts w:eastAsia="Times New Roman"/>
          <w:lang w:eastAsia="cs-CZ"/>
        </w:rPr>
        <w:t xml:space="preserve">za </w:t>
      </w:r>
      <w:r w:rsidR="00087677" w:rsidRPr="0082590C">
        <w:rPr>
          <w:rFonts w:eastAsia="Times New Roman"/>
          <w:lang w:eastAsia="cs-CZ"/>
        </w:rPr>
        <w:t>poskytování</w:t>
      </w:r>
      <w:r w:rsidR="00DB3CE3" w:rsidRPr="0082590C">
        <w:rPr>
          <w:rFonts w:eastAsia="Times New Roman"/>
          <w:lang w:eastAsia="cs-CZ"/>
        </w:rPr>
        <w:t xml:space="preserve"> servisu</w:t>
      </w:r>
      <w:r w:rsidRPr="0082590C">
        <w:rPr>
          <w:rFonts w:eastAsia="Times New Roman"/>
          <w:lang w:eastAsia="cs-CZ"/>
        </w:rPr>
        <w:t xml:space="preserve"> je veškeré plnění, které se </w:t>
      </w:r>
      <w:r w:rsidR="00FC6F87" w:rsidRPr="0082590C">
        <w:rPr>
          <w:rFonts w:eastAsia="Times New Roman"/>
          <w:lang w:eastAsia="cs-CZ"/>
        </w:rPr>
        <w:t>poskytovatel</w:t>
      </w:r>
      <w:r w:rsidRPr="0082590C">
        <w:rPr>
          <w:rFonts w:eastAsia="Times New Roman"/>
          <w:lang w:eastAsia="cs-CZ"/>
        </w:rPr>
        <w:t xml:space="preserve"> na základě této smlouvy zavázal poskytnout objednateli. </w:t>
      </w:r>
    </w:p>
    <w:p w14:paraId="48D6DAC4" w14:textId="77777777" w:rsidR="00604457" w:rsidRPr="008363A1" w:rsidRDefault="00604457" w:rsidP="00604457">
      <w:pPr>
        <w:tabs>
          <w:tab w:val="left" w:pos="1980"/>
          <w:tab w:val="left" w:pos="7380"/>
        </w:tabs>
        <w:suppressAutoHyphens/>
        <w:spacing w:before="120" w:after="120" w:line="100" w:lineRule="atLeast"/>
        <w:ind w:left="397"/>
        <w:jc w:val="both"/>
        <w:rPr>
          <w:rFonts w:eastAsia="Times New Roman"/>
          <w:u w:val="single"/>
          <w:lang w:eastAsia="cs-CZ"/>
        </w:rPr>
      </w:pPr>
      <w:r w:rsidRPr="0082590C">
        <w:rPr>
          <w:rFonts w:eastAsia="Times New Roman"/>
          <w:u w:val="single"/>
          <w:lang w:eastAsia="cs-CZ"/>
        </w:rPr>
        <w:t>Cena zahrnuje zejména, nikoliv však pouze</w:t>
      </w:r>
      <w:r w:rsidRPr="008363A1">
        <w:rPr>
          <w:rFonts w:eastAsia="Times New Roman"/>
          <w:u w:val="single"/>
          <w:lang w:eastAsia="cs-CZ"/>
        </w:rPr>
        <w:t xml:space="preserve">:  </w:t>
      </w:r>
    </w:p>
    <w:p w14:paraId="75936F16" w14:textId="77777777" w:rsidR="00604457" w:rsidRPr="00604457" w:rsidRDefault="00604457" w:rsidP="00A02DFB">
      <w:pPr>
        <w:numPr>
          <w:ilvl w:val="0"/>
          <w:numId w:val="7"/>
        </w:numPr>
        <w:suppressAutoHyphens/>
        <w:spacing w:after="0" w:line="100" w:lineRule="atLeast"/>
        <w:ind w:left="709" w:hanging="284"/>
        <w:jc w:val="both"/>
        <w:rPr>
          <w:rFonts w:eastAsia="Times New Roman"/>
          <w:lang w:eastAsia="cs-CZ"/>
        </w:rPr>
      </w:pPr>
      <w:r w:rsidRPr="00604457">
        <w:rPr>
          <w:rFonts w:eastAsia="Times New Roman"/>
          <w:lang w:eastAsia="cs-CZ"/>
        </w:rPr>
        <w:t xml:space="preserve">veškeré náklady </w:t>
      </w:r>
      <w:r w:rsidR="00FC6F87">
        <w:rPr>
          <w:rFonts w:eastAsia="Times New Roman"/>
          <w:lang w:eastAsia="cs-CZ"/>
        </w:rPr>
        <w:t>poskytovatel</w:t>
      </w:r>
      <w:r w:rsidRPr="00604457">
        <w:rPr>
          <w:rFonts w:eastAsia="Times New Roman"/>
          <w:lang w:eastAsia="cs-CZ"/>
        </w:rPr>
        <w:t>e související s </w:t>
      </w:r>
      <w:r w:rsidR="00087677">
        <w:rPr>
          <w:rFonts w:eastAsia="Times New Roman"/>
          <w:lang w:eastAsia="cs-CZ"/>
        </w:rPr>
        <w:t>poskytování</w:t>
      </w:r>
      <w:r w:rsidRPr="00604457">
        <w:rPr>
          <w:rFonts w:eastAsia="Times New Roman"/>
          <w:lang w:eastAsia="cs-CZ"/>
        </w:rPr>
        <w:t xml:space="preserve">m </w:t>
      </w:r>
      <w:r w:rsidR="00830E87">
        <w:rPr>
          <w:rFonts w:eastAsia="Times New Roman"/>
          <w:lang w:eastAsia="cs-CZ"/>
        </w:rPr>
        <w:t xml:space="preserve">servisu </w:t>
      </w:r>
      <w:r w:rsidRPr="00604457">
        <w:rPr>
          <w:rFonts w:eastAsia="Times New Roman"/>
          <w:lang w:eastAsia="cs-CZ"/>
        </w:rPr>
        <w:t xml:space="preserve">dle čl. II. </w:t>
      </w:r>
      <w:r w:rsidR="00CA2770">
        <w:rPr>
          <w:rFonts w:eastAsia="Times New Roman"/>
          <w:lang w:eastAsia="cs-CZ"/>
        </w:rPr>
        <w:t>s</w:t>
      </w:r>
      <w:r w:rsidRPr="00604457">
        <w:rPr>
          <w:rFonts w:eastAsia="Times New Roman"/>
          <w:lang w:eastAsia="cs-CZ"/>
        </w:rPr>
        <w:t>mlouvy;</w:t>
      </w:r>
    </w:p>
    <w:p w14:paraId="34198FAF" w14:textId="77777777" w:rsidR="00604457" w:rsidRPr="00604457" w:rsidRDefault="00604457" w:rsidP="00A02DFB">
      <w:pPr>
        <w:numPr>
          <w:ilvl w:val="0"/>
          <w:numId w:val="7"/>
        </w:numPr>
        <w:suppressAutoHyphens/>
        <w:spacing w:after="0" w:line="100" w:lineRule="atLeast"/>
        <w:ind w:left="709" w:hanging="284"/>
        <w:jc w:val="both"/>
        <w:rPr>
          <w:rFonts w:eastAsia="Times New Roman"/>
          <w:lang w:eastAsia="cs-CZ"/>
        </w:rPr>
      </w:pPr>
      <w:r w:rsidRPr="00604457">
        <w:rPr>
          <w:rFonts w:eastAsia="Times New Roman"/>
          <w:lang w:eastAsia="cs-CZ"/>
        </w:rPr>
        <w:t xml:space="preserve">případné poplatky, jež bude muset </w:t>
      </w:r>
      <w:r w:rsidR="00FC6F87">
        <w:rPr>
          <w:rFonts w:eastAsia="Times New Roman"/>
          <w:lang w:eastAsia="cs-CZ"/>
        </w:rPr>
        <w:t>poskytovatel</w:t>
      </w:r>
      <w:r w:rsidRPr="00604457">
        <w:rPr>
          <w:rFonts w:eastAsia="Times New Roman"/>
          <w:lang w:eastAsia="cs-CZ"/>
        </w:rPr>
        <w:t xml:space="preserve"> při </w:t>
      </w:r>
      <w:r w:rsidR="00087677">
        <w:rPr>
          <w:rFonts w:eastAsia="Times New Roman"/>
          <w:lang w:eastAsia="cs-CZ"/>
        </w:rPr>
        <w:t>poskytování</w:t>
      </w:r>
      <w:r w:rsidRPr="00604457">
        <w:rPr>
          <w:rFonts w:eastAsia="Times New Roman"/>
          <w:lang w:eastAsia="cs-CZ"/>
        </w:rPr>
        <w:t xml:space="preserve"> </w:t>
      </w:r>
      <w:r w:rsidR="00830E87">
        <w:rPr>
          <w:rFonts w:eastAsia="Times New Roman"/>
          <w:lang w:eastAsia="cs-CZ"/>
        </w:rPr>
        <w:t xml:space="preserve">servisu </w:t>
      </w:r>
      <w:r w:rsidRPr="00604457">
        <w:rPr>
          <w:rFonts w:eastAsia="Times New Roman"/>
          <w:lang w:eastAsia="cs-CZ"/>
        </w:rPr>
        <w:t xml:space="preserve">dle čl. II. </w:t>
      </w:r>
      <w:r w:rsidR="00CA2770">
        <w:rPr>
          <w:rFonts w:eastAsia="Times New Roman"/>
          <w:lang w:eastAsia="cs-CZ"/>
        </w:rPr>
        <w:t>s</w:t>
      </w:r>
      <w:r w:rsidRPr="00604457">
        <w:rPr>
          <w:rFonts w:eastAsia="Times New Roman"/>
          <w:lang w:eastAsia="cs-CZ"/>
        </w:rPr>
        <w:t>mlouvy uhradit;</w:t>
      </w:r>
    </w:p>
    <w:p w14:paraId="53AA0D9B" w14:textId="77777777" w:rsidR="00604457" w:rsidRPr="00604457" w:rsidRDefault="00604457" w:rsidP="00A02DFB">
      <w:pPr>
        <w:numPr>
          <w:ilvl w:val="0"/>
          <w:numId w:val="7"/>
        </w:numPr>
        <w:suppressAutoHyphens/>
        <w:spacing w:after="0" w:line="100" w:lineRule="atLeast"/>
        <w:ind w:left="709" w:hanging="284"/>
        <w:jc w:val="both"/>
        <w:rPr>
          <w:rFonts w:eastAsia="Times New Roman"/>
          <w:strike/>
          <w:lang w:eastAsia="cs-CZ"/>
        </w:rPr>
      </w:pPr>
      <w:r w:rsidRPr="00604457">
        <w:rPr>
          <w:rFonts w:eastAsia="Times New Roman"/>
          <w:lang w:eastAsia="cs-CZ"/>
        </w:rPr>
        <w:t>zpracování veškerých nezbytných posudků</w:t>
      </w:r>
      <w:r w:rsidR="002A5F09">
        <w:rPr>
          <w:rFonts w:eastAsia="Times New Roman"/>
          <w:lang w:eastAsia="cs-CZ"/>
        </w:rPr>
        <w:t>, analýz</w:t>
      </w:r>
      <w:r w:rsidRPr="00604457">
        <w:rPr>
          <w:rFonts w:eastAsia="Times New Roman"/>
          <w:lang w:eastAsia="cs-CZ"/>
        </w:rPr>
        <w:t xml:space="preserve"> a jiných odborných činností, které mohou být </w:t>
      </w:r>
      <w:r w:rsidR="002A5F09">
        <w:rPr>
          <w:rFonts w:eastAsia="Times New Roman"/>
          <w:lang w:eastAsia="cs-CZ"/>
        </w:rPr>
        <w:t>nezbytné pro řádné</w:t>
      </w:r>
      <w:r w:rsidRPr="00604457">
        <w:rPr>
          <w:rFonts w:eastAsia="Times New Roman"/>
          <w:lang w:eastAsia="cs-CZ"/>
        </w:rPr>
        <w:t xml:space="preserve"> prov</w:t>
      </w:r>
      <w:r w:rsidR="002A5F09">
        <w:rPr>
          <w:rFonts w:eastAsia="Times New Roman"/>
          <w:lang w:eastAsia="cs-CZ"/>
        </w:rPr>
        <w:t>ede</w:t>
      </w:r>
      <w:r w:rsidRPr="00604457">
        <w:rPr>
          <w:rFonts w:eastAsia="Times New Roman"/>
          <w:lang w:eastAsia="cs-CZ"/>
        </w:rPr>
        <w:t xml:space="preserve">ní </w:t>
      </w:r>
      <w:r w:rsidR="00830E87">
        <w:rPr>
          <w:rFonts w:eastAsia="Times New Roman"/>
          <w:lang w:eastAsia="cs-CZ"/>
        </w:rPr>
        <w:t xml:space="preserve">servisu </w:t>
      </w:r>
      <w:r w:rsidRPr="00604457">
        <w:rPr>
          <w:rFonts w:eastAsia="Times New Roman"/>
          <w:lang w:eastAsia="cs-CZ"/>
        </w:rPr>
        <w:t xml:space="preserve">dle </w:t>
      </w:r>
      <w:r w:rsidR="00F20F7B">
        <w:rPr>
          <w:rFonts w:eastAsia="Times New Roman"/>
          <w:lang w:eastAsia="cs-CZ"/>
        </w:rPr>
        <w:t>s</w:t>
      </w:r>
      <w:r w:rsidRPr="00604457">
        <w:rPr>
          <w:rFonts w:eastAsia="Times New Roman"/>
          <w:lang w:eastAsia="cs-CZ"/>
        </w:rPr>
        <w:t>mlouvy;</w:t>
      </w:r>
    </w:p>
    <w:p w14:paraId="3DD8D5C4" w14:textId="77777777" w:rsidR="00604457" w:rsidRPr="00604457" w:rsidRDefault="00604457" w:rsidP="00604457">
      <w:pPr>
        <w:spacing w:before="120" w:after="0" w:line="240" w:lineRule="auto"/>
        <w:ind w:left="425"/>
        <w:jc w:val="both"/>
        <w:rPr>
          <w:rFonts w:eastAsia="Times New Roman"/>
          <w:lang w:eastAsia="cs-CZ"/>
        </w:rPr>
      </w:pPr>
      <w:r w:rsidRPr="00604457">
        <w:rPr>
          <w:rFonts w:eastAsia="Times New Roman"/>
          <w:lang w:eastAsia="cs-CZ"/>
        </w:rPr>
        <w:t>a dále vykonání všech ostatních činností tak, aby byl beze zb</w:t>
      </w:r>
      <w:r w:rsidR="002A5F09">
        <w:rPr>
          <w:rFonts w:eastAsia="Times New Roman"/>
          <w:lang w:eastAsia="cs-CZ"/>
        </w:rPr>
        <w:t xml:space="preserve">ytku splněn předmět a účel </w:t>
      </w:r>
      <w:r w:rsidR="00CA2770">
        <w:rPr>
          <w:rFonts w:eastAsia="Times New Roman"/>
          <w:lang w:eastAsia="cs-CZ"/>
        </w:rPr>
        <w:t>s</w:t>
      </w:r>
      <w:r w:rsidRPr="00604457">
        <w:rPr>
          <w:rFonts w:eastAsia="Times New Roman"/>
          <w:lang w:eastAsia="cs-CZ"/>
        </w:rPr>
        <w:t xml:space="preserve">mlouvy. </w:t>
      </w:r>
    </w:p>
    <w:p w14:paraId="428D8D9B" w14:textId="77777777" w:rsidR="002A5F09" w:rsidRPr="00830E87" w:rsidRDefault="008363A1" w:rsidP="00A02DFB">
      <w:pPr>
        <w:numPr>
          <w:ilvl w:val="0"/>
          <w:numId w:val="8"/>
        </w:numPr>
        <w:tabs>
          <w:tab w:val="clear" w:pos="360"/>
          <w:tab w:val="left" w:pos="426"/>
          <w:tab w:val="left" w:pos="7380"/>
        </w:tabs>
        <w:suppressAutoHyphens/>
        <w:spacing w:before="120" w:after="120" w:line="100" w:lineRule="atLeast"/>
        <w:ind w:left="426" w:hanging="426"/>
        <w:jc w:val="both"/>
        <w:rPr>
          <w:rFonts w:eastAsia="Times New Roman"/>
          <w:lang w:eastAsia="cs-CZ"/>
        </w:rPr>
      </w:pPr>
      <w:r w:rsidRPr="002A5F09">
        <w:rPr>
          <w:rFonts w:eastAsia="Times New Roman"/>
          <w:lang w:eastAsia="cs-CZ"/>
        </w:rPr>
        <w:t xml:space="preserve">Rozsah </w:t>
      </w:r>
      <w:r w:rsidR="00495763">
        <w:rPr>
          <w:rFonts w:eastAsia="Times New Roman"/>
          <w:lang w:eastAsia="cs-CZ"/>
        </w:rPr>
        <w:t xml:space="preserve">servisu </w:t>
      </w:r>
      <w:r w:rsidRPr="002A5F09">
        <w:rPr>
          <w:rFonts w:eastAsia="Times New Roman"/>
          <w:lang w:eastAsia="cs-CZ"/>
        </w:rPr>
        <w:t xml:space="preserve">a cenu </w:t>
      </w:r>
      <w:r w:rsidR="00DB3CE3" w:rsidRPr="00DB3CE3">
        <w:rPr>
          <w:rFonts w:eastAsia="Times New Roman"/>
          <w:lang w:eastAsia="cs-CZ"/>
        </w:rPr>
        <w:t xml:space="preserve">za </w:t>
      </w:r>
      <w:r w:rsidR="00087677">
        <w:rPr>
          <w:rFonts w:eastAsia="Times New Roman"/>
          <w:lang w:eastAsia="cs-CZ"/>
        </w:rPr>
        <w:t>poskytování</w:t>
      </w:r>
      <w:r w:rsidR="00DB3CE3" w:rsidRPr="00DB3CE3">
        <w:rPr>
          <w:rFonts w:eastAsia="Times New Roman"/>
          <w:lang w:eastAsia="cs-CZ"/>
        </w:rPr>
        <w:t xml:space="preserve"> servisu</w:t>
      </w:r>
      <w:r w:rsidRPr="002A5F09">
        <w:rPr>
          <w:rFonts w:eastAsia="Times New Roman"/>
          <w:lang w:eastAsia="cs-CZ"/>
        </w:rPr>
        <w:t xml:space="preserve"> j</w:t>
      </w:r>
      <w:r w:rsidR="00604457" w:rsidRPr="002A5F09">
        <w:rPr>
          <w:rFonts w:eastAsia="Times New Roman"/>
          <w:lang w:eastAsia="cs-CZ"/>
        </w:rPr>
        <w:t xml:space="preserve">e možné měnit </w:t>
      </w:r>
      <w:r w:rsidRPr="002A5F09">
        <w:rPr>
          <w:rFonts w:eastAsia="Times New Roman"/>
          <w:lang w:eastAsia="cs-CZ"/>
        </w:rPr>
        <w:t>pouze písemným dodatkem</w:t>
      </w:r>
      <w:r w:rsidR="00BA1C8B" w:rsidRPr="002A5F09">
        <w:rPr>
          <w:rFonts w:eastAsia="Times New Roman"/>
          <w:lang w:eastAsia="cs-CZ"/>
        </w:rPr>
        <w:t xml:space="preserve"> k této smlouvě </w:t>
      </w:r>
      <w:r w:rsidR="00F22BA3" w:rsidRPr="00830E87">
        <w:rPr>
          <w:rFonts w:eastAsia="Times New Roman"/>
          <w:lang w:eastAsia="cs-CZ"/>
        </w:rPr>
        <w:t xml:space="preserve">při respektování právní úpravy obsažené v zákoně </w:t>
      </w:r>
      <w:r w:rsidR="00830E87" w:rsidRPr="00830E87">
        <w:rPr>
          <w:rFonts w:eastAsia="Times New Roman"/>
          <w:lang w:eastAsia="cs-CZ"/>
        </w:rPr>
        <w:t>č. 134/2016 Sb., o zadávání veřejných zakázek, ve znění pozděj</w:t>
      </w:r>
      <w:r w:rsidR="00830E87">
        <w:rPr>
          <w:rFonts w:eastAsia="Times New Roman"/>
          <w:lang w:eastAsia="cs-CZ"/>
        </w:rPr>
        <w:t>ších předpisů (dále jen „ZZVZ“)</w:t>
      </w:r>
      <w:r w:rsidR="00F22BA3" w:rsidRPr="00830E87">
        <w:rPr>
          <w:rFonts w:eastAsia="Times New Roman"/>
          <w:lang w:eastAsia="cs-CZ"/>
        </w:rPr>
        <w:t>, případně jiném obecně závazném právním předpise upravujícím oblast veřejných zakázek.</w:t>
      </w:r>
    </w:p>
    <w:p w14:paraId="4B7E3F23" w14:textId="77777777" w:rsidR="002A5F09" w:rsidRPr="002A5F09" w:rsidRDefault="002A5F09" w:rsidP="00975B34">
      <w:pPr>
        <w:widowControl w:val="0"/>
        <w:tabs>
          <w:tab w:val="left" w:pos="426"/>
          <w:tab w:val="left" w:pos="7380"/>
        </w:tabs>
        <w:suppressAutoHyphens/>
        <w:spacing w:after="0" w:line="100" w:lineRule="atLeast"/>
        <w:jc w:val="both"/>
        <w:outlineLvl w:val="0"/>
        <w:rPr>
          <w:rFonts w:eastAsia="Times New Roman"/>
          <w:b/>
          <w:color w:val="00000A"/>
          <w:kern w:val="1"/>
          <w:lang w:eastAsia="ar-SA"/>
        </w:rPr>
      </w:pPr>
    </w:p>
    <w:p w14:paraId="4548F4A9" w14:textId="77777777" w:rsidR="002246AC" w:rsidRPr="002246AC" w:rsidRDefault="002246AC" w:rsidP="002246AC">
      <w:pPr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bCs/>
          <w:color w:val="00000A"/>
          <w:kern w:val="1"/>
          <w:lang w:eastAsia="ar-SA"/>
        </w:rPr>
      </w:pPr>
      <w:r w:rsidRPr="002246AC">
        <w:rPr>
          <w:rFonts w:eastAsia="Times New Roman"/>
          <w:b/>
          <w:color w:val="00000A"/>
          <w:kern w:val="1"/>
          <w:lang w:eastAsia="ar-SA"/>
        </w:rPr>
        <w:t>V.</w:t>
      </w:r>
    </w:p>
    <w:p w14:paraId="1ADED429" w14:textId="77777777" w:rsidR="002246AC" w:rsidRPr="002246AC" w:rsidRDefault="002246AC" w:rsidP="002246AC">
      <w:pPr>
        <w:widowControl w:val="0"/>
        <w:shd w:val="clear" w:color="auto" w:fill="FFFFFF"/>
        <w:spacing w:after="0" w:line="240" w:lineRule="auto"/>
        <w:ind w:left="14"/>
        <w:jc w:val="center"/>
        <w:rPr>
          <w:rFonts w:eastAsia="Times New Roman"/>
          <w:lang w:eastAsia="cs-CZ"/>
        </w:rPr>
      </w:pPr>
      <w:r w:rsidRPr="002246AC">
        <w:rPr>
          <w:rFonts w:eastAsia="Times New Roman"/>
          <w:b/>
          <w:bCs/>
          <w:lang w:eastAsia="cs-CZ"/>
        </w:rPr>
        <w:t>Platební podmínky</w:t>
      </w:r>
    </w:p>
    <w:p w14:paraId="717DD76C" w14:textId="77777777" w:rsidR="002246AC" w:rsidRPr="002246AC" w:rsidRDefault="002246AC" w:rsidP="00A87870">
      <w:pPr>
        <w:widowControl w:val="0"/>
        <w:numPr>
          <w:ilvl w:val="1"/>
          <w:numId w:val="1"/>
        </w:numPr>
        <w:tabs>
          <w:tab w:val="left" w:pos="426"/>
          <w:tab w:val="left" w:pos="709"/>
        </w:tabs>
        <w:suppressAutoHyphens/>
        <w:spacing w:before="120" w:after="0" w:line="100" w:lineRule="atLeast"/>
        <w:ind w:left="426" w:hanging="426"/>
        <w:jc w:val="both"/>
        <w:rPr>
          <w:rFonts w:eastAsia="Times New Roman"/>
          <w:lang w:eastAsia="cs-CZ"/>
        </w:rPr>
      </w:pPr>
      <w:r w:rsidRPr="002246AC">
        <w:rPr>
          <w:rFonts w:eastAsia="Times New Roman"/>
          <w:lang w:eastAsia="cs-CZ"/>
        </w:rPr>
        <w:t>Zálohy na platby nejsou sjednány. Platby budou probíhat výhradně bezhotovostně v korunách českých.</w:t>
      </w:r>
    </w:p>
    <w:p w14:paraId="03BE42B9" w14:textId="77777777" w:rsidR="00A87870" w:rsidRPr="00A87870" w:rsidRDefault="002246AC" w:rsidP="00A87870">
      <w:pPr>
        <w:widowControl w:val="0"/>
        <w:numPr>
          <w:ilvl w:val="1"/>
          <w:numId w:val="1"/>
        </w:numPr>
        <w:tabs>
          <w:tab w:val="left" w:pos="426"/>
          <w:tab w:val="left" w:pos="709"/>
        </w:tabs>
        <w:suppressAutoHyphens/>
        <w:spacing w:before="120" w:after="0" w:line="100" w:lineRule="atLeast"/>
        <w:ind w:left="426" w:hanging="426"/>
        <w:jc w:val="both"/>
        <w:rPr>
          <w:rFonts w:eastAsia="Times New Roman"/>
          <w:lang w:eastAsia="cs-CZ"/>
        </w:rPr>
      </w:pPr>
      <w:r w:rsidRPr="002246AC">
        <w:rPr>
          <w:rFonts w:eastAsia="Times New Roman"/>
          <w:lang w:eastAsia="cs-CZ"/>
        </w:rPr>
        <w:t xml:space="preserve">Podkladem pro úhradu ceny </w:t>
      </w:r>
      <w:r w:rsidR="00647095">
        <w:rPr>
          <w:rFonts w:eastAsia="Times New Roman"/>
          <w:lang w:eastAsia="cs-CZ"/>
        </w:rPr>
        <w:t>servisu</w:t>
      </w:r>
      <w:r w:rsidRPr="002246AC">
        <w:rPr>
          <w:rFonts w:eastAsia="Times New Roman"/>
          <w:lang w:eastAsia="cs-CZ"/>
        </w:rPr>
        <w:t xml:space="preserve">, resp. jeho jednotlivých částí, jsou </w:t>
      </w:r>
      <w:r w:rsidR="00FC6F87">
        <w:rPr>
          <w:rFonts w:eastAsia="Times New Roman"/>
          <w:lang w:eastAsia="cs-CZ"/>
        </w:rPr>
        <w:t>poskytovatel</w:t>
      </w:r>
      <w:r w:rsidRPr="002246AC">
        <w:rPr>
          <w:rFonts w:eastAsia="Times New Roman"/>
          <w:lang w:eastAsia="cs-CZ"/>
        </w:rPr>
        <w:t>em vystavené daňové doklady (faktury), které musí mít veškeré náležitosti daňového dokladu dle zvláštních právních předpisů, zejména dle občanského zákoníku a zákona č. 235/2004 Sb., o dani z přidané hodnoty, ve zněn</w:t>
      </w:r>
      <w:r w:rsidR="00C60774">
        <w:rPr>
          <w:rFonts w:eastAsia="Times New Roman"/>
          <w:lang w:eastAsia="cs-CZ"/>
        </w:rPr>
        <w:t xml:space="preserve">í pozdějších předpisů. </w:t>
      </w:r>
      <w:r w:rsidR="00A87870" w:rsidRPr="00A87870">
        <w:rPr>
          <w:rFonts w:eastAsia="Times New Roman"/>
          <w:lang w:eastAsia="cs-CZ"/>
        </w:rPr>
        <w:t>Faktura bude mít zejména tyto náležitosti:</w:t>
      </w:r>
    </w:p>
    <w:p w14:paraId="351269AE" w14:textId="77777777" w:rsidR="00A87870" w:rsidRPr="00A87870" w:rsidRDefault="00A87870" w:rsidP="00A02DFB">
      <w:pPr>
        <w:pStyle w:val="Odstavecseseznamem"/>
        <w:widowControl w:val="0"/>
        <w:numPr>
          <w:ilvl w:val="0"/>
          <w:numId w:val="18"/>
        </w:numPr>
        <w:tabs>
          <w:tab w:val="left" w:pos="426"/>
          <w:tab w:val="left" w:pos="709"/>
        </w:tabs>
        <w:suppressAutoHyphens/>
        <w:spacing w:before="120" w:after="0" w:line="100" w:lineRule="atLeast"/>
        <w:jc w:val="both"/>
        <w:rPr>
          <w:rFonts w:eastAsia="Times New Roman"/>
          <w:lang w:eastAsia="cs-CZ"/>
        </w:rPr>
      </w:pPr>
      <w:r w:rsidRPr="00A87870">
        <w:rPr>
          <w:rFonts w:eastAsia="Times New Roman"/>
          <w:lang w:eastAsia="cs-CZ"/>
        </w:rPr>
        <w:t xml:space="preserve">označení daňového dokladu (faktury) a jeho číslo; </w:t>
      </w:r>
    </w:p>
    <w:p w14:paraId="1E6D1413" w14:textId="77777777" w:rsidR="00A87870" w:rsidRPr="00A87870" w:rsidRDefault="00A87870" w:rsidP="00A02DFB">
      <w:pPr>
        <w:pStyle w:val="Odstavecseseznamem"/>
        <w:widowControl w:val="0"/>
        <w:numPr>
          <w:ilvl w:val="0"/>
          <w:numId w:val="18"/>
        </w:numPr>
        <w:tabs>
          <w:tab w:val="left" w:pos="426"/>
          <w:tab w:val="left" w:pos="709"/>
        </w:tabs>
        <w:suppressAutoHyphens/>
        <w:spacing w:before="120" w:after="0" w:line="100" w:lineRule="atLeast"/>
        <w:jc w:val="both"/>
        <w:rPr>
          <w:rFonts w:eastAsia="Times New Roman"/>
          <w:lang w:eastAsia="cs-CZ"/>
        </w:rPr>
      </w:pPr>
      <w:r w:rsidRPr="00A87870">
        <w:rPr>
          <w:rFonts w:eastAsia="Times New Roman"/>
          <w:lang w:eastAsia="cs-CZ"/>
        </w:rPr>
        <w:t xml:space="preserve">označení této smlouvy; </w:t>
      </w:r>
    </w:p>
    <w:p w14:paraId="59A7EAE7" w14:textId="77777777" w:rsidR="00A87870" w:rsidRPr="00A87870" w:rsidRDefault="00A87870" w:rsidP="00A02DFB">
      <w:pPr>
        <w:pStyle w:val="Odstavecseseznamem"/>
        <w:widowControl w:val="0"/>
        <w:numPr>
          <w:ilvl w:val="0"/>
          <w:numId w:val="18"/>
        </w:numPr>
        <w:tabs>
          <w:tab w:val="left" w:pos="426"/>
          <w:tab w:val="left" w:pos="709"/>
        </w:tabs>
        <w:suppressAutoHyphens/>
        <w:spacing w:before="120" w:after="0" w:line="100" w:lineRule="atLeast"/>
        <w:jc w:val="both"/>
        <w:rPr>
          <w:rFonts w:eastAsia="Times New Roman"/>
          <w:lang w:eastAsia="cs-CZ"/>
        </w:rPr>
      </w:pPr>
      <w:r w:rsidRPr="00A87870">
        <w:rPr>
          <w:rFonts w:eastAsia="Times New Roman"/>
          <w:lang w:eastAsia="cs-CZ"/>
        </w:rPr>
        <w:t>označení smluvních stran,</w:t>
      </w:r>
    </w:p>
    <w:p w14:paraId="19EB7D22" w14:textId="77777777" w:rsidR="00A87870" w:rsidRPr="00A87870" w:rsidRDefault="00A87870" w:rsidP="00A02DFB">
      <w:pPr>
        <w:pStyle w:val="Odstavecseseznamem"/>
        <w:widowControl w:val="0"/>
        <w:numPr>
          <w:ilvl w:val="0"/>
          <w:numId w:val="18"/>
        </w:numPr>
        <w:tabs>
          <w:tab w:val="left" w:pos="426"/>
          <w:tab w:val="left" w:pos="709"/>
        </w:tabs>
        <w:suppressAutoHyphens/>
        <w:spacing w:before="120" w:after="0" w:line="100" w:lineRule="atLeast"/>
        <w:jc w:val="both"/>
        <w:rPr>
          <w:rFonts w:eastAsia="Times New Roman"/>
          <w:lang w:eastAsia="cs-CZ"/>
        </w:rPr>
      </w:pPr>
      <w:r w:rsidRPr="00A87870">
        <w:rPr>
          <w:rFonts w:eastAsia="Times New Roman"/>
          <w:lang w:eastAsia="cs-CZ"/>
        </w:rPr>
        <w:t xml:space="preserve">označení banky </w:t>
      </w:r>
      <w:r w:rsidR="00FC6F87">
        <w:rPr>
          <w:rFonts w:eastAsia="Times New Roman"/>
          <w:lang w:eastAsia="cs-CZ"/>
        </w:rPr>
        <w:t>poskytovatel</w:t>
      </w:r>
      <w:r w:rsidRPr="00A87870">
        <w:rPr>
          <w:rFonts w:eastAsia="Times New Roman"/>
          <w:lang w:eastAsia="cs-CZ"/>
        </w:rPr>
        <w:t xml:space="preserve">e včetně identifikátoru a čísla účtu, na který má být úhrada provedena; </w:t>
      </w:r>
    </w:p>
    <w:p w14:paraId="7A2C3353" w14:textId="77777777" w:rsidR="00A87870" w:rsidRPr="00A87870" w:rsidRDefault="00A87870" w:rsidP="00A02DFB">
      <w:pPr>
        <w:pStyle w:val="Odstavecseseznamem"/>
        <w:widowControl w:val="0"/>
        <w:numPr>
          <w:ilvl w:val="0"/>
          <w:numId w:val="18"/>
        </w:numPr>
        <w:tabs>
          <w:tab w:val="left" w:pos="426"/>
          <w:tab w:val="left" w:pos="709"/>
        </w:tabs>
        <w:suppressAutoHyphens/>
        <w:spacing w:before="120" w:after="0" w:line="100" w:lineRule="atLeast"/>
        <w:jc w:val="both"/>
        <w:rPr>
          <w:rFonts w:eastAsia="Times New Roman"/>
          <w:lang w:eastAsia="cs-CZ"/>
        </w:rPr>
      </w:pPr>
      <w:r w:rsidRPr="00A87870">
        <w:rPr>
          <w:rFonts w:eastAsia="Times New Roman"/>
          <w:lang w:eastAsia="cs-CZ"/>
        </w:rPr>
        <w:t xml:space="preserve">důvod fakturace, popis </w:t>
      </w:r>
      <w:r>
        <w:rPr>
          <w:rFonts w:eastAsia="Times New Roman"/>
          <w:lang w:eastAsia="cs-CZ"/>
        </w:rPr>
        <w:t>plnění</w:t>
      </w:r>
      <w:r w:rsidRPr="00A87870">
        <w:rPr>
          <w:rFonts w:eastAsia="Times New Roman"/>
          <w:lang w:eastAsia="cs-CZ"/>
        </w:rPr>
        <w:t>;</w:t>
      </w:r>
    </w:p>
    <w:p w14:paraId="0CB9FD47" w14:textId="77777777" w:rsidR="00A87870" w:rsidRPr="00A87870" w:rsidRDefault="00A87870" w:rsidP="00A02DFB">
      <w:pPr>
        <w:pStyle w:val="Odstavecseseznamem"/>
        <w:widowControl w:val="0"/>
        <w:numPr>
          <w:ilvl w:val="0"/>
          <w:numId w:val="18"/>
        </w:numPr>
        <w:tabs>
          <w:tab w:val="left" w:pos="426"/>
          <w:tab w:val="left" w:pos="709"/>
        </w:tabs>
        <w:suppressAutoHyphens/>
        <w:spacing w:before="120" w:after="0" w:line="100" w:lineRule="atLeast"/>
        <w:jc w:val="both"/>
        <w:rPr>
          <w:rFonts w:eastAsia="Times New Roman"/>
          <w:lang w:eastAsia="cs-CZ"/>
        </w:rPr>
      </w:pPr>
      <w:r w:rsidRPr="00A87870">
        <w:rPr>
          <w:rFonts w:eastAsia="Times New Roman"/>
          <w:lang w:eastAsia="cs-CZ"/>
        </w:rPr>
        <w:t>den odeslání dokladu a lhůta splatnosti;</w:t>
      </w:r>
    </w:p>
    <w:p w14:paraId="563645AA" w14:textId="77777777" w:rsidR="00A87870" w:rsidRPr="00A87870" w:rsidRDefault="00A87870" w:rsidP="00A02DFB">
      <w:pPr>
        <w:pStyle w:val="Odstavecseseznamem"/>
        <w:widowControl w:val="0"/>
        <w:numPr>
          <w:ilvl w:val="0"/>
          <w:numId w:val="18"/>
        </w:numPr>
        <w:tabs>
          <w:tab w:val="left" w:pos="426"/>
          <w:tab w:val="left" w:pos="709"/>
        </w:tabs>
        <w:suppressAutoHyphens/>
        <w:spacing w:before="120" w:after="0" w:line="100" w:lineRule="atLeast"/>
        <w:jc w:val="both"/>
        <w:rPr>
          <w:rFonts w:eastAsia="Times New Roman"/>
          <w:lang w:eastAsia="cs-CZ"/>
        </w:rPr>
      </w:pPr>
      <w:r w:rsidRPr="00A87870">
        <w:rPr>
          <w:rFonts w:eastAsia="Times New Roman"/>
          <w:lang w:eastAsia="cs-CZ"/>
        </w:rPr>
        <w:t>datum uskutečněného zdanitelného plnění;</w:t>
      </w:r>
    </w:p>
    <w:p w14:paraId="7B1B5F6C" w14:textId="77777777" w:rsidR="00A87870" w:rsidRPr="00A87870" w:rsidRDefault="00B309A6" w:rsidP="00A02DFB">
      <w:pPr>
        <w:pStyle w:val="Odstavecseseznamem"/>
        <w:widowControl w:val="0"/>
        <w:numPr>
          <w:ilvl w:val="0"/>
          <w:numId w:val="18"/>
        </w:numPr>
        <w:tabs>
          <w:tab w:val="left" w:pos="426"/>
          <w:tab w:val="left" w:pos="709"/>
        </w:tabs>
        <w:suppressAutoHyphens/>
        <w:spacing w:before="120" w:after="0" w:line="100" w:lineRule="atLeast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částka k úhradě.</w:t>
      </w:r>
    </w:p>
    <w:p w14:paraId="09C7F3A0" w14:textId="353BB1E3" w:rsidR="002246AC" w:rsidRPr="003A4529" w:rsidRDefault="002C35A6" w:rsidP="00947056">
      <w:pPr>
        <w:widowControl w:val="0"/>
        <w:tabs>
          <w:tab w:val="left" w:pos="426"/>
          <w:tab w:val="left" w:pos="709"/>
        </w:tabs>
        <w:suppressAutoHyphens/>
        <w:spacing w:before="120" w:after="0" w:line="100" w:lineRule="atLeast"/>
        <w:ind w:left="426"/>
        <w:jc w:val="both"/>
        <w:rPr>
          <w:rFonts w:eastAsia="Times New Roman"/>
          <w:color w:val="00000A"/>
          <w:kern w:val="1"/>
          <w:lang w:eastAsia="ar-SA"/>
        </w:rPr>
      </w:pPr>
      <w:r w:rsidRPr="002C35A6">
        <w:rPr>
          <w:rFonts w:eastAsia="Times New Roman"/>
          <w:lang w:eastAsia="cs-CZ"/>
        </w:rPr>
        <w:t>F</w:t>
      </w:r>
      <w:r w:rsidR="00A87870" w:rsidRPr="002C35A6">
        <w:rPr>
          <w:rFonts w:eastAsia="Times New Roman"/>
          <w:lang w:eastAsia="cs-CZ"/>
        </w:rPr>
        <w:t xml:space="preserve">aktura dále </w:t>
      </w:r>
      <w:r w:rsidRPr="002C35A6">
        <w:rPr>
          <w:rFonts w:eastAsia="Times New Roman"/>
          <w:lang w:eastAsia="cs-CZ"/>
        </w:rPr>
        <w:t xml:space="preserve">musí </w:t>
      </w:r>
      <w:r w:rsidR="00A87870" w:rsidRPr="002C35A6">
        <w:rPr>
          <w:rFonts w:eastAsia="Times New Roman"/>
          <w:lang w:eastAsia="cs-CZ"/>
        </w:rPr>
        <w:t xml:space="preserve">obsahovat </w:t>
      </w:r>
      <w:r w:rsidR="007E72C9" w:rsidRPr="002C35A6">
        <w:rPr>
          <w:rFonts w:eastAsia="Times New Roman"/>
          <w:lang w:eastAsia="cs-CZ"/>
        </w:rPr>
        <w:t>název</w:t>
      </w:r>
      <w:r w:rsidRPr="002C35A6">
        <w:rPr>
          <w:rFonts w:eastAsia="Times New Roman"/>
          <w:lang w:eastAsia="cs-CZ"/>
        </w:rPr>
        <w:t xml:space="preserve">: </w:t>
      </w:r>
      <w:r>
        <w:rPr>
          <w:rFonts w:eastAsia="Times New Roman"/>
          <w:lang w:eastAsia="cs-CZ"/>
        </w:rPr>
        <w:t>„</w:t>
      </w:r>
      <w:proofErr w:type="spellStart"/>
      <w:r>
        <w:rPr>
          <w:rFonts w:eastAsia="Times New Roman"/>
          <w:lang w:eastAsia="cs-CZ"/>
        </w:rPr>
        <w:t>eHealth</w:t>
      </w:r>
      <w:proofErr w:type="spellEnd"/>
      <w:r>
        <w:rPr>
          <w:rFonts w:eastAsia="Times New Roman"/>
          <w:lang w:eastAsia="cs-CZ"/>
        </w:rPr>
        <w:t xml:space="preserve"> v Jihomoravském kraji“ </w:t>
      </w:r>
      <w:r w:rsidR="00FC6F87" w:rsidRPr="003A4529">
        <w:rPr>
          <w:rFonts w:eastAsia="Times New Roman"/>
          <w:color w:val="00000A"/>
          <w:kern w:val="1"/>
          <w:lang w:eastAsia="ar-SA"/>
        </w:rPr>
        <w:t xml:space="preserve">Cena za </w:t>
      </w:r>
      <w:r w:rsidR="00087677" w:rsidRPr="003A4529">
        <w:rPr>
          <w:rFonts w:eastAsia="Times New Roman"/>
          <w:color w:val="00000A"/>
          <w:kern w:val="1"/>
          <w:lang w:eastAsia="ar-SA"/>
        </w:rPr>
        <w:t>poskytování</w:t>
      </w:r>
      <w:r w:rsidR="00FC6F87" w:rsidRPr="003A4529">
        <w:rPr>
          <w:rFonts w:eastAsia="Times New Roman"/>
          <w:color w:val="00000A"/>
          <w:kern w:val="1"/>
          <w:lang w:eastAsia="ar-SA"/>
        </w:rPr>
        <w:t xml:space="preserve"> </w:t>
      </w:r>
      <w:r w:rsidR="00FC6F87" w:rsidRPr="003A4529">
        <w:rPr>
          <w:rFonts w:eastAsia="Times New Roman"/>
          <w:color w:val="00000A"/>
          <w:kern w:val="1"/>
          <w:lang w:eastAsia="ar-SA"/>
        </w:rPr>
        <w:lastRenderedPageBreak/>
        <w:t>servisu bude hrazena čtvrtletně</w:t>
      </w:r>
      <w:r w:rsidR="00FD7107" w:rsidRPr="003A4529">
        <w:rPr>
          <w:rFonts w:eastAsia="Times New Roman"/>
          <w:color w:val="00000A"/>
          <w:kern w:val="1"/>
          <w:lang w:eastAsia="ar-SA"/>
        </w:rPr>
        <w:t xml:space="preserve"> – za období uplynulých tří měsíců</w:t>
      </w:r>
      <w:r w:rsidR="000038B8">
        <w:rPr>
          <w:rFonts w:eastAsia="Times New Roman"/>
          <w:color w:val="00000A"/>
          <w:kern w:val="1"/>
          <w:lang w:eastAsia="ar-SA"/>
        </w:rPr>
        <w:t xml:space="preserve"> </w:t>
      </w:r>
      <w:r w:rsidR="000038B8" w:rsidRPr="000038B8">
        <w:rPr>
          <w:rFonts w:eastAsia="Times New Roman"/>
          <w:color w:val="00000A"/>
          <w:kern w:val="1"/>
          <w:lang w:eastAsia="ar-SA"/>
        </w:rPr>
        <w:t>(dále jen "zúčtovací období")</w:t>
      </w:r>
      <w:r w:rsidR="00CD6E27" w:rsidRPr="003A4529">
        <w:rPr>
          <w:rFonts w:eastAsia="Times New Roman"/>
          <w:color w:val="00000A"/>
          <w:kern w:val="1"/>
          <w:lang w:eastAsia="ar-SA"/>
        </w:rPr>
        <w:t>.</w:t>
      </w:r>
      <w:r w:rsidR="00FC6F87" w:rsidRPr="003A4529">
        <w:rPr>
          <w:rFonts w:eastAsia="Times New Roman"/>
          <w:color w:val="00000A"/>
          <w:kern w:val="1"/>
          <w:lang w:eastAsia="ar-SA"/>
        </w:rPr>
        <w:t xml:space="preserve"> </w:t>
      </w:r>
      <w:r w:rsidR="001D5ECC">
        <w:rPr>
          <w:rFonts w:eastAsia="Times New Roman"/>
          <w:color w:val="00000A"/>
          <w:kern w:val="1"/>
          <w:lang w:eastAsia="ar-SA"/>
        </w:rPr>
        <w:t xml:space="preserve">Faktury budou vystavovány vždy k poslednímu dni zúčtovacího období. </w:t>
      </w:r>
      <w:r w:rsidR="00495763" w:rsidRPr="00335ED6">
        <w:rPr>
          <w:rFonts w:eastAsia="Times New Roman"/>
          <w:color w:val="00000A"/>
          <w:kern w:val="1"/>
          <w:lang w:eastAsia="ar-SA"/>
        </w:rPr>
        <w:t xml:space="preserve">Fakturovány mohou být servisní služby pouze v těch zařízeních, ve kterých byly ve zúčtovacím období prováděny. </w:t>
      </w:r>
      <w:r w:rsidR="00FC6F87" w:rsidRPr="00335ED6">
        <w:rPr>
          <w:rFonts w:eastAsia="Times New Roman"/>
          <w:color w:val="00000A"/>
          <w:kern w:val="1"/>
          <w:lang w:eastAsia="ar-SA"/>
        </w:rPr>
        <w:t xml:space="preserve">Přílohou faktury </w:t>
      </w:r>
      <w:r w:rsidR="00495763" w:rsidRPr="00335ED6">
        <w:rPr>
          <w:rFonts w:eastAsia="Times New Roman"/>
          <w:color w:val="00000A"/>
          <w:kern w:val="1"/>
          <w:lang w:eastAsia="ar-SA"/>
        </w:rPr>
        <w:t xml:space="preserve">proto vždy </w:t>
      </w:r>
      <w:r w:rsidR="00FC6F87" w:rsidRPr="00335ED6">
        <w:rPr>
          <w:rFonts w:eastAsia="Times New Roman"/>
          <w:color w:val="00000A"/>
          <w:kern w:val="1"/>
          <w:lang w:eastAsia="ar-SA"/>
        </w:rPr>
        <w:t xml:space="preserve">bude </w:t>
      </w:r>
      <w:r w:rsidR="00DA3F6D" w:rsidRPr="00335ED6">
        <w:rPr>
          <w:rFonts w:eastAsia="Times New Roman"/>
          <w:color w:val="00000A"/>
          <w:kern w:val="1"/>
          <w:lang w:eastAsia="ar-SA"/>
        </w:rPr>
        <w:t>soupis plnění poskytnutého v </w:t>
      </w:r>
      <w:r w:rsidR="00495763" w:rsidRPr="00335ED6">
        <w:rPr>
          <w:rFonts w:eastAsia="Times New Roman"/>
          <w:color w:val="00000A"/>
          <w:kern w:val="1"/>
          <w:lang w:eastAsia="ar-SA"/>
        </w:rPr>
        <w:t>zúčtovacím</w:t>
      </w:r>
      <w:r w:rsidR="00DA3F6D" w:rsidRPr="00335ED6">
        <w:rPr>
          <w:rFonts w:eastAsia="Times New Roman"/>
          <w:color w:val="00000A"/>
          <w:kern w:val="1"/>
          <w:lang w:eastAsia="ar-SA"/>
        </w:rPr>
        <w:t xml:space="preserve"> období.</w:t>
      </w:r>
    </w:p>
    <w:p w14:paraId="56D9FC78" w14:textId="261120ED" w:rsidR="002246AC" w:rsidRPr="002246AC" w:rsidRDefault="002246AC" w:rsidP="002F3002">
      <w:pPr>
        <w:widowControl w:val="0"/>
        <w:numPr>
          <w:ilvl w:val="1"/>
          <w:numId w:val="1"/>
        </w:numPr>
        <w:tabs>
          <w:tab w:val="left" w:pos="426"/>
          <w:tab w:val="left" w:pos="709"/>
        </w:tabs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2246AC">
        <w:rPr>
          <w:rFonts w:eastAsia="Times New Roman"/>
          <w:color w:val="00000A"/>
          <w:kern w:val="1"/>
          <w:lang w:eastAsia="ar-SA"/>
        </w:rPr>
        <w:t xml:space="preserve">Lhůta splatnosti jednotlivých faktur je 30 kalendářních dnů ode dne jejich doručení objednateli. Za den doručení faktury se považuje den </w:t>
      </w:r>
      <w:r w:rsidR="007B6FFE">
        <w:rPr>
          <w:rFonts w:eastAsia="Times New Roman"/>
          <w:color w:val="00000A"/>
          <w:kern w:val="1"/>
          <w:lang w:eastAsia="ar-SA"/>
        </w:rPr>
        <w:t>doručení do datové schránky objednatele.</w:t>
      </w:r>
      <w:r w:rsidRPr="002246AC">
        <w:rPr>
          <w:rFonts w:eastAsia="Times New Roman"/>
          <w:color w:val="00000A"/>
          <w:kern w:val="1"/>
          <w:lang w:eastAsia="ar-SA"/>
        </w:rPr>
        <w:t xml:space="preserve"> Za okamžik úhrady faktury se považuje den, kdy byla předmětná částka odepsána z účtu objednatele. </w:t>
      </w:r>
    </w:p>
    <w:p w14:paraId="03B75C0B" w14:textId="77777777" w:rsidR="002246AC" w:rsidRPr="002246AC" w:rsidRDefault="002246AC" w:rsidP="002F3002">
      <w:pPr>
        <w:widowControl w:val="0"/>
        <w:numPr>
          <w:ilvl w:val="1"/>
          <w:numId w:val="1"/>
        </w:numPr>
        <w:tabs>
          <w:tab w:val="left" w:pos="426"/>
          <w:tab w:val="left" w:pos="709"/>
        </w:tabs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2246AC">
        <w:rPr>
          <w:rFonts w:eastAsia="Times New Roman"/>
          <w:color w:val="00000A"/>
          <w:kern w:val="1"/>
          <w:lang w:eastAsia="ar-SA"/>
        </w:rPr>
        <w:t xml:space="preserve">V případě předložení vadné faktury, tj. faktury, která neobsahuje požadované údaje nebo obsahuje nesprávné údaje, není objednatel povinen takovou fakturu hradit. Objednatel je oprávněn vadnou fakturu před uplynutím lhůty splatnosti vrátit </w:t>
      </w:r>
      <w:r w:rsidR="00FC6F87">
        <w:rPr>
          <w:rFonts w:eastAsia="Times New Roman"/>
          <w:color w:val="00000A"/>
          <w:kern w:val="1"/>
          <w:lang w:eastAsia="ar-SA"/>
        </w:rPr>
        <w:t>poskytovatel</w:t>
      </w:r>
      <w:r w:rsidRPr="002246AC">
        <w:rPr>
          <w:rFonts w:eastAsia="Times New Roman"/>
          <w:color w:val="00000A"/>
          <w:kern w:val="1"/>
          <w:lang w:eastAsia="ar-SA"/>
        </w:rPr>
        <w:t xml:space="preserve">i k provedení opravy. Ve vrácené faktuře objednatel vyznačí důvod vrácení. </w:t>
      </w:r>
      <w:r w:rsidR="00FC6F87">
        <w:rPr>
          <w:rFonts w:eastAsia="Times New Roman"/>
          <w:color w:val="00000A"/>
          <w:kern w:val="1"/>
          <w:lang w:eastAsia="ar-SA"/>
        </w:rPr>
        <w:t>Poskytovatel</w:t>
      </w:r>
      <w:r w:rsidRPr="002246AC">
        <w:rPr>
          <w:rFonts w:eastAsia="Times New Roman"/>
          <w:color w:val="00000A"/>
          <w:kern w:val="1"/>
          <w:lang w:eastAsia="ar-SA"/>
        </w:rPr>
        <w:t xml:space="preserve"> provede opravu vystavením nové faktury. Nová 30denní lhůta splatnosti faktury začne běžet ode dne doručení nově vyhotovené faktury objednateli.</w:t>
      </w:r>
    </w:p>
    <w:p w14:paraId="2C52BA4F" w14:textId="77777777" w:rsidR="002246AC" w:rsidRPr="002246AC" w:rsidRDefault="00FC6F87" w:rsidP="002F3002">
      <w:pPr>
        <w:widowControl w:val="0"/>
        <w:numPr>
          <w:ilvl w:val="1"/>
          <w:numId w:val="1"/>
        </w:numPr>
        <w:tabs>
          <w:tab w:val="left" w:pos="426"/>
          <w:tab w:val="left" w:pos="709"/>
        </w:tabs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>
        <w:rPr>
          <w:rFonts w:eastAsia="Times New Roman" w:cs="Calibri"/>
          <w:iCs/>
          <w:color w:val="00000A"/>
          <w:kern w:val="1"/>
          <w:lang w:eastAsia="ar-SA"/>
        </w:rPr>
        <w:t>Poskytovatel</w:t>
      </w:r>
      <w:r w:rsidR="002246AC" w:rsidRPr="002246AC">
        <w:rPr>
          <w:rFonts w:eastAsia="Times New Roman" w:cs="Calibri"/>
          <w:iCs/>
          <w:color w:val="00000A"/>
          <w:kern w:val="1"/>
          <w:lang w:eastAsia="ar-SA"/>
        </w:rPr>
        <w:t xml:space="preserve"> prohlašuje, že</w:t>
      </w:r>
    </w:p>
    <w:p w14:paraId="7CC237E5" w14:textId="77777777" w:rsidR="002246AC" w:rsidRPr="002F3002" w:rsidRDefault="002246AC" w:rsidP="00A02DFB">
      <w:pPr>
        <w:widowControl w:val="0"/>
        <w:numPr>
          <w:ilvl w:val="0"/>
          <w:numId w:val="12"/>
        </w:numPr>
        <w:suppressAutoHyphens/>
        <w:spacing w:before="120" w:after="0" w:line="240" w:lineRule="atLeast"/>
        <w:ind w:left="1100" w:hanging="357"/>
        <w:contextualSpacing/>
        <w:jc w:val="both"/>
        <w:rPr>
          <w:rFonts w:eastAsia="Times New Roman"/>
          <w:color w:val="00000A"/>
          <w:kern w:val="1"/>
          <w:lang w:eastAsia="ar-SA"/>
        </w:rPr>
      </w:pPr>
      <w:r w:rsidRPr="002F3002">
        <w:rPr>
          <w:rFonts w:eastAsia="Times New Roman"/>
          <w:color w:val="00000A"/>
          <w:kern w:val="1"/>
          <w:lang w:eastAsia="ar-SA"/>
        </w:rPr>
        <w:t>nemá v úmyslu nezaplatit daň z přidané hodnoty u zdanitelného plnění podle této smlouvy (dále jen „daň“),</w:t>
      </w:r>
    </w:p>
    <w:p w14:paraId="41E74C2B" w14:textId="77777777" w:rsidR="002246AC" w:rsidRPr="002F3002" w:rsidRDefault="002246AC" w:rsidP="00A02DFB">
      <w:pPr>
        <w:widowControl w:val="0"/>
        <w:numPr>
          <w:ilvl w:val="0"/>
          <w:numId w:val="12"/>
        </w:numPr>
        <w:suppressAutoHyphens/>
        <w:spacing w:before="120" w:after="0" w:line="240" w:lineRule="atLeast"/>
        <w:ind w:left="1100" w:hanging="357"/>
        <w:contextualSpacing/>
        <w:jc w:val="both"/>
        <w:rPr>
          <w:rFonts w:eastAsia="Times New Roman"/>
          <w:color w:val="00000A"/>
          <w:kern w:val="1"/>
          <w:lang w:eastAsia="ar-SA"/>
        </w:rPr>
      </w:pPr>
      <w:r w:rsidRPr="002F3002">
        <w:rPr>
          <w:rFonts w:eastAsia="Times New Roman"/>
          <w:color w:val="00000A"/>
          <w:kern w:val="1"/>
          <w:lang w:eastAsia="ar-SA"/>
        </w:rPr>
        <w:t>nejsou mu známy skutečnosti nasvědčující tomu, že se dostane do postavení, kdy nemůže daň zaplatit a ani se ke dni podpisu této smlouvy v takovém postavení nenachází,</w:t>
      </w:r>
    </w:p>
    <w:p w14:paraId="6161F0C0" w14:textId="77777777" w:rsidR="002246AC" w:rsidRPr="002F3002" w:rsidRDefault="002246AC" w:rsidP="00A02DFB">
      <w:pPr>
        <w:widowControl w:val="0"/>
        <w:numPr>
          <w:ilvl w:val="0"/>
          <w:numId w:val="12"/>
        </w:numPr>
        <w:suppressAutoHyphens/>
        <w:spacing w:before="120" w:after="0" w:line="240" w:lineRule="atLeast"/>
        <w:ind w:left="1100" w:hanging="357"/>
        <w:contextualSpacing/>
        <w:jc w:val="both"/>
        <w:rPr>
          <w:rFonts w:eastAsia="Times New Roman"/>
          <w:color w:val="00000A"/>
          <w:kern w:val="1"/>
          <w:lang w:eastAsia="ar-SA"/>
        </w:rPr>
      </w:pPr>
      <w:r w:rsidRPr="002F3002">
        <w:rPr>
          <w:rFonts w:eastAsia="Times New Roman"/>
          <w:color w:val="00000A"/>
          <w:kern w:val="1"/>
          <w:lang w:eastAsia="ar-SA"/>
        </w:rPr>
        <w:t>nezkrátí daň nebo nevyláká daňovou výhodu.</w:t>
      </w:r>
    </w:p>
    <w:p w14:paraId="055DDB82" w14:textId="77777777" w:rsidR="002246AC" w:rsidRDefault="002246AC" w:rsidP="002246AC">
      <w:pPr>
        <w:widowControl w:val="0"/>
        <w:suppressAutoHyphens/>
        <w:spacing w:after="0" w:line="100" w:lineRule="atLeast"/>
        <w:jc w:val="center"/>
        <w:rPr>
          <w:rFonts w:eastAsia="Times New Roman"/>
          <w:b/>
          <w:color w:val="00000A"/>
          <w:kern w:val="1"/>
          <w:lang w:eastAsia="ar-SA"/>
        </w:rPr>
      </w:pPr>
    </w:p>
    <w:p w14:paraId="7CBAB0F6" w14:textId="77777777" w:rsidR="002246AC" w:rsidRPr="002246AC" w:rsidRDefault="002246AC" w:rsidP="002246AC">
      <w:pPr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color w:val="00000A"/>
          <w:kern w:val="1"/>
          <w:lang w:eastAsia="ar-SA"/>
        </w:rPr>
      </w:pPr>
      <w:r w:rsidRPr="002246AC">
        <w:rPr>
          <w:rFonts w:eastAsia="Times New Roman"/>
          <w:b/>
          <w:color w:val="00000A"/>
          <w:kern w:val="1"/>
          <w:lang w:eastAsia="ar-SA"/>
        </w:rPr>
        <w:t>VI.</w:t>
      </w:r>
    </w:p>
    <w:p w14:paraId="2123CA0D" w14:textId="77777777" w:rsidR="002246AC" w:rsidRPr="002246AC" w:rsidRDefault="002246AC" w:rsidP="002246AC">
      <w:pPr>
        <w:widowControl w:val="0"/>
        <w:suppressAutoHyphens/>
        <w:spacing w:after="0" w:line="100" w:lineRule="atLeast"/>
        <w:jc w:val="center"/>
        <w:rPr>
          <w:rFonts w:eastAsia="Times New Roman"/>
          <w:b/>
          <w:bCs/>
          <w:color w:val="00000A"/>
          <w:kern w:val="1"/>
          <w:lang w:eastAsia="ar-SA"/>
        </w:rPr>
      </w:pPr>
      <w:r w:rsidRPr="0056110B">
        <w:rPr>
          <w:rFonts w:eastAsia="Times New Roman"/>
          <w:b/>
          <w:color w:val="00000A"/>
          <w:kern w:val="1"/>
          <w:lang w:eastAsia="ar-SA"/>
        </w:rPr>
        <w:t xml:space="preserve">Způsob </w:t>
      </w:r>
      <w:r w:rsidR="00087677">
        <w:rPr>
          <w:rFonts w:eastAsia="Times New Roman"/>
          <w:b/>
          <w:color w:val="00000A"/>
          <w:kern w:val="1"/>
          <w:lang w:eastAsia="ar-SA"/>
        </w:rPr>
        <w:t>poskytování</w:t>
      </w:r>
      <w:r w:rsidRPr="0056110B">
        <w:rPr>
          <w:rFonts w:eastAsia="Times New Roman"/>
          <w:b/>
          <w:color w:val="00000A"/>
          <w:kern w:val="1"/>
          <w:lang w:eastAsia="ar-SA"/>
        </w:rPr>
        <w:t xml:space="preserve"> </w:t>
      </w:r>
      <w:r w:rsidR="00DA3F6D">
        <w:rPr>
          <w:rFonts w:eastAsia="Times New Roman"/>
          <w:b/>
          <w:color w:val="00000A"/>
          <w:kern w:val="1"/>
          <w:lang w:eastAsia="ar-SA"/>
        </w:rPr>
        <w:t>servisu</w:t>
      </w:r>
    </w:p>
    <w:p w14:paraId="750B11C9" w14:textId="77777777" w:rsidR="002246AC" w:rsidRPr="002246AC" w:rsidRDefault="00FC6F87" w:rsidP="00DD1B1E">
      <w:pPr>
        <w:widowControl w:val="0"/>
        <w:numPr>
          <w:ilvl w:val="0"/>
          <w:numId w:val="2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bCs/>
          <w:color w:val="00000A"/>
          <w:kern w:val="1"/>
          <w:lang w:eastAsia="ar-SA"/>
        </w:rPr>
      </w:pPr>
      <w:r>
        <w:rPr>
          <w:rFonts w:eastAsia="Times New Roman"/>
          <w:bCs/>
          <w:color w:val="00000A"/>
          <w:kern w:val="1"/>
          <w:lang w:eastAsia="ar-SA"/>
        </w:rPr>
        <w:t>Poskytovatel</w:t>
      </w:r>
      <w:r w:rsidR="002246AC" w:rsidRPr="002246AC">
        <w:rPr>
          <w:rFonts w:eastAsia="Times New Roman"/>
          <w:bCs/>
          <w:color w:val="00000A"/>
          <w:kern w:val="1"/>
          <w:lang w:eastAsia="ar-SA"/>
        </w:rPr>
        <w:t xml:space="preserve"> se zavazuje </w:t>
      </w:r>
      <w:r w:rsidR="00087677">
        <w:rPr>
          <w:rFonts w:eastAsia="Times New Roman"/>
          <w:bCs/>
          <w:color w:val="00000A"/>
          <w:kern w:val="1"/>
          <w:lang w:eastAsia="ar-SA"/>
        </w:rPr>
        <w:t>poskytovat</w:t>
      </w:r>
      <w:r w:rsidR="002246AC" w:rsidRPr="002246AC">
        <w:rPr>
          <w:rFonts w:eastAsia="Times New Roman"/>
          <w:bCs/>
          <w:color w:val="00000A"/>
          <w:kern w:val="1"/>
          <w:lang w:eastAsia="ar-SA"/>
        </w:rPr>
        <w:t xml:space="preserve"> </w:t>
      </w:r>
      <w:r w:rsidR="00DA3F6D">
        <w:rPr>
          <w:rFonts w:eastAsia="Times New Roman"/>
          <w:bCs/>
          <w:color w:val="00000A"/>
          <w:kern w:val="1"/>
          <w:lang w:eastAsia="ar-SA"/>
        </w:rPr>
        <w:t xml:space="preserve">servis </w:t>
      </w:r>
      <w:r w:rsidR="002246AC" w:rsidRPr="002246AC">
        <w:rPr>
          <w:rFonts w:eastAsia="Times New Roman"/>
          <w:bCs/>
          <w:color w:val="00000A"/>
          <w:kern w:val="1"/>
          <w:lang w:eastAsia="ar-SA"/>
        </w:rPr>
        <w:t xml:space="preserve">v souladu se všemi závaznými právními předpisy a podmínkami </w:t>
      </w:r>
      <w:r w:rsidR="00CA2770">
        <w:rPr>
          <w:rFonts w:eastAsia="Times New Roman"/>
          <w:bCs/>
          <w:color w:val="00000A"/>
          <w:kern w:val="1"/>
          <w:lang w:eastAsia="ar-SA"/>
        </w:rPr>
        <w:t>s</w:t>
      </w:r>
      <w:r w:rsidR="00152287">
        <w:rPr>
          <w:rFonts w:eastAsia="Times New Roman"/>
          <w:bCs/>
          <w:color w:val="00000A"/>
          <w:kern w:val="1"/>
          <w:lang w:eastAsia="ar-SA"/>
        </w:rPr>
        <w:t>mlouvy.</w:t>
      </w:r>
    </w:p>
    <w:p w14:paraId="44B64DA5" w14:textId="77777777" w:rsidR="002246AC" w:rsidRPr="00C968C8" w:rsidRDefault="002246AC" w:rsidP="00DD1B1E">
      <w:pPr>
        <w:widowControl w:val="0"/>
        <w:numPr>
          <w:ilvl w:val="0"/>
          <w:numId w:val="2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bCs/>
          <w:color w:val="00000A"/>
          <w:kern w:val="1"/>
          <w:lang w:eastAsia="ar-SA"/>
        </w:rPr>
      </w:pPr>
      <w:r w:rsidRPr="002246AC">
        <w:rPr>
          <w:rFonts w:eastAsia="Times New Roman"/>
          <w:bCs/>
          <w:color w:val="00000A"/>
          <w:kern w:val="1"/>
          <w:lang w:eastAsia="ar-SA"/>
        </w:rPr>
        <w:t xml:space="preserve">Za účelem </w:t>
      </w:r>
      <w:r w:rsidR="00087677">
        <w:rPr>
          <w:rFonts w:eastAsia="Times New Roman"/>
          <w:bCs/>
          <w:color w:val="00000A"/>
          <w:kern w:val="1"/>
          <w:lang w:eastAsia="ar-SA"/>
        </w:rPr>
        <w:t>poskytování</w:t>
      </w:r>
      <w:r w:rsidRPr="002246AC">
        <w:rPr>
          <w:rFonts w:eastAsia="Times New Roman"/>
          <w:bCs/>
          <w:color w:val="00000A"/>
          <w:kern w:val="1"/>
          <w:lang w:eastAsia="ar-SA"/>
        </w:rPr>
        <w:t xml:space="preserve"> </w:t>
      </w:r>
      <w:r w:rsidR="00DA3F6D">
        <w:rPr>
          <w:rFonts w:eastAsia="Times New Roman"/>
          <w:bCs/>
          <w:color w:val="00000A"/>
          <w:kern w:val="1"/>
          <w:lang w:eastAsia="ar-SA"/>
        </w:rPr>
        <w:t xml:space="preserve">servisu </w:t>
      </w:r>
      <w:r w:rsidRPr="002246AC">
        <w:rPr>
          <w:rFonts w:eastAsia="Times New Roman"/>
          <w:bCs/>
          <w:color w:val="00000A"/>
          <w:kern w:val="1"/>
          <w:lang w:eastAsia="ar-SA"/>
        </w:rPr>
        <w:t xml:space="preserve">je </w:t>
      </w:r>
      <w:r w:rsidR="00FC6F87">
        <w:rPr>
          <w:rFonts w:eastAsia="Times New Roman"/>
          <w:bCs/>
          <w:color w:val="00000A"/>
          <w:kern w:val="1"/>
          <w:lang w:eastAsia="ar-SA"/>
        </w:rPr>
        <w:t>poskytovatel</w:t>
      </w:r>
      <w:r w:rsidRPr="002246AC">
        <w:rPr>
          <w:rFonts w:eastAsia="Times New Roman"/>
          <w:bCs/>
          <w:color w:val="00000A"/>
          <w:kern w:val="1"/>
          <w:lang w:eastAsia="ar-SA"/>
        </w:rPr>
        <w:t xml:space="preserve"> povinen opatřit si veškeré podklad</w:t>
      </w:r>
      <w:r w:rsidR="0077674C">
        <w:rPr>
          <w:rFonts w:eastAsia="Times New Roman"/>
          <w:bCs/>
          <w:color w:val="00000A"/>
          <w:kern w:val="1"/>
          <w:lang w:eastAsia="ar-SA"/>
        </w:rPr>
        <w:t xml:space="preserve">y, jež jsou </w:t>
      </w:r>
      <w:r w:rsidR="0077674C" w:rsidRPr="00C968C8">
        <w:rPr>
          <w:rFonts w:eastAsia="Times New Roman"/>
          <w:bCs/>
          <w:color w:val="00000A"/>
          <w:kern w:val="1"/>
          <w:lang w:eastAsia="ar-SA"/>
        </w:rPr>
        <w:t>nezbytné pro řádné poskytování</w:t>
      </w:r>
      <w:r w:rsidRPr="00C968C8">
        <w:rPr>
          <w:rFonts w:eastAsia="Times New Roman"/>
          <w:bCs/>
          <w:color w:val="00000A"/>
          <w:kern w:val="1"/>
          <w:lang w:eastAsia="ar-SA"/>
        </w:rPr>
        <w:t xml:space="preserve"> </w:t>
      </w:r>
      <w:r w:rsidR="00DA3F6D" w:rsidRPr="00C968C8">
        <w:rPr>
          <w:rFonts w:eastAsia="Times New Roman"/>
          <w:bCs/>
          <w:color w:val="00000A"/>
          <w:kern w:val="1"/>
          <w:lang w:eastAsia="ar-SA"/>
        </w:rPr>
        <w:t>servisu</w:t>
      </w:r>
      <w:r w:rsidRPr="00C968C8">
        <w:rPr>
          <w:rFonts w:eastAsia="Times New Roman"/>
          <w:bCs/>
          <w:color w:val="00000A"/>
          <w:kern w:val="1"/>
          <w:lang w:eastAsia="ar-SA"/>
        </w:rPr>
        <w:t xml:space="preserve"> dle </w:t>
      </w:r>
      <w:r w:rsidR="00CA2770" w:rsidRPr="00C968C8">
        <w:rPr>
          <w:rFonts w:eastAsia="Times New Roman"/>
          <w:bCs/>
          <w:color w:val="00000A"/>
          <w:kern w:val="1"/>
          <w:lang w:eastAsia="ar-SA"/>
        </w:rPr>
        <w:t>s</w:t>
      </w:r>
      <w:r w:rsidRPr="00C968C8">
        <w:rPr>
          <w:rFonts w:eastAsia="Times New Roman"/>
          <w:bCs/>
          <w:color w:val="00000A"/>
          <w:kern w:val="1"/>
          <w:lang w:eastAsia="ar-SA"/>
        </w:rPr>
        <w:t xml:space="preserve">mlouvy. V souvislosti s povinností </w:t>
      </w:r>
      <w:r w:rsidR="00FC6F87" w:rsidRPr="00C968C8">
        <w:rPr>
          <w:rFonts w:eastAsia="Times New Roman"/>
          <w:bCs/>
          <w:color w:val="00000A"/>
          <w:kern w:val="1"/>
          <w:lang w:eastAsia="ar-SA"/>
        </w:rPr>
        <w:t>poskytovatel</w:t>
      </w:r>
      <w:r w:rsidRPr="00C968C8">
        <w:rPr>
          <w:rFonts w:eastAsia="Times New Roman"/>
          <w:bCs/>
          <w:color w:val="00000A"/>
          <w:kern w:val="1"/>
          <w:lang w:eastAsia="ar-SA"/>
        </w:rPr>
        <w:t xml:space="preserve">e dle předchozí věty se objednatel zavazuje poskytnout </w:t>
      </w:r>
      <w:r w:rsidR="00FC6F87" w:rsidRPr="00C968C8">
        <w:rPr>
          <w:rFonts w:eastAsia="Times New Roman"/>
          <w:bCs/>
          <w:color w:val="00000A"/>
          <w:kern w:val="1"/>
          <w:lang w:eastAsia="ar-SA"/>
        </w:rPr>
        <w:t>poskytovatel</w:t>
      </w:r>
      <w:r w:rsidRPr="00C968C8">
        <w:rPr>
          <w:rFonts w:eastAsia="Times New Roman"/>
          <w:bCs/>
          <w:color w:val="00000A"/>
          <w:kern w:val="1"/>
          <w:lang w:eastAsia="ar-SA"/>
        </w:rPr>
        <w:t>i nezbytnou součinnost, a to vyjma činností odborné povahy ve vztahu k předmětu této smlouvy.</w:t>
      </w:r>
    </w:p>
    <w:p w14:paraId="20CD9613" w14:textId="3DDD52C4" w:rsidR="002246AC" w:rsidRPr="00C968C8" w:rsidRDefault="00FC6F87" w:rsidP="00DD1B1E">
      <w:pPr>
        <w:widowControl w:val="0"/>
        <w:numPr>
          <w:ilvl w:val="0"/>
          <w:numId w:val="2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bCs/>
          <w:color w:val="00000A"/>
          <w:kern w:val="1"/>
          <w:lang w:eastAsia="ar-SA"/>
        </w:rPr>
      </w:pPr>
      <w:r w:rsidRPr="00C968C8">
        <w:rPr>
          <w:rFonts w:eastAsia="Times New Roman"/>
          <w:bCs/>
          <w:color w:val="00000A"/>
          <w:kern w:val="1"/>
          <w:lang w:eastAsia="ar-SA"/>
        </w:rPr>
        <w:t>Poskytovatel</w:t>
      </w:r>
      <w:r w:rsidR="002246AC" w:rsidRPr="00C968C8">
        <w:rPr>
          <w:rFonts w:eastAsia="Times New Roman"/>
          <w:bCs/>
          <w:color w:val="00000A"/>
          <w:kern w:val="1"/>
          <w:lang w:eastAsia="ar-SA"/>
        </w:rPr>
        <w:t xml:space="preserve"> je povinen při </w:t>
      </w:r>
      <w:r w:rsidR="00087677" w:rsidRPr="00C968C8">
        <w:rPr>
          <w:rFonts w:eastAsia="Times New Roman"/>
          <w:bCs/>
          <w:color w:val="00000A"/>
          <w:kern w:val="1"/>
          <w:lang w:eastAsia="ar-SA"/>
        </w:rPr>
        <w:t>poskytování</w:t>
      </w:r>
      <w:r w:rsidR="002246AC" w:rsidRPr="00C968C8">
        <w:rPr>
          <w:rFonts w:eastAsia="Times New Roman"/>
          <w:bCs/>
          <w:color w:val="00000A"/>
          <w:kern w:val="1"/>
          <w:lang w:eastAsia="ar-SA"/>
        </w:rPr>
        <w:t xml:space="preserve"> </w:t>
      </w:r>
      <w:r w:rsidR="006D19AE" w:rsidRPr="00C968C8">
        <w:rPr>
          <w:rFonts w:eastAsia="Times New Roman"/>
          <w:bCs/>
          <w:color w:val="00000A"/>
          <w:kern w:val="1"/>
          <w:lang w:eastAsia="ar-SA"/>
        </w:rPr>
        <w:t>servisu</w:t>
      </w:r>
      <w:r w:rsidR="002246AC" w:rsidRPr="00C968C8">
        <w:rPr>
          <w:rFonts w:eastAsia="Times New Roman"/>
          <w:bCs/>
          <w:color w:val="00000A"/>
          <w:kern w:val="1"/>
          <w:lang w:eastAsia="ar-SA"/>
        </w:rPr>
        <w:t xml:space="preserve"> postupovat v souladu s </w:t>
      </w:r>
      <w:r w:rsidR="00127572" w:rsidRPr="00C968C8">
        <w:rPr>
          <w:rFonts w:eastAsia="Times New Roman"/>
          <w:bCs/>
          <w:color w:val="00000A"/>
          <w:kern w:val="1"/>
          <w:lang w:eastAsia="ar-SA"/>
        </w:rPr>
        <w:t>kompletní dokumentac</w:t>
      </w:r>
      <w:r w:rsidR="00721839" w:rsidRPr="00C968C8">
        <w:rPr>
          <w:rFonts w:eastAsia="Times New Roman"/>
          <w:bCs/>
          <w:color w:val="00000A"/>
          <w:kern w:val="1"/>
          <w:lang w:eastAsia="ar-SA"/>
        </w:rPr>
        <w:t xml:space="preserve">í </w:t>
      </w:r>
      <w:r w:rsidR="00127572" w:rsidRPr="00C968C8">
        <w:rPr>
          <w:rFonts w:eastAsia="Times New Roman"/>
          <w:bCs/>
          <w:color w:val="00000A"/>
          <w:kern w:val="1"/>
          <w:lang w:eastAsia="ar-SA"/>
        </w:rPr>
        <w:t>díla</w:t>
      </w:r>
      <w:r w:rsidR="00721839" w:rsidRPr="00C968C8">
        <w:rPr>
          <w:rFonts w:eastAsia="Times New Roman"/>
          <w:bCs/>
          <w:color w:val="00000A"/>
          <w:kern w:val="1"/>
          <w:lang w:eastAsia="ar-SA"/>
        </w:rPr>
        <w:t>.</w:t>
      </w:r>
    </w:p>
    <w:p w14:paraId="0A03164C" w14:textId="77777777" w:rsidR="002246AC" w:rsidRDefault="00FC6F87" w:rsidP="00DD1B1E">
      <w:pPr>
        <w:widowControl w:val="0"/>
        <w:numPr>
          <w:ilvl w:val="0"/>
          <w:numId w:val="2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bCs/>
          <w:color w:val="00000A"/>
          <w:kern w:val="1"/>
          <w:lang w:eastAsia="ar-SA"/>
        </w:rPr>
      </w:pPr>
      <w:r>
        <w:rPr>
          <w:rFonts w:eastAsia="Times New Roman"/>
          <w:bCs/>
          <w:color w:val="00000A"/>
          <w:kern w:val="1"/>
          <w:lang w:eastAsia="ar-SA"/>
        </w:rPr>
        <w:t>Poskytovatel</w:t>
      </w:r>
      <w:r w:rsidR="002246AC" w:rsidRPr="002246AC">
        <w:rPr>
          <w:rFonts w:eastAsia="Times New Roman"/>
          <w:bCs/>
          <w:color w:val="00000A"/>
          <w:kern w:val="1"/>
          <w:lang w:eastAsia="ar-SA"/>
        </w:rPr>
        <w:t xml:space="preserve"> je povinen upozornit objednatele bez zbytečného odkladu na nevhodnou povahu věcí převzatých od objednatele nebo požadavků, připomínek a pokynů daných mu objednatelem k plnění předmětu </w:t>
      </w:r>
      <w:r w:rsidR="00CA2770">
        <w:rPr>
          <w:rFonts w:eastAsia="Times New Roman"/>
          <w:bCs/>
          <w:color w:val="00000A"/>
          <w:kern w:val="1"/>
          <w:lang w:eastAsia="ar-SA"/>
        </w:rPr>
        <w:t>s</w:t>
      </w:r>
      <w:r w:rsidR="002246AC" w:rsidRPr="002246AC">
        <w:rPr>
          <w:rFonts w:eastAsia="Times New Roman"/>
          <w:bCs/>
          <w:color w:val="00000A"/>
          <w:kern w:val="1"/>
          <w:lang w:eastAsia="ar-SA"/>
        </w:rPr>
        <w:t xml:space="preserve">mlouvy, jestliže </w:t>
      </w:r>
      <w:r>
        <w:rPr>
          <w:rFonts w:eastAsia="Times New Roman"/>
          <w:bCs/>
          <w:color w:val="00000A"/>
          <w:kern w:val="1"/>
          <w:lang w:eastAsia="ar-SA"/>
        </w:rPr>
        <w:t>poskytovatel</w:t>
      </w:r>
      <w:r w:rsidR="002246AC" w:rsidRPr="002246AC">
        <w:rPr>
          <w:rFonts w:eastAsia="Times New Roman"/>
          <w:bCs/>
          <w:color w:val="00000A"/>
          <w:kern w:val="1"/>
          <w:lang w:eastAsia="ar-SA"/>
        </w:rPr>
        <w:t xml:space="preserve"> mohl tuto nevhodnost zjistit při vynaložení odborné péče.</w:t>
      </w:r>
    </w:p>
    <w:p w14:paraId="337B0859" w14:textId="77777777" w:rsidR="006D19AE" w:rsidRPr="006D19AE" w:rsidRDefault="006D19AE" w:rsidP="006D19AE">
      <w:pPr>
        <w:widowControl w:val="0"/>
        <w:numPr>
          <w:ilvl w:val="0"/>
          <w:numId w:val="2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bCs/>
          <w:color w:val="00000A"/>
          <w:kern w:val="1"/>
          <w:lang w:eastAsia="ar-SA"/>
        </w:rPr>
      </w:pPr>
      <w:r w:rsidRPr="006D19AE">
        <w:rPr>
          <w:rFonts w:eastAsia="Times New Roman"/>
          <w:bCs/>
          <w:color w:val="00000A"/>
          <w:kern w:val="1"/>
          <w:lang w:eastAsia="ar-SA"/>
        </w:rPr>
        <w:t xml:space="preserve">Zjistí-li objednatel, že </w:t>
      </w:r>
      <w:r>
        <w:rPr>
          <w:rFonts w:eastAsia="Times New Roman"/>
          <w:bCs/>
          <w:color w:val="00000A"/>
          <w:kern w:val="1"/>
          <w:lang w:eastAsia="ar-SA"/>
        </w:rPr>
        <w:t>poskytovatel</w:t>
      </w:r>
      <w:r w:rsidRPr="006D19AE">
        <w:rPr>
          <w:rFonts w:eastAsia="Times New Roman"/>
          <w:bCs/>
          <w:color w:val="00000A"/>
          <w:kern w:val="1"/>
          <w:lang w:eastAsia="ar-SA"/>
        </w:rPr>
        <w:t xml:space="preserve"> při provádění </w:t>
      </w:r>
      <w:r>
        <w:rPr>
          <w:rFonts w:eastAsia="Times New Roman"/>
          <w:bCs/>
          <w:color w:val="00000A"/>
          <w:kern w:val="1"/>
          <w:lang w:eastAsia="ar-SA"/>
        </w:rPr>
        <w:t>servisu</w:t>
      </w:r>
      <w:r w:rsidRPr="006D19AE">
        <w:rPr>
          <w:rFonts w:eastAsia="Times New Roman"/>
          <w:bCs/>
          <w:color w:val="00000A"/>
          <w:kern w:val="1"/>
          <w:lang w:eastAsia="ar-SA"/>
        </w:rPr>
        <w:t xml:space="preserve"> dle smlouvy postupuje v rozporu se svými povinnostmi, je oprávněn požadovat, aby </w:t>
      </w:r>
      <w:r>
        <w:rPr>
          <w:rFonts w:eastAsia="Times New Roman"/>
          <w:bCs/>
          <w:color w:val="00000A"/>
          <w:kern w:val="1"/>
          <w:lang w:eastAsia="ar-SA"/>
        </w:rPr>
        <w:t>poskytovatel</w:t>
      </w:r>
      <w:r w:rsidRPr="006D19AE">
        <w:rPr>
          <w:rFonts w:eastAsia="Times New Roman"/>
          <w:bCs/>
          <w:color w:val="00000A"/>
          <w:kern w:val="1"/>
          <w:lang w:eastAsia="ar-SA"/>
        </w:rPr>
        <w:t xml:space="preserve"> bezodkladně odstranil vady vzniklé vadným poskytováním plnění dle smlouvy a aby při provádění </w:t>
      </w:r>
      <w:r>
        <w:rPr>
          <w:rFonts w:eastAsia="Times New Roman"/>
          <w:bCs/>
          <w:color w:val="00000A"/>
          <w:kern w:val="1"/>
          <w:lang w:eastAsia="ar-SA"/>
        </w:rPr>
        <w:t>servisu</w:t>
      </w:r>
      <w:r w:rsidRPr="006D19AE">
        <w:rPr>
          <w:rFonts w:eastAsia="Times New Roman"/>
          <w:bCs/>
          <w:color w:val="00000A"/>
          <w:kern w:val="1"/>
          <w:lang w:eastAsia="ar-SA"/>
        </w:rPr>
        <w:t xml:space="preserve"> dle smlouvy postupoval řádně a v souladu se smlouvou. Neučiní-li tak </w:t>
      </w:r>
      <w:r w:rsidR="00590B44">
        <w:rPr>
          <w:rFonts w:eastAsia="Times New Roman"/>
          <w:bCs/>
          <w:color w:val="00000A"/>
          <w:kern w:val="1"/>
          <w:lang w:eastAsia="ar-SA"/>
        </w:rPr>
        <w:t>poskytovatel</w:t>
      </w:r>
      <w:r w:rsidRPr="006D19AE">
        <w:rPr>
          <w:rFonts w:eastAsia="Times New Roman"/>
          <w:bCs/>
          <w:color w:val="00000A"/>
          <w:kern w:val="1"/>
          <w:lang w:eastAsia="ar-SA"/>
        </w:rPr>
        <w:t xml:space="preserve"> ani v přiměřené lhůtě poskytnuté mu objednatelem, bude se tento stav považovat za podstatné porušení smlouvy ze strany </w:t>
      </w:r>
      <w:r w:rsidR="00590B44">
        <w:rPr>
          <w:rFonts w:eastAsia="Times New Roman"/>
          <w:bCs/>
          <w:color w:val="00000A"/>
          <w:kern w:val="1"/>
          <w:lang w:eastAsia="ar-SA"/>
        </w:rPr>
        <w:t>poskytovatele</w:t>
      </w:r>
      <w:r w:rsidRPr="006D19AE">
        <w:rPr>
          <w:rFonts w:eastAsia="Times New Roman"/>
          <w:bCs/>
          <w:color w:val="00000A"/>
          <w:kern w:val="1"/>
          <w:lang w:eastAsia="ar-SA"/>
        </w:rPr>
        <w:t>.</w:t>
      </w:r>
    </w:p>
    <w:p w14:paraId="11FC14A7" w14:textId="77777777" w:rsidR="002246AC" w:rsidRDefault="002246AC" w:rsidP="002246AC">
      <w:pPr>
        <w:widowControl w:val="0"/>
        <w:suppressAutoHyphens/>
        <w:spacing w:after="0" w:line="100" w:lineRule="atLeast"/>
        <w:rPr>
          <w:rFonts w:eastAsia="Times New Roman"/>
          <w:bCs/>
          <w:color w:val="00000A"/>
          <w:kern w:val="1"/>
          <w:lang w:eastAsia="ar-SA"/>
        </w:rPr>
      </w:pPr>
    </w:p>
    <w:p w14:paraId="0EB107BD" w14:textId="77777777" w:rsidR="00CE0D78" w:rsidRPr="00347376" w:rsidRDefault="00DA3F6D" w:rsidP="00CE0D78">
      <w:pPr>
        <w:keepNext/>
        <w:tabs>
          <w:tab w:val="num" w:pos="540"/>
        </w:tabs>
        <w:spacing w:after="120" w:line="240" w:lineRule="auto"/>
        <w:contextualSpacing/>
        <w:jc w:val="center"/>
        <w:outlineLvl w:val="6"/>
        <w:rPr>
          <w:rFonts w:eastAsia="Times New Roman"/>
          <w:b/>
          <w:lang w:eastAsia="cs-CZ"/>
        </w:rPr>
      </w:pPr>
      <w:r w:rsidRPr="00347376">
        <w:rPr>
          <w:rFonts w:eastAsia="Times New Roman"/>
          <w:b/>
          <w:lang w:eastAsia="cs-CZ"/>
        </w:rPr>
        <w:t>VII</w:t>
      </w:r>
      <w:r w:rsidR="00604457" w:rsidRPr="00347376">
        <w:rPr>
          <w:rFonts w:eastAsia="Times New Roman"/>
          <w:b/>
          <w:lang w:eastAsia="cs-CZ"/>
        </w:rPr>
        <w:t>.</w:t>
      </w:r>
    </w:p>
    <w:p w14:paraId="3882928F" w14:textId="77777777" w:rsidR="00604457" w:rsidRPr="00347376" w:rsidRDefault="00604457" w:rsidP="00CE0D78">
      <w:pPr>
        <w:keepNext/>
        <w:tabs>
          <w:tab w:val="num" w:pos="540"/>
        </w:tabs>
        <w:spacing w:after="120" w:line="240" w:lineRule="auto"/>
        <w:jc w:val="center"/>
        <w:outlineLvl w:val="6"/>
        <w:rPr>
          <w:rFonts w:eastAsia="Times New Roman"/>
          <w:b/>
          <w:lang w:eastAsia="cs-CZ"/>
        </w:rPr>
      </w:pPr>
      <w:r w:rsidRPr="00D64263">
        <w:rPr>
          <w:rFonts w:eastAsia="Times New Roman"/>
          <w:b/>
          <w:lang w:eastAsia="cs-CZ"/>
        </w:rPr>
        <w:t>Pojištění</w:t>
      </w:r>
    </w:p>
    <w:p w14:paraId="043D5AEF" w14:textId="04ABBD96" w:rsidR="00604457" w:rsidRPr="00347376" w:rsidRDefault="00FC6F87" w:rsidP="00A02DFB">
      <w:pPr>
        <w:numPr>
          <w:ilvl w:val="1"/>
          <w:numId w:val="14"/>
        </w:numPr>
        <w:spacing w:after="120" w:line="240" w:lineRule="auto"/>
        <w:ind w:left="426" w:hanging="426"/>
        <w:jc w:val="both"/>
        <w:outlineLvl w:val="6"/>
        <w:rPr>
          <w:rFonts w:eastAsia="Times New Roman"/>
          <w:lang w:eastAsia="cs-CZ"/>
        </w:rPr>
      </w:pPr>
      <w:r w:rsidRPr="00347376">
        <w:rPr>
          <w:rFonts w:eastAsia="Times New Roman"/>
          <w:lang w:eastAsia="cs-CZ"/>
        </w:rPr>
        <w:t>Poskytovatel</w:t>
      </w:r>
      <w:r w:rsidR="00604457" w:rsidRPr="00347376">
        <w:rPr>
          <w:rFonts w:eastAsia="Times New Roman"/>
          <w:lang w:eastAsia="cs-CZ"/>
        </w:rPr>
        <w:t xml:space="preserve"> se zavazuje </w:t>
      </w:r>
      <w:r w:rsidR="00E62F7E" w:rsidRPr="00347376">
        <w:rPr>
          <w:rFonts w:eastAsia="Times New Roman"/>
          <w:lang w:eastAsia="cs-CZ"/>
        </w:rPr>
        <w:t xml:space="preserve">mít v průběhu trvání </w:t>
      </w:r>
      <w:r w:rsidR="00CA2770">
        <w:rPr>
          <w:rFonts w:eastAsia="Times New Roman"/>
          <w:lang w:eastAsia="cs-CZ"/>
        </w:rPr>
        <w:t>s</w:t>
      </w:r>
      <w:r w:rsidR="00E62F7E" w:rsidRPr="00347376">
        <w:rPr>
          <w:rFonts w:eastAsia="Times New Roman"/>
          <w:lang w:eastAsia="cs-CZ"/>
        </w:rPr>
        <w:t xml:space="preserve">mlouvy </w:t>
      </w:r>
      <w:r w:rsidR="00604457" w:rsidRPr="00347376">
        <w:rPr>
          <w:rFonts w:eastAsia="Times New Roman"/>
          <w:lang w:eastAsia="cs-CZ"/>
        </w:rPr>
        <w:t>uzavř</w:t>
      </w:r>
      <w:r w:rsidR="00E62F7E" w:rsidRPr="00347376">
        <w:rPr>
          <w:rFonts w:eastAsia="Times New Roman"/>
          <w:lang w:eastAsia="cs-CZ"/>
        </w:rPr>
        <w:t>enou</w:t>
      </w:r>
      <w:r w:rsidR="00604457" w:rsidRPr="00347376">
        <w:rPr>
          <w:rFonts w:eastAsia="Times New Roman"/>
          <w:lang w:eastAsia="cs-CZ"/>
        </w:rPr>
        <w:t xml:space="preserve"> pojistnou smlouvu mezi pojišťovnou a </w:t>
      </w:r>
      <w:r w:rsidRPr="00347376">
        <w:rPr>
          <w:rFonts w:eastAsia="Times New Roman"/>
          <w:lang w:eastAsia="cs-CZ"/>
        </w:rPr>
        <w:t>poskytovatel</w:t>
      </w:r>
      <w:r w:rsidR="00604457" w:rsidRPr="00347376">
        <w:rPr>
          <w:rFonts w:eastAsia="Times New Roman"/>
          <w:lang w:eastAsia="cs-CZ"/>
        </w:rPr>
        <w:t xml:space="preserve">em v postavení pojištěného </w:t>
      </w:r>
      <w:r w:rsidR="00604457" w:rsidRPr="00347376">
        <w:rPr>
          <w:rFonts w:eastAsia="Times New Roman"/>
          <w:u w:val="single"/>
          <w:lang w:eastAsia="cs-CZ"/>
        </w:rPr>
        <w:t xml:space="preserve">na </w:t>
      </w:r>
      <w:r w:rsidR="00604457" w:rsidRPr="00C502DF">
        <w:rPr>
          <w:rFonts w:eastAsia="Times New Roman"/>
          <w:u w:val="single"/>
          <w:lang w:eastAsia="cs-CZ"/>
        </w:rPr>
        <w:t xml:space="preserve">pojištění rizik a odpovědnosti za škody způsobené při výkonu činnosti dle </w:t>
      </w:r>
      <w:r w:rsidR="00CA2770" w:rsidRPr="00C502DF">
        <w:rPr>
          <w:rFonts w:eastAsia="Times New Roman"/>
          <w:u w:val="single"/>
          <w:lang w:eastAsia="cs-CZ"/>
        </w:rPr>
        <w:t>s</w:t>
      </w:r>
      <w:r w:rsidR="00604457" w:rsidRPr="00C502DF">
        <w:rPr>
          <w:rFonts w:eastAsia="Times New Roman"/>
          <w:u w:val="single"/>
          <w:lang w:eastAsia="cs-CZ"/>
        </w:rPr>
        <w:t>mlouvy</w:t>
      </w:r>
      <w:r w:rsidR="00604457" w:rsidRPr="00C502DF">
        <w:rPr>
          <w:rFonts w:eastAsia="Times New Roman"/>
          <w:lang w:eastAsia="cs-CZ"/>
        </w:rPr>
        <w:t xml:space="preserve"> s jednorázovým pojistným plněním minimálně ve výši </w:t>
      </w:r>
      <w:r w:rsidR="002A6F6E" w:rsidRPr="00C502DF">
        <w:rPr>
          <w:rFonts w:eastAsia="Times New Roman"/>
          <w:lang w:eastAsia="cs-CZ"/>
        </w:rPr>
        <w:t>1</w:t>
      </w:r>
      <w:r w:rsidR="000A660B" w:rsidRPr="00C502DF">
        <w:rPr>
          <w:rFonts w:eastAsia="Times New Roman"/>
          <w:lang w:eastAsia="cs-CZ"/>
        </w:rPr>
        <w:t xml:space="preserve"> </w:t>
      </w:r>
      <w:r w:rsidR="00604457" w:rsidRPr="00C502DF">
        <w:rPr>
          <w:rFonts w:eastAsia="Times New Roman"/>
          <w:lang w:eastAsia="cs-CZ"/>
        </w:rPr>
        <w:t xml:space="preserve">mil. Kč. Pojištění se </w:t>
      </w:r>
      <w:r w:rsidRPr="00C502DF">
        <w:rPr>
          <w:rFonts w:eastAsia="Times New Roman"/>
          <w:lang w:eastAsia="cs-CZ"/>
        </w:rPr>
        <w:t>poskytovatel</w:t>
      </w:r>
      <w:r w:rsidR="00604457" w:rsidRPr="00C502DF">
        <w:rPr>
          <w:rFonts w:eastAsia="Times New Roman"/>
          <w:lang w:eastAsia="cs-CZ"/>
        </w:rPr>
        <w:t xml:space="preserve"> zavazuje mít po celou dobu </w:t>
      </w:r>
      <w:r w:rsidR="00003D33" w:rsidRPr="00C502DF">
        <w:t xml:space="preserve">plnění </w:t>
      </w:r>
      <w:r w:rsidR="00CA2770" w:rsidRPr="00C502DF">
        <w:t>s</w:t>
      </w:r>
      <w:r w:rsidR="00003D33" w:rsidRPr="00C502DF">
        <w:t>mlouvy</w:t>
      </w:r>
      <w:r w:rsidR="00604457" w:rsidRPr="00C502DF">
        <w:rPr>
          <w:rFonts w:eastAsia="Times New Roman"/>
          <w:lang w:eastAsia="cs-CZ"/>
        </w:rPr>
        <w:t>.</w:t>
      </w:r>
    </w:p>
    <w:p w14:paraId="40D63447" w14:textId="77777777" w:rsidR="00604457" w:rsidRPr="00347376" w:rsidRDefault="00604457" w:rsidP="00A02DFB">
      <w:pPr>
        <w:numPr>
          <w:ilvl w:val="1"/>
          <w:numId w:val="14"/>
        </w:numPr>
        <w:spacing w:after="120" w:line="240" w:lineRule="auto"/>
        <w:ind w:left="426" w:hanging="426"/>
        <w:jc w:val="both"/>
        <w:outlineLvl w:val="6"/>
        <w:rPr>
          <w:rFonts w:eastAsia="Times New Roman"/>
          <w:lang w:eastAsia="cs-CZ"/>
        </w:rPr>
      </w:pPr>
      <w:r w:rsidRPr="00347376">
        <w:rPr>
          <w:rFonts w:eastAsia="Times New Roman"/>
          <w:lang w:eastAsia="cs-CZ"/>
        </w:rPr>
        <w:lastRenderedPageBreak/>
        <w:t xml:space="preserve">Náklady na pojištění nese </w:t>
      </w:r>
      <w:r w:rsidR="00FC6F87" w:rsidRPr="00347376">
        <w:rPr>
          <w:rFonts w:eastAsia="Times New Roman"/>
          <w:lang w:eastAsia="cs-CZ"/>
        </w:rPr>
        <w:t>poskytovatel</w:t>
      </w:r>
      <w:r w:rsidRPr="00347376">
        <w:rPr>
          <w:rFonts w:eastAsia="Times New Roman"/>
          <w:lang w:eastAsia="cs-CZ"/>
        </w:rPr>
        <w:t xml:space="preserve"> a jsou zahrnuty v sjednaných cenách dle </w:t>
      </w:r>
      <w:r w:rsidR="00CA2770">
        <w:rPr>
          <w:rFonts w:eastAsia="Times New Roman"/>
          <w:lang w:eastAsia="cs-CZ"/>
        </w:rPr>
        <w:t>s</w:t>
      </w:r>
      <w:r w:rsidRPr="00347376">
        <w:rPr>
          <w:rFonts w:eastAsia="Times New Roman"/>
          <w:lang w:eastAsia="cs-CZ"/>
        </w:rPr>
        <w:t xml:space="preserve">mlouvy. </w:t>
      </w:r>
    </w:p>
    <w:p w14:paraId="74A05D22" w14:textId="4F89DB3F" w:rsidR="00604457" w:rsidRPr="00347376" w:rsidRDefault="00604457" w:rsidP="00A02DFB">
      <w:pPr>
        <w:numPr>
          <w:ilvl w:val="1"/>
          <w:numId w:val="14"/>
        </w:numPr>
        <w:spacing w:after="120" w:line="240" w:lineRule="auto"/>
        <w:ind w:left="426" w:hanging="426"/>
        <w:jc w:val="both"/>
        <w:outlineLvl w:val="6"/>
        <w:rPr>
          <w:rFonts w:eastAsia="Times New Roman"/>
          <w:lang w:eastAsia="cs-CZ"/>
        </w:rPr>
      </w:pPr>
      <w:r w:rsidRPr="00347376">
        <w:rPr>
          <w:rFonts w:eastAsia="Times New Roman"/>
          <w:lang w:eastAsia="cs-CZ"/>
        </w:rPr>
        <w:t xml:space="preserve">Originál </w:t>
      </w:r>
      <w:r w:rsidRPr="00C502DF">
        <w:rPr>
          <w:rFonts w:eastAsia="Times New Roman"/>
          <w:lang w:eastAsia="cs-CZ"/>
        </w:rPr>
        <w:t xml:space="preserve">nebo ověřenou kopii dokladu o uzavření pojistné smlouvy předloží </w:t>
      </w:r>
      <w:r w:rsidR="00FC6F87" w:rsidRPr="00C502DF">
        <w:rPr>
          <w:rFonts w:eastAsia="Times New Roman"/>
          <w:lang w:eastAsia="cs-CZ"/>
        </w:rPr>
        <w:t>poskytovatel</w:t>
      </w:r>
      <w:r w:rsidRPr="00C502DF">
        <w:rPr>
          <w:rFonts w:eastAsia="Times New Roman"/>
          <w:lang w:eastAsia="cs-CZ"/>
        </w:rPr>
        <w:t xml:space="preserve"> objednateli </w:t>
      </w:r>
      <w:r w:rsidR="008D1A33">
        <w:rPr>
          <w:rFonts w:eastAsia="Times New Roman"/>
          <w:lang w:eastAsia="cs-CZ"/>
        </w:rPr>
        <w:t xml:space="preserve">před </w:t>
      </w:r>
      <w:r w:rsidR="002A6F6E" w:rsidRPr="00C502DF">
        <w:rPr>
          <w:rFonts w:eastAsia="Times New Roman"/>
          <w:lang w:eastAsia="cs-CZ"/>
        </w:rPr>
        <w:t>uzavření smlouvy</w:t>
      </w:r>
      <w:r w:rsidR="002E6572" w:rsidRPr="00C502DF">
        <w:rPr>
          <w:rFonts w:eastAsia="Times New Roman"/>
          <w:lang w:eastAsia="cs-CZ"/>
        </w:rPr>
        <w:t xml:space="preserve">. </w:t>
      </w:r>
      <w:r w:rsidRPr="00C502DF">
        <w:rPr>
          <w:rFonts w:eastAsia="Times New Roman"/>
          <w:lang w:eastAsia="cs-CZ"/>
        </w:rPr>
        <w:t xml:space="preserve">V případě změny pojištění předloží </w:t>
      </w:r>
      <w:r w:rsidR="00FC6F87" w:rsidRPr="00C502DF">
        <w:rPr>
          <w:rFonts w:eastAsia="Times New Roman"/>
          <w:lang w:eastAsia="cs-CZ"/>
        </w:rPr>
        <w:t>poskytovatel</w:t>
      </w:r>
      <w:r w:rsidRPr="00C502DF">
        <w:rPr>
          <w:rFonts w:eastAsia="Times New Roman"/>
          <w:lang w:eastAsia="cs-CZ"/>
        </w:rPr>
        <w:t xml:space="preserve"> </w:t>
      </w:r>
      <w:r w:rsidR="008C4E72" w:rsidRPr="008C4E72">
        <w:rPr>
          <w:rFonts w:eastAsia="Times New Roman"/>
          <w:lang w:eastAsia="cs-CZ"/>
        </w:rPr>
        <w:t xml:space="preserve">nejpozději do 10 dnů </w:t>
      </w:r>
      <w:r w:rsidRPr="00C502DF">
        <w:rPr>
          <w:rFonts w:eastAsia="Times New Roman"/>
          <w:lang w:eastAsia="cs-CZ"/>
        </w:rPr>
        <w:t xml:space="preserve"> objednateli nový doklad prokazující uzavření příslušné pojistné smlouvy.</w:t>
      </w:r>
      <w:r w:rsidRPr="00347376">
        <w:rPr>
          <w:rFonts w:eastAsia="Times New Roman"/>
          <w:lang w:eastAsia="cs-CZ"/>
        </w:rPr>
        <w:t xml:space="preserve"> </w:t>
      </w:r>
    </w:p>
    <w:p w14:paraId="4721DD48" w14:textId="77777777" w:rsidR="00604457" w:rsidRDefault="00FC6F87" w:rsidP="00A02DFB">
      <w:pPr>
        <w:numPr>
          <w:ilvl w:val="1"/>
          <w:numId w:val="14"/>
        </w:numPr>
        <w:spacing w:after="120" w:line="240" w:lineRule="auto"/>
        <w:ind w:left="426" w:hanging="426"/>
        <w:jc w:val="both"/>
        <w:outlineLvl w:val="6"/>
        <w:rPr>
          <w:rFonts w:eastAsia="Times New Roman"/>
          <w:lang w:eastAsia="cs-CZ"/>
        </w:rPr>
      </w:pPr>
      <w:r w:rsidRPr="00347376">
        <w:rPr>
          <w:rFonts w:eastAsia="Times New Roman"/>
          <w:lang w:eastAsia="cs-CZ"/>
        </w:rPr>
        <w:t>Poskytovatel</w:t>
      </w:r>
      <w:r w:rsidR="00604457" w:rsidRPr="00347376">
        <w:rPr>
          <w:rFonts w:eastAsia="Times New Roman"/>
          <w:lang w:eastAsia="cs-CZ"/>
        </w:rPr>
        <w:t xml:space="preserve"> se zavazuje uplatnit veškeré pojistné události související s poskytováním plnění dle </w:t>
      </w:r>
      <w:r w:rsidR="00CA2770">
        <w:rPr>
          <w:rFonts w:eastAsia="Times New Roman"/>
          <w:lang w:eastAsia="cs-CZ"/>
        </w:rPr>
        <w:t>s</w:t>
      </w:r>
      <w:r w:rsidR="00604457" w:rsidRPr="00347376">
        <w:rPr>
          <w:rFonts w:eastAsia="Times New Roman"/>
          <w:lang w:eastAsia="cs-CZ"/>
        </w:rPr>
        <w:t>mlouvy u pojišťovny bez zbytečného odkladu.</w:t>
      </w:r>
    </w:p>
    <w:p w14:paraId="7932FDC7" w14:textId="77777777" w:rsidR="00342598" w:rsidRDefault="00342598" w:rsidP="00264512">
      <w:pPr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color w:val="00000A"/>
          <w:kern w:val="1"/>
          <w:lang w:eastAsia="ar-SA"/>
        </w:rPr>
      </w:pPr>
    </w:p>
    <w:p w14:paraId="343EA757" w14:textId="77777777" w:rsidR="00264512" w:rsidRPr="00D816BA" w:rsidRDefault="00264512" w:rsidP="00264512">
      <w:pPr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color w:val="00000A"/>
          <w:kern w:val="1"/>
          <w:lang w:eastAsia="ar-SA"/>
        </w:rPr>
      </w:pPr>
      <w:r w:rsidRPr="00D816BA">
        <w:rPr>
          <w:rFonts w:eastAsia="Times New Roman"/>
          <w:b/>
          <w:color w:val="00000A"/>
          <w:kern w:val="1"/>
          <w:lang w:eastAsia="ar-SA"/>
        </w:rPr>
        <w:t>VIII.</w:t>
      </w:r>
    </w:p>
    <w:p w14:paraId="62A68BBF" w14:textId="4CD84178" w:rsidR="00264512" w:rsidRPr="00D816BA" w:rsidRDefault="008F707D" w:rsidP="00264512">
      <w:pPr>
        <w:widowControl w:val="0"/>
        <w:suppressAutoHyphens/>
        <w:spacing w:after="0" w:line="100" w:lineRule="atLeast"/>
        <w:jc w:val="center"/>
        <w:rPr>
          <w:rFonts w:eastAsia="Times New Roman"/>
          <w:b/>
          <w:color w:val="00000A"/>
          <w:kern w:val="1"/>
          <w:lang w:eastAsia="ar-SA"/>
        </w:rPr>
      </w:pPr>
      <w:r>
        <w:rPr>
          <w:rFonts w:eastAsia="Times New Roman"/>
          <w:b/>
          <w:color w:val="00000A"/>
          <w:kern w:val="1"/>
          <w:lang w:eastAsia="ar-SA"/>
        </w:rPr>
        <w:t>Odpovědnost za</w:t>
      </w:r>
      <w:r w:rsidR="00264512" w:rsidRPr="00D816BA">
        <w:rPr>
          <w:rFonts w:eastAsia="Times New Roman"/>
          <w:b/>
          <w:color w:val="00000A"/>
          <w:kern w:val="1"/>
          <w:lang w:eastAsia="ar-SA"/>
        </w:rPr>
        <w:t xml:space="preserve"> vady související s poskytováním servisu</w:t>
      </w:r>
    </w:p>
    <w:p w14:paraId="2A4C01BE" w14:textId="77777777" w:rsidR="00264512" w:rsidRPr="00D816BA" w:rsidRDefault="00D816BA" w:rsidP="00A02DFB">
      <w:pPr>
        <w:widowControl w:val="0"/>
        <w:numPr>
          <w:ilvl w:val="0"/>
          <w:numId w:val="4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D816BA">
        <w:rPr>
          <w:rFonts w:eastAsia="Times New Roman"/>
          <w:color w:val="00000A"/>
          <w:kern w:val="1"/>
          <w:lang w:eastAsia="ar-SA"/>
        </w:rPr>
        <w:t xml:space="preserve">Poskytování servisu </w:t>
      </w:r>
      <w:r w:rsidR="00264512" w:rsidRPr="00D816BA">
        <w:rPr>
          <w:rFonts w:eastAsia="Times New Roman"/>
          <w:color w:val="00000A"/>
          <w:kern w:val="1"/>
          <w:lang w:eastAsia="ar-SA"/>
        </w:rPr>
        <w:t xml:space="preserve">má vady, jestliže neodpovídá požadavkům uvedeným ve smlouvě, </w:t>
      </w:r>
      <w:r w:rsidR="00264512" w:rsidRPr="00D816BA">
        <w:t xml:space="preserve">požadavkům, připomínkám nebo pokynům uplatněným objednatelem v průběhu </w:t>
      </w:r>
      <w:r w:rsidRPr="00D816BA">
        <w:t>poskytování servisu</w:t>
      </w:r>
      <w:r w:rsidR="00264512" w:rsidRPr="00D816BA">
        <w:t xml:space="preserve">, </w:t>
      </w:r>
      <w:r w:rsidR="00264512" w:rsidRPr="00D816BA">
        <w:rPr>
          <w:rFonts w:eastAsia="Times New Roman"/>
          <w:color w:val="00000A"/>
          <w:kern w:val="1"/>
          <w:lang w:eastAsia="ar-SA"/>
        </w:rPr>
        <w:t>příslušným právním předpisům, technickým normám nebo jiné dokumentaci vztahující se k </w:t>
      </w:r>
      <w:r w:rsidRPr="00D816BA">
        <w:rPr>
          <w:rFonts w:eastAsia="Times New Roman"/>
          <w:color w:val="00000A"/>
          <w:kern w:val="1"/>
          <w:lang w:eastAsia="ar-SA"/>
        </w:rPr>
        <w:t>servisu</w:t>
      </w:r>
      <w:r w:rsidR="00264512" w:rsidRPr="00D816BA">
        <w:rPr>
          <w:rFonts w:eastAsia="Times New Roman"/>
          <w:color w:val="00000A"/>
          <w:kern w:val="1"/>
          <w:lang w:eastAsia="ar-SA"/>
        </w:rPr>
        <w:t xml:space="preserve"> nebo pokud nesplňuje účel </w:t>
      </w:r>
      <w:r w:rsidRPr="00D816BA">
        <w:rPr>
          <w:rFonts w:eastAsia="Times New Roman"/>
          <w:color w:val="00000A"/>
          <w:kern w:val="1"/>
          <w:lang w:eastAsia="ar-SA"/>
        </w:rPr>
        <w:t>s</w:t>
      </w:r>
      <w:r w:rsidR="00264512" w:rsidRPr="00D816BA">
        <w:rPr>
          <w:rFonts w:eastAsia="Times New Roman"/>
          <w:color w:val="00000A"/>
          <w:kern w:val="1"/>
          <w:lang w:eastAsia="ar-SA"/>
        </w:rPr>
        <w:t>mlouvy.</w:t>
      </w:r>
    </w:p>
    <w:p w14:paraId="40EBAA51" w14:textId="77777777" w:rsidR="00B07E88" w:rsidRPr="00B07E88" w:rsidRDefault="00B07E88" w:rsidP="00A02DFB">
      <w:pPr>
        <w:widowControl w:val="0"/>
        <w:numPr>
          <w:ilvl w:val="0"/>
          <w:numId w:val="4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Poskytovatel</w:t>
      </w:r>
      <w:r w:rsidRPr="00B07E88">
        <w:rPr>
          <w:rFonts w:eastAsia="Times New Roman"/>
          <w:lang w:eastAsia="cs-CZ"/>
        </w:rPr>
        <w:t xml:space="preserve"> odpovídá za vady, jež má </w:t>
      </w:r>
      <w:r w:rsidR="006D0DC4">
        <w:rPr>
          <w:rFonts w:eastAsia="Times New Roman"/>
          <w:lang w:eastAsia="cs-CZ"/>
        </w:rPr>
        <w:t>servis</w:t>
      </w:r>
      <w:r w:rsidRPr="00B07E88">
        <w:rPr>
          <w:rFonts w:eastAsia="Times New Roman"/>
          <w:lang w:eastAsia="cs-CZ"/>
        </w:rPr>
        <w:t xml:space="preserve"> v době </w:t>
      </w:r>
      <w:r w:rsidR="006D0DC4">
        <w:rPr>
          <w:rFonts w:eastAsia="Times New Roman"/>
          <w:lang w:eastAsia="cs-CZ"/>
        </w:rPr>
        <w:t>jeho provedení</w:t>
      </w:r>
      <w:r w:rsidRPr="00B07E88">
        <w:rPr>
          <w:rFonts w:eastAsia="Times New Roman"/>
          <w:lang w:eastAsia="cs-CZ"/>
        </w:rPr>
        <w:t xml:space="preserve"> a za vady, které se projeví v záruční době, popřípadě v důsledku škody, za kterou odpovídá </w:t>
      </w:r>
      <w:r w:rsidR="006D0DC4">
        <w:rPr>
          <w:rFonts w:eastAsia="Times New Roman"/>
          <w:lang w:eastAsia="cs-CZ"/>
        </w:rPr>
        <w:t>poskytovatel</w:t>
      </w:r>
      <w:r w:rsidRPr="00B07E88">
        <w:rPr>
          <w:rFonts w:eastAsia="Times New Roman"/>
          <w:lang w:eastAsia="cs-CZ"/>
        </w:rPr>
        <w:t xml:space="preserve">. Za vady </w:t>
      </w:r>
      <w:r w:rsidR="006D0DC4">
        <w:rPr>
          <w:rFonts w:eastAsia="Times New Roman"/>
          <w:lang w:eastAsia="cs-CZ"/>
        </w:rPr>
        <w:t>servisu</w:t>
      </w:r>
      <w:r w:rsidRPr="00B07E88">
        <w:rPr>
          <w:rFonts w:eastAsia="Times New Roman"/>
          <w:lang w:eastAsia="cs-CZ"/>
        </w:rPr>
        <w:t xml:space="preserve">, které se projeví po záruční době, odpovídá </w:t>
      </w:r>
      <w:r w:rsidR="006D0DC4">
        <w:rPr>
          <w:rFonts w:eastAsia="Times New Roman"/>
          <w:lang w:eastAsia="cs-CZ"/>
        </w:rPr>
        <w:t xml:space="preserve">poskytovatel </w:t>
      </w:r>
      <w:r w:rsidRPr="00B07E88">
        <w:rPr>
          <w:rFonts w:eastAsia="Times New Roman"/>
          <w:lang w:eastAsia="cs-CZ"/>
        </w:rPr>
        <w:t>jen tehdy, pokud jej</w:t>
      </w:r>
      <w:r w:rsidR="006D0DC4">
        <w:rPr>
          <w:rFonts w:eastAsia="Times New Roman"/>
          <w:lang w:eastAsia="cs-CZ"/>
        </w:rPr>
        <w:t>ich příčinou bylo prokazatelně</w:t>
      </w:r>
      <w:r w:rsidRPr="00B07E88">
        <w:rPr>
          <w:rFonts w:eastAsia="Times New Roman"/>
          <w:lang w:eastAsia="cs-CZ"/>
        </w:rPr>
        <w:t xml:space="preserve"> porušení </w:t>
      </w:r>
      <w:r w:rsidR="006D0DC4">
        <w:rPr>
          <w:rFonts w:eastAsia="Times New Roman"/>
          <w:lang w:eastAsia="cs-CZ"/>
        </w:rPr>
        <w:t xml:space="preserve">jeho </w:t>
      </w:r>
      <w:r w:rsidRPr="00B07E88">
        <w:rPr>
          <w:rFonts w:eastAsia="Times New Roman"/>
          <w:lang w:eastAsia="cs-CZ"/>
        </w:rPr>
        <w:t>povinností.</w:t>
      </w:r>
    </w:p>
    <w:p w14:paraId="101B71A2" w14:textId="298D4514" w:rsidR="00264512" w:rsidRPr="00D816BA" w:rsidRDefault="00264512" w:rsidP="00A02DFB">
      <w:pPr>
        <w:widowControl w:val="0"/>
        <w:numPr>
          <w:ilvl w:val="0"/>
          <w:numId w:val="4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D816BA">
        <w:rPr>
          <w:rFonts w:eastAsia="Times New Roman"/>
          <w:color w:val="00000A"/>
          <w:kern w:val="1"/>
          <w:lang w:eastAsia="ar-SA"/>
        </w:rPr>
        <w:t xml:space="preserve">Veškeré vady je objednatel povinen uplatnit u </w:t>
      </w:r>
      <w:r w:rsidR="00D816BA" w:rsidRPr="00D816BA">
        <w:rPr>
          <w:rFonts w:eastAsia="Times New Roman"/>
          <w:color w:val="00000A"/>
          <w:kern w:val="1"/>
          <w:lang w:eastAsia="ar-SA"/>
        </w:rPr>
        <w:t>poskytovatel</w:t>
      </w:r>
      <w:r w:rsidRPr="00D816BA">
        <w:rPr>
          <w:rFonts w:eastAsia="Times New Roman"/>
          <w:color w:val="00000A"/>
          <w:kern w:val="1"/>
          <w:lang w:eastAsia="ar-SA"/>
        </w:rPr>
        <w:t xml:space="preserve">e </w:t>
      </w:r>
      <w:r w:rsidRPr="00D816BA">
        <w:t>nejpozději do 14 dnů ode dne,</w:t>
      </w:r>
      <w:r w:rsidRPr="00D816BA">
        <w:rPr>
          <w:rFonts w:eastAsia="Times New Roman"/>
          <w:color w:val="00000A"/>
          <w:kern w:val="1"/>
          <w:lang w:eastAsia="ar-SA"/>
        </w:rPr>
        <w:t xml:space="preserve"> kdy vadu zjistil, a to prostřednictvím helpdesku, případně alternativním způsobem. Podrobnosti jsou uvedeny </w:t>
      </w:r>
      <w:r w:rsidRPr="00335ED6">
        <w:rPr>
          <w:rFonts w:eastAsia="Times New Roman"/>
          <w:color w:val="00000A"/>
          <w:kern w:val="1"/>
          <w:lang w:eastAsia="ar-SA"/>
        </w:rPr>
        <w:t>v příloze č</w:t>
      </w:r>
      <w:r w:rsidR="00D816BA" w:rsidRPr="00335ED6">
        <w:rPr>
          <w:rFonts w:eastAsia="Times New Roman"/>
          <w:color w:val="00000A"/>
          <w:kern w:val="1"/>
          <w:lang w:eastAsia="ar-SA"/>
        </w:rPr>
        <w:t xml:space="preserve">. </w:t>
      </w:r>
      <w:r w:rsidR="004C5ADB" w:rsidRPr="00335ED6">
        <w:rPr>
          <w:rFonts w:eastAsia="Times New Roman"/>
          <w:color w:val="00000A"/>
          <w:kern w:val="1"/>
          <w:lang w:eastAsia="ar-SA"/>
        </w:rPr>
        <w:t>1</w:t>
      </w:r>
      <w:r w:rsidR="00D816BA" w:rsidRPr="00335ED6">
        <w:rPr>
          <w:rFonts w:eastAsia="Times New Roman"/>
          <w:color w:val="00000A"/>
          <w:kern w:val="1"/>
          <w:lang w:eastAsia="ar-SA"/>
        </w:rPr>
        <w:t xml:space="preserve"> s</w:t>
      </w:r>
      <w:r w:rsidRPr="00335ED6">
        <w:rPr>
          <w:rFonts w:eastAsia="Times New Roman"/>
          <w:color w:val="00000A"/>
          <w:kern w:val="1"/>
          <w:lang w:eastAsia="ar-SA"/>
        </w:rPr>
        <w:t>mlouvy – Servisní služby</w:t>
      </w:r>
      <w:r w:rsidRPr="00814AED">
        <w:rPr>
          <w:rFonts w:eastAsia="Times New Roman"/>
          <w:color w:val="00000A"/>
          <w:kern w:val="1"/>
          <w:lang w:eastAsia="ar-SA"/>
        </w:rPr>
        <w:t>.</w:t>
      </w:r>
      <w:r w:rsidRPr="00D816BA">
        <w:rPr>
          <w:rFonts w:eastAsia="Times New Roman"/>
          <w:color w:val="00000A"/>
          <w:kern w:val="1"/>
          <w:lang w:eastAsia="ar-SA"/>
        </w:rPr>
        <w:t xml:space="preserve"> V hlášení o vadě musí být uvedena specifikace zjištěné vady, nebo jak se vada projevuje. </w:t>
      </w:r>
    </w:p>
    <w:p w14:paraId="07E3181D" w14:textId="77777777" w:rsidR="00264512" w:rsidRPr="00D816BA" w:rsidRDefault="00264512" w:rsidP="00A02DFB">
      <w:pPr>
        <w:pStyle w:val="Smlouva-slo"/>
        <w:numPr>
          <w:ilvl w:val="0"/>
          <w:numId w:val="4"/>
        </w:numPr>
        <w:spacing w:line="100" w:lineRule="atLeast"/>
        <w:ind w:left="426" w:hanging="426"/>
        <w:rPr>
          <w:rFonts w:ascii="Calibri" w:hAnsi="Calibri"/>
          <w:sz w:val="22"/>
          <w:szCs w:val="22"/>
        </w:rPr>
      </w:pPr>
      <w:r w:rsidRPr="00D816BA">
        <w:rPr>
          <w:rFonts w:ascii="Calibri" w:hAnsi="Calibri"/>
          <w:sz w:val="22"/>
          <w:szCs w:val="22"/>
        </w:rPr>
        <w:t>Objednatel má právo uplatnit veškeré zákonné reklamační nároky. Volba reklamačního nároku je věcí objednatele.</w:t>
      </w:r>
    </w:p>
    <w:p w14:paraId="2E20D638" w14:textId="2AF34A77" w:rsidR="00264512" w:rsidRPr="00D816BA" w:rsidRDefault="00D816BA" w:rsidP="00A02DFB">
      <w:pPr>
        <w:widowControl w:val="0"/>
        <w:numPr>
          <w:ilvl w:val="0"/>
          <w:numId w:val="4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sz w:val="24"/>
          <w:lang w:eastAsia="ar-SA"/>
        </w:rPr>
      </w:pPr>
      <w:r w:rsidRPr="00D816BA">
        <w:rPr>
          <w:rFonts w:eastAsia="Times New Roman"/>
          <w:color w:val="00000A"/>
          <w:kern w:val="1"/>
          <w:lang w:eastAsia="ar-SA"/>
        </w:rPr>
        <w:t xml:space="preserve">Poskytovatel </w:t>
      </w:r>
      <w:r w:rsidR="00264512" w:rsidRPr="00D816BA">
        <w:rPr>
          <w:rFonts w:eastAsia="Times New Roman"/>
          <w:color w:val="00000A"/>
          <w:kern w:val="1"/>
          <w:lang w:eastAsia="ar-SA"/>
        </w:rPr>
        <w:t xml:space="preserve">započne s odstraněním vady </w:t>
      </w:r>
      <w:r w:rsidR="001E4D8C">
        <w:rPr>
          <w:rFonts w:eastAsia="Times New Roman"/>
          <w:color w:val="00000A"/>
          <w:kern w:val="1"/>
          <w:lang w:eastAsia="ar-SA"/>
        </w:rPr>
        <w:t xml:space="preserve">a </w:t>
      </w:r>
      <w:r w:rsidR="001E4D8C" w:rsidRPr="00D816BA">
        <w:rPr>
          <w:rFonts w:eastAsia="Times New Roman"/>
          <w:color w:val="00000A"/>
          <w:kern w:val="1"/>
          <w:lang w:eastAsia="ar-SA"/>
        </w:rPr>
        <w:t xml:space="preserve">je povinen vadu odstranit nejpozději </w:t>
      </w:r>
      <w:r w:rsidR="004C5ADB" w:rsidRPr="004C5ADB">
        <w:rPr>
          <w:rFonts w:eastAsia="Times New Roman"/>
          <w:color w:val="00000A"/>
          <w:kern w:val="1"/>
          <w:lang w:eastAsia="ar-SA"/>
        </w:rPr>
        <w:t xml:space="preserve">ve lhůtách uvedených </w:t>
      </w:r>
      <w:r w:rsidR="004C5ADB" w:rsidRPr="00335ED6">
        <w:rPr>
          <w:rFonts w:eastAsia="Times New Roman"/>
          <w:color w:val="00000A"/>
          <w:kern w:val="1"/>
          <w:lang w:eastAsia="ar-SA"/>
        </w:rPr>
        <w:t xml:space="preserve">v příloze č. 1 smlouvy – Servisní služby </w:t>
      </w:r>
      <w:r w:rsidR="001E4D8C">
        <w:rPr>
          <w:rFonts w:eastAsia="Times New Roman"/>
          <w:color w:val="00000A"/>
          <w:kern w:val="1"/>
          <w:lang w:eastAsia="ar-SA"/>
        </w:rPr>
        <w:t>dle kategorie závady</w:t>
      </w:r>
      <w:r w:rsidR="00264512" w:rsidRPr="00D816BA">
        <w:rPr>
          <w:rFonts w:eastAsia="Times New Roman"/>
          <w:color w:val="00000A"/>
          <w:kern w:val="1"/>
          <w:lang w:eastAsia="ar-SA"/>
        </w:rPr>
        <w:t xml:space="preserve">. </w:t>
      </w:r>
    </w:p>
    <w:p w14:paraId="3CC6F956" w14:textId="527C744C" w:rsidR="00264512" w:rsidRPr="00E2395A" w:rsidRDefault="00264512" w:rsidP="00A02DFB">
      <w:pPr>
        <w:widowControl w:val="0"/>
        <w:numPr>
          <w:ilvl w:val="0"/>
          <w:numId w:val="4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E2395A">
        <w:rPr>
          <w:rFonts w:eastAsia="Times New Roman"/>
          <w:color w:val="00000A"/>
          <w:kern w:val="1"/>
          <w:lang w:eastAsia="ar-SA"/>
        </w:rPr>
        <w:t xml:space="preserve">Provedenou opravu vady </w:t>
      </w:r>
      <w:r w:rsidR="00D816BA" w:rsidRPr="00E2395A">
        <w:rPr>
          <w:rFonts w:eastAsia="Times New Roman"/>
          <w:color w:val="00000A"/>
          <w:kern w:val="1"/>
          <w:lang w:eastAsia="ar-SA"/>
        </w:rPr>
        <w:t>poskytovatel</w:t>
      </w:r>
      <w:r w:rsidRPr="00E2395A">
        <w:rPr>
          <w:rFonts w:eastAsia="Times New Roman"/>
          <w:color w:val="00000A"/>
          <w:kern w:val="1"/>
          <w:lang w:eastAsia="ar-SA"/>
        </w:rPr>
        <w:t xml:space="preserve"> objednateli předá písemně na základě příslušného předávacího protokolu. V předávacím protokolu o odstranění vady objednatel, resp. jím pověřená osoba, potvrdí odstranění vady nebo uvede důvody, pro které odmítá uznat vadu za odstraněnou. </w:t>
      </w:r>
    </w:p>
    <w:p w14:paraId="38582DA9" w14:textId="3D8BE7FE" w:rsidR="00264512" w:rsidRPr="00D816BA" w:rsidRDefault="00264512" w:rsidP="00A02DFB">
      <w:pPr>
        <w:pStyle w:val="slovnvSOD"/>
        <w:numPr>
          <w:ilvl w:val="0"/>
          <w:numId w:val="4"/>
        </w:numPr>
        <w:spacing w:before="120" w:after="0"/>
        <w:ind w:left="426" w:hanging="426"/>
        <w:rPr>
          <w:rFonts w:ascii="Calibri" w:hAnsi="Calibri"/>
          <w:szCs w:val="22"/>
        </w:rPr>
      </w:pPr>
      <w:r w:rsidRPr="00D816BA">
        <w:rPr>
          <w:rFonts w:ascii="Calibri" w:hAnsi="Calibri"/>
          <w:szCs w:val="22"/>
        </w:rPr>
        <w:t xml:space="preserve">Neodstraní-li </w:t>
      </w:r>
      <w:r w:rsidR="00D816BA" w:rsidRPr="00D816BA">
        <w:rPr>
          <w:rFonts w:ascii="Calibri" w:hAnsi="Calibri"/>
          <w:szCs w:val="22"/>
        </w:rPr>
        <w:t>poskytovatel</w:t>
      </w:r>
      <w:r w:rsidRPr="00D816BA">
        <w:rPr>
          <w:rFonts w:ascii="Calibri" w:hAnsi="Calibri"/>
          <w:szCs w:val="22"/>
        </w:rPr>
        <w:t xml:space="preserve"> reklamované vady </w:t>
      </w:r>
      <w:r w:rsidR="001E4D8C" w:rsidRPr="001E4D8C">
        <w:rPr>
          <w:rFonts w:ascii="Calibri" w:hAnsi="Calibri"/>
          <w:szCs w:val="22"/>
        </w:rPr>
        <w:t>ve lhůtách uvedených v příloze č. 1 smlouvy – Servisní služby dle kategorie závady</w:t>
      </w:r>
      <w:r w:rsidR="001E4D8C">
        <w:rPr>
          <w:rFonts w:ascii="Calibri" w:hAnsi="Calibri"/>
          <w:szCs w:val="22"/>
        </w:rPr>
        <w:t xml:space="preserve"> </w:t>
      </w:r>
      <w:r w:rsidRPr="00D816BA">
        <w:rPr>
          <w:rFonts w:ascii="Calibri" w:hAnsi="Calibri"/>
          <w:szCs w:val="22"/>
        </w:rPr>
        <w:t xml:space="preserve">ode dne doručení oznámení </w:t>
      </w:r>
      <w:r w:rsidRPr="00D816BA">
        <w:rPr>
          <w:rFonts w:ascii="Calibri" w:hAnsi="Calibri"/>
          <w:szCs w:val="22"/>
        </w:rPr>
        <w:br/>
        <w:t xml:space="preserve">o vadách, je objednatel oprávněn pověřit odstraněním reklamované vady jinou odborně způsobilou právnickou nebo fyzickou osobu. Veškeré takto vzniklé náklady uhradí </w:t>
      </w:r>
      <w:r w:rsidR="00D816BA" w:rsidRPr="00D816BA">
        <w:rPr>
          <w:rFonts w:ascii="Calibri" w:hAnsi="Calibri"/>
          <w:szCs w:val="22"/>
        </w:rPr>
        <w:t>poskytovatel</w:t>
      </w:r>
      <w:r w:rsidRPr="00D816BA">
        <w:rPr>
          <w:rFonts w:ascii="Calibri" w:hAnsi="Calibri"/>
          <w:szCs w:val="22"/>
        </w:rPr>
        <w:t xml:space="preserve"> do 1</w:t>
      </w:r>
      <w:r w:rsidR="00F11F31">
        <w:rPr>
          <w:rFonts w:ascii="Calibri" w:hAnsi="Calibri"/>
          <w:szCs w:val="22"/>
        </w:rPr>
        <w:t>5</w:t>
      </w:r>
      <w:r w:rsidRPr="00D816BA">
        <w:rPr>
          <w:rFonts w:ascii="Calibri" w:hAnsi="Calibri"/>
          <w:szCs w:val="22"/>
        </w:rPr>
        <w:t xml:space="preserve"> dnů ode dne, kdy obdržel písemnou výzvu objednatele k uhrazení těchto nákladů. Uhrazením nákladů na odstranění vad jinou odborně způsobilou osobou podle tohoto odstavce není dotčeno právo objednatele požadovat na </w:t>
      </w:r>
      <w:r w:rsidR="00D816BA" w:rsidRPr="00D816BA">
        <w:rPr>
          <w:rFonts w:ascii="Calibri" w:hAnsi="Calibri"/>
          <w:szCs w:val="22"/>
        </w:rPr>
        <w:t>poskytovatel</w:t>
      </w:r>
      <w:r w:rsidRPr="00D816BA">
        <w:rPr>
          <w:rFonts w:ascii="Calibri" w:hAnsi="Calibri"/>
          <w:szCs w:val="22"/>
        </w:rPr>
        <w:t>i zaplacení sjednané smluvní pokuty a náhradu případné škody.</w:t>
      </w:r>
    </w:p>
    <w:p w14:paraId="29DC88EF" w14:textId="77777777" w:rsidR="00264512" w:rsidRPr="00D816BA" w:rsidRDefault="00264512" w:rsidP="00A02DFB">
      <w:pPr>
        <w:widowControl w:val="0"/>
        <w:numPr>
          <w:ilvl w:val="0"/>
          <w:numId w:val="4"/>
        </w:numPr>
        <w:suppressAutoHyphens/>
        <w:spacing w:before="120" w:after="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 w:rsidRPr="00D816BA">
        <w:rPr>
          <w:rFonts w:eastAsia="Times New Roman"/>
          <w:color w:val="00000A"/>
          <w:kern w:val="1"/>
          <w:lang w:eastAsia="ar-SA"/>
        </w:rPr>
        <w:t xml:space="preserve">Záruční lhůta neběží po dobu, po kterou objednatel nemohl </w:t>
      </w:r>
      <w:r w:rsidRPr="00335ED6">
        <w:rPr>
          <w:rFonts w:eastAsia="Times New Roman"/>
          <w:color w:val="00000A"/>
          <w:kern w:val="1"/>
          <w:lang w:eastAsia="ar-SA"/>
        </w:rPr>
        <w:t>předmět díla</w:t>
      </w:r>
      <w:r w:rsidR="00487AB1">
        <w:rPr>
          <w:rFonts w:eastAsia="Times New Roman"/>
          <w:color w:val="00000A"/>
          <w:kern w:val="1"/>
          <w:lang w:eastAsia="ar-SA"/>
        </w:rPr>
        <w:t>,</w:t>
      </w:r>
      <w:r w:rsidRPr="00D816BA">
        <w:rPr>
          <w:rFonts w:eastAsia="Times New Roman"/>
          <w:color w:val="00000A"/>
          <w:kern w:val="1"/>
          <w:lang w:eastAsia="ar-SA"/>
        </w:rPr>
        <w:t xml:space="preserve"> byť jen z části užívat pro vady </w:t>
      </w:r>
      <w:r w:rsidR="000038B8" w:rsidRPr="000038B8">
        <w:rPr>
          <w:rFonts w:eastAsia="Times New Roman"/>
          <w:color w:val="00000A"/>
          <w:kern w:val="1"/>
          <w:lang w:eastAsia="ar-SA"/>
        </w:rPr>
        <w:t xml:space="preserve">servisu </w:t>
      </w:r>
      <w:r w:rsidRPr="00D816BA">
        <w:rPr>
          <w:rFonts w:eastAsia="Times New Roman"/>
          <w:color w:val="00000A"/>
          <w:kern w:val="1"/>
          <w:lang w:eastAsia="ar-SA"/>
        </w:rPr>
        <w:t xml:space="preserve">díla, za které </w:t>
      </w:r>
      <w:r w:rsidR="00D816BA" w:rsidRPr="00D816BA">
        <w:rPr>
          <w:rFonts w:eastAsia="Times New Roman"/>
          <w:color w:val="00000A"/>
          <w:kern w:val="1"/>
          <w:lang w:eastAsia="ar-SA"/>
        </w:rPr>
        <w:t xml:space="preserve">poskytovatel </w:t>
      </w:r>
      <w:r w:rsidRPr="00D816BA">
        <w:rPr>
          <w:rFonts w:eastAsia="Times New Roman"/>
          <w:color w:val="00000A"/>
          <w:kern w:val="1"/>
          <w:lang w:eastAsia="ar-SA"/>
        </w:rPr>
        <w:t>odpovídá. Uplatněním nároku z odpovědnosti za vady plnění není dotčen nárok objednatele na náhradu škody.</w:t>
      </w:r>
    </w:p>
    <w:p w14:paraId="0C7DF8D1" w14:textId="77777777" w:rsidR="00264512" w:rsidRPr="00604457" w:rsidRDefault="00264512" w:rsidP="00264512">
      <w:pPr>
        <w:widowControl w:val="0"/>
        <w:suppressAutoHyphens/>
        <w:spacing w:after="0" w:line="240" w:lineRule="auto"/>
        <w:jc w:val="center"/>
        <w:outlineLvl w:val="0"/>
        <w:rPr>
          <w:rFonts w:eastAsia="Times New Roman"/>
          <w:b/>
          <w:color w:val="00000A"/>
          <w:kern w:val="1"/>
          <w:lang w:eastAsia="ar-SA"/>
        </w:rPr>
      </w:pPr>
    </w:p>
    <w:p w14:paraId="57BF220C" w14:textId="77777777" w:rsidR="00604457" w:rsidRPr="00604457" w:rsidRDefault="00604457" w:rsidP="00604457">
      <w:pPr>
        <w:widowControl w:val="0"/>
        <w:suppressAutoHyphens/>
        <w:spacing w:after="0" w:line="240" w:lineRule="auto"/>
        <w:jc w:val="center"/>
        <w:outlineLvl w:val="0"/>
        <w:rPr>
          <w:rFonts w:eastAsia="Times New Roman"/>
          <w:b/>
          <w:bCs/>
          <w:color w:val="00000A"/>
          <w:kern w:val="1"/>
          <w:lang w:eastAsia="ar-SA"/>
        </w:rPr>
      </w:pPr>
      <w:r w:rsidRPr="00604457">
        <w:rPr>
          <w:rFonts w:eastAsia="Times New Roman"/>
          <w:b/>
          <w:color w:val="00000A"/>
          <w:kern w:val="1"/>
          <w:lang w:eastAsia="ar-SA"/>
        </w:rPr>
        <w:t>I</w:t>
      </w:r>
      <w:r w:rsidR="00264512">
        <w:rPr>
          <w:rFonts w:eastAsia="Times New Roman"/>
          <w:b/>
          <w:color w:val="00000A"/>
          <w:kern w:val="1"/>
          <w:lang w:eastAsia="ar-SA"/>
        </w:rPr>
        <w:t>X</w:t>
      </w:r>
      <w:r w:rsidRPr="00604457">
        <w:rPr>
          <w:rFonts w:eastAsia="Times New Roman"/>
          <w:b/>
          <w:color w:val="00000A"/>
          <w:kern w:val="1"/>
          <w:lang w:eastAsia="ar-SA"/>
        </w:rPr>
        <w:t>.</w:t>
      </w:r>
    </w:p>
    <w:p w14:paraId="5A8A0212" w14:textId="77777777" w:rsidR="00604457" w:rsidRPr="00604457" w:rsidRDefault="00604457" w:rsidP="00604457">
      <w:pPr>
        <w:tabs>
          <w:tab w:val="left" w:pos="426"/>
        </w:tabs>
        <w:spacing w:after="0" w:line="240" w:lineRule="auto"/>
        <w:jc w:val="center"/>
        <w:rPr>
          <w:rFonts w:eastAsia="Times New Roman"/>
          <w:b/>
          <w:lang w:eastAsia="cs-CZ"/>
        </w:rPr>
      </w:pPr>
      <w:r w:rsidRPr="009C6291">
        <w:rPr>
          <w:rFonts w:eastAsia="Times New Roman"/>
          <w:b/>
          <w:bCs/>
          <w:lang w:eastAsia="cs-CZ"/>
        </w:rPr>
        <w:t>Sankční ujednání</w:t>
      </w:r>
    </w:p>
    <w:p w14:paraId="7B7E52F6" w14:textId="77777777" w:rsidR="00604457" w:rsidRPr="00604457" w:rsidRDefault="00604457" w:rsidP="00A02DFB">
      <w:pPr>
        <w:numPr>
          <w:ilvl w:val="0"/>
          <w:numId w:val="5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lang w:eastAsia="cs-CZ"/>
        </w:rPr>
      </w:pPr>
      <w:r w:rsidRPr="00604457">
        <w:rPr>
          <w:rFonts w:eastAsia="Times New Roman"/>
          <w:lang w:eastAsia="cs-CZ"/>
        </w:rPr>
        <w:t xml:space="preserve">Pro případ prodlení </w:t>
      </w:r>
      <w:r w:rsidR="009C6291">
        <w:rPr>
          <w:rFonts w:eastAsia="Times New Roman"/>
          <w:lang w:eastAsia="cs-CZ"/>
        </w:rPr>
        <w:t xml:space="preserve">objednatele </w:t>
      </w:r>
      <w:r w:rsidR="00FD79F1">
        <w:rPr>
          <w:rFonts w:eastAsia="Times New Roman"/>
          <w:lang w:eastAsia="cs-CZ"/>
        </w:rPr>
        <w:t xml:space="preserve">se zaplacením ceny </w:t>
      </w:r>
      <w:r w:rsidR="00A57735">
        <w:rPr>
          <w:rFonts w:eastAsia="Times New Roman"/>
          <w:lang w:eastAsia="cs-CZ"/>
        </w:rPr>
        <w:t>za poskytování servisu</w:t>
      </w:r>
      <w:r w:rsidRPr="00604457">
        <w:rPr>
          <w:rFonts w:eastAsia="Times New Roman"/>
          <w:lang w:eastAsia="cs-CZ"/>
        </w:rPr>
        <w:t xml:space="preserve"> sjednávají smluvní strany zákonnou výši úroku z prodlení.</w:t>
      </w:r>
    </w:p>
    <w:p w14:paraId="3841B32F" w14:textId="12AE5005" w:rsidR="00604457" w:rsidRDefault="00604457" w:rsidP="00A02DFB">
      <w:pPr>
        <w:widowControl w:val="0"/>
        <w:numPr>
          <w:ilvl w:val="0"/>
          <w:numId w:val="5"/>
        </w:numPr>
        <w:suppressAutoHyphens/>
        <w:spacing w:before="120" w:after="120" w:line="100" w:lineRule="atLeast"/>
        <w:ind w:left="425" w:hanging="425"/>
        <w:jc w:val="both"/>
        <w:rPr>
          <w:rFonts w:eastAsia="Times New Roman"/>
          <w:color w:val="00000A"/>
          <w:kern w:val="1"/>
          <w:lang w:eastAsia="ar-SA"/>
        </w:rPr>
      </w:pPr>
      <w:r w:rsidRPr="00604457">
        <w:rPr>
          <w:rFonts w:eastAsia="Times New Roman"/>
          <w:color w:val="00000A"/>
          <w:kern w:val="1"/>
          <w:lang w:eastAsia="ar-SA"/>
        </w:rPr>
        <w:t xml:space="preserve">V případě prodlení </w:t>
      </w:r>
      <w:r w:rsidR="00FC6F87">
        <w:rPr>
          <w:rFonts w:eastAsia="Times New Roman"/>
          <w:color w:val="00000A"/>
          <w:kern w:val="1"/>
          <w:lang w:eastAsia="ar-SA"/>
        </w:rPr>
        <w:t>poskytovatel</w:t>
      </w:r>
      <w:r w:rsidR="00FD79F1">
        <w:rPr>
          <w:rFonts w:eastAsia="Times New Roman"/>
          <w:color w:val="00000A"/>
          <w:kern w:val="1"/>
          <w:lang w:eastAsia="ar-SA"/>
        </w:rPr>
        <w:t xml:space="preserve">e </w:t>
      </w:r>
      <w:r w:rsidRPr="00604457">
        <w:rPr>
          <w:rFonts w:eastAsia="Times New Roman"/>
          <w:color w:val="00000A"/>
          <w:kern w:val="1"/>
          <w:lang w:eastAsia="ar-SA"/>
        </w:rPr>
        <w:t xml:space="preserve">se započetím s odstraněním </w:t>
      </w:r>
      <w:r w:rsidR="008269AD">
        <w:rPr>
          <w:rFonts w:eastAsia="Times New Roman"/>
          <w:color w:val="00000A"/>
          <w:kern w:val="1"/>
          <w:lang w:eastAsia="ar-SA"/>
        </w:rPr>
        <w:t>vady anebo s odstraněním vady</w:t>
      </w:r>
      <w:r w:rsidRPr="00604457">
        <w:rPr>
          <w:rFonts w:eastAsia="Times New Roman"/>
          <w:color w:val="00000A"/>
          <w:kern w:val="1"/>
          <w:lang w:eastAsia="ar-SA"/>
        </w:rPr>
        <w:t xml:space="preserve"> je </w:t>
      </w:r>
      <w:r w:rsidR="00FC6F87">
        <w:rPr>
          <w:rFonts w:eastAsia="Times New Roman"/>
          <w:color w:val="00000A"/>
          <w:kern w:val="1"/>
          <w:lang w:eastAsia="ar-SA"/>
        </w:rPr>
        <w:lastRenderedPageBreak/>
        <w:t>poskytovatel</w:t>
      </w:r>
      <w:r w:rsidRPr="00604457">
        <w:rPr>
          <w:rFonts w:eastAsia="Times New Roman"/>
          <w:color w:val="00000A"/>
          <w:kern w:val="1"/>
          <w:lang w:eastAsia="ar-SA"/>
        </w:rPr>
        <w:t xml:space="preserve"> povinen zaplatit objednateli </w:t>
      </w:r>
      <w:r w:rsidR="008269AD">
        <w:rPr>
          <w:rFonts w:eastAsia="Times New Roman"/>
          <w:color w:val="00000A"/>
          <w:kern w:val="1"/>
          <w:lang w:eastAsia="ar-SA"/>
        </w:rPr>
        <w:t>následující smluvní pokuty</w:t>
      </w:r>
      <w:r w:rsidRPr="00604457">
        <w:rPr>
          <w:rFonts w:eastAsia="Times New Roman"/>
          <w:color w:val="00000A"/>
          <w:kern w:val="1"/>
          <w:lang w:eastAsia="ar-SA"/>
        </w:rPr>
        <w:t xml:space="preserve"> </w:t>
      </w:r>
      <w:r w:rsidR="008269AD">
        <w:rPr>
          <w:rFonts w:eastAsia="Times New Roman"/>
          <w:color w:val="00000A"/>
          <w:kern w:val="1"/>
          <w:lang w:eastAsia="ar-SA"/>
        </w:rPr>
        <w:t xml:space="preserve">dle kategorie vady, které jsou specifikovány v příloze č. 1 </w:t>
      </w:r>
      <w:r w:rsidR="009A3148">
        <w:rPr>
          <w:rFonts w:eastAsia="Times New Roman"/>
          <w:color w:val="00000A"/>
          <w:kern w:val="1"/>
          <w:lang w:eastAsia="ar-SA"/>
        </w:rPr>
        <w:t xml:space="preserve">této </w:t>
      </w:r>
      <w:r w:rsidR="005A26D4">
        <w:rPr>
          <w:rFonts w:eastAsia="Times New Roman"/>
          <w:color w:val="00000A"/>
          <w:kern w:val="1"/>
          <w:lang w:eastAsia="ar-SA"/>
        </w:rPr>
        <w:t>smlouvy – Servisní</w:t>
      </w:r>
      <w:r w:rsidR="008269AD" w:rsidRPr="00F10988">
        <w:rPr>
          <w:rFonts w:eastAsia="Times New Roman"/>
          <w:color w:val="00000A"/>
          <w:kern w:val="1"/>
          <w:lang w:eastAsia="ar-SA"/>
        </w:rPr>
        <w:t xml:space="preserve"> služby</w:t>
      </w:r>
      <w:r w:rsidR="008269AD">
        <w:rPr>
          <w:rFonts w:eastAsia="Times New Roman"/>
          <w:color w:val="00000A"/>
          <w:kern w:val="1"/>
          <w:lang w:eastAsia="ar-SA"/>
        </w:rPr>
        <w:t>:</w:t>
      </w:r>
      <w:r w:rsidRPr="00604457">
        <w:rPr>
          <w:rFonts w:eastAsia="Times New Roman"/>
          <w:color w:val="00000A"/>
          <w:kern w:val="1"/>
          <w:lang w:eastAsia="ar-SA"/>
        </w:rPr>
        <w:t xml:space="preserve">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2488"/>
        <w:gridCol w:w="4232"/>
      </w:tblGrid>
      <w:tr w:rsidR="008269AD" w:rsidRPr="006E48E4" w14:paraId="6D94E17E" w14:textId="77777777" w:rsidTr="006E48E4">
        <w:tc>
          <w:tcPr>
            <w:tcW w:w="1950" w:type="dxa"/>
            <w:vAlign w:val="center"/>
          </w:tcPr>
          <w:p w14:paraId="4B83E9D1" w14:textId="77777777" w:rsidR="008269AD" w:rsidRPr="006E48E4" w:rsidRDefault="008269AD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b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b/>
                <w:color w:val="00000A"/>
                <w:kern w:val="1"/>
                <w:lang w:eastAsia="ar-SA"/>
              </w:rPr>
              <w:t>Kategorie vady</w:t>
            </w:r>
          </w:p>
        </w:tc>
        <w:tc>
          <w:tcPr>
            <w:tcW w:w="2552" w:type="dxa"/>
            <w:vAlign w:val="center"/>
          </w:tcPr>
          <w:p w14:paraId="1EADC54E" w14:textId="77777777" w:rsidR="008269AD" w:rsidRPr="006E48E4" w:rsidRDefault="008269AD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b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b/>
                <w:color w:val="00000A"/>
                <w:kern w:val="1"/>
                <w:lang w:eastAsia="ar-SA"/>
              </w:rPr>
              <w:t>Smluvní pokuta (v Kč)</w:t>
            </w:r>
          </w:p>
        </w:tc>
        <w:tc>
          <w:tcPr>
            <w:tcW w:w="4360" w:type="dxa"/>
            <w:vAlign w:val="center"/>
          </w:tcPr>
          <w:p w14:paraId="0B76F4AA" w14:textId="77777777" w:rsidR="008269AD" w:rsidRPr="006E48E4" w:rsidRDefault="008269AD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b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b/>
                <w:color w:val="00000A"/>
                <w:kern w:val="1"/>
                <w:lang w:eastAsia="ar-SA"/>
              </w:rPr>
              <w:t>Časový úsek</w:t>
            </w:r>
          </w:p>
        </w:tc>
      </w:tr>
      <w:tr w:rsidR="008269AD" w:rsidRPr="006E48E4" w14:paraId="691F3DCB" w14:textId="77777777" w:rsidTr="006E48E4">
        <w:tc>
          <w:tcPr>
            <w:tcW w:w="1950" w:type="dxa"/>
            <w:vAlign w:val="center"/>
          </w:tcPr>
          <w:p w14:paraId="039B8069" w14:textId="77777777" w:rsidR="008269AD" w:rsidRPr="006E48E4" w:rsidRDefault="008269AD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>P1</w:t>
            </w:r>
          </w:p>
        </w:tc>
        <w:tc>
          <w:tcPr>
            <w:tcW w:w="2552" w:type="dxa"/>
            <w:vAlign w:val="center"/>
          </w:tcPr>
          <w:p w14:paraId="7F99E354" w14:textId="77777777" w:rsidR="008269AD" w:rsidRPr="006E48E4" w:rsidRDefault="008269AD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>10 000</w:t>
            </w:r>
          </w:p>
        </w:tc>
        <w:tc>
          <w:tcPr>
            <w:tcW w:w="4360" w:type="dxa"/>
            <w:vAlign w:val="center"/>
          </w:tcPr>
          <w:p w14:paraId="4DB30DA4" w14:textId="77777777" w:rsidR="008269AD" w:rsidRPr="006E48E4" w:rsidRDefault="008269AD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>za každou započatou hodinu prodlení</w:t>
            </w:r>
          </w:p>
        </w:tc>
      </w:tr>
      <w:tr w:rsidR="008269AD" w:rsidRPr="006E48E4" w14:paraId="1A21140E" w14:textId="77777777" w:rsidTr="006E48E4">
        <w:tc>
          <w:tcPr>
            <w:tcW w:w="1950" w:type="dxa"/>
            <w:vAlign w:val="center"/>
          </w:tcPr>
          <w:p w14:paraId="6E928031" w14:textId="77777777" w:rsidR="008269AD" w:rsidRPr="006E48E4" w:rsidRDefault="008269AD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>P2</w:t>
            </w:r>
          </w:p>
        </w:tc>
        <w:tc>
          <w:tcPr>
            <w:tcW w:w="2552" w:type="dxa"/>
            <w:vAlign w:val="center"/>
          </w:tcPr>
          <w:p w14:paraId="054CC3C7" w14:textId="77777777" w:rsidR="008269AD" w:rsidRPr="006E48E4" w:rsidRDefault="008269AD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>8 000</w:t>
            </w:r>
          </w:p>
        </w:tc>
        <w:tc>
          <w:tcPr>
            <w:tcW w:w="4360" w:type="dxa"/>
            <w:vAlign w:val="center"/>
          </w:tcPr>
          <w:p w14:paraId="6CFF5307" w14:textId="77777777" w:rsidR="008269AD" w:rsidRPr="006E48E4" w:rsidRDefault="008269AD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>za každý započatý den prodlení</w:t>
            </w:r>
          </w:p>
        </w:tc>
      </w:tr>
      <w:tr w:rsidR="008269AD" w:rsidRPr="006E48E4" w14:paraId="1CDDA08D" w14:textId="77777777" w:rsidTr="006E48E4">
        <w:tc>
          <w:tcPr>
            <w:tcW w:w="1950" w:type="dxa"/>
            <w:vAlign w:val="center"/>
          </w:tcPr>
          <w:p w14:paraId="020B0EC4" w14:textId="77777777" w:rsidR="008269AD" w:rsidRPr="006E48E4" w:rsidRDefault="008269AD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>P3</w:t>
            </w:r>
          </w:p>
        </w:tc>
        <w:tc>
          <w:tcPr>
            <w:tcW w:w="2552" w:type="dxa"/>
            <w:vAlign w:val="center"/>
          </w:tcPr>
          <w:p w14:paraId="7D423916" w14:textId="77777777" w:rsidR="008269AD" w:rsidRPr="006E48E4" w:rsidRDefault="008269AD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>5 000</w:t>
            </w:r>
          </w:p>
        </w:tc>
        <w:tc>
          <w:tcPr>
            <w:tcW w:w="4360" w:type="dxa"/>
            <w:vAlign w:val="center"/>
          </w:tcPr>
          <w:p w14:paraId="7094F08F" w14:textId="77777777" w:rsidR="008269AD" w:rsidRPr="006E48E4" w:rsidRDefault="008269AD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 xml:space="preserve">za každý započatý </w:t>
            </w:r>
            <w:r w:rsidR="00E334D0" w:rsidRPr="006E48E4">
              <w:rPr>
                <w:rFonts w:eastAsia="Times New Roman"/>
                <w:color w:val="00000A"/>
                <w:kern w:val="1"/>
                <w:lang w:eastAsia="ar-SA"/>
              </w:rPr>
              <w:t xml:space="preserve">pracovní </w:t>
            </w: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>den prodlení</w:t>
            </w:r>
          </w:p>
        </w:tc>
      </w:tr>
    </w:tbl>
    <w:p w14:paraId="7D650BC6" w14:textId="77777777" w:rsidR="00604457" w:rsidRPr="00604457" w:rsidRDefault="00604457" w:rsidP="00A02DFB">
      <w:pPr>
        <w:widowControl w:val="0"/>
        <w:numPr>
          <w:ilvl w:val="0"/>
          <w:numId w:val="5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604457">
        <w:rPr>
          <w:rFonts w:eastAsia="Times New Roman"/>
          <w:color w:val="00000A"/>
          <w:kern w:val="1"/>
          <w:lang w:eastAsia="ar-SA"/>
        </w:rPr>
        <w:t xml:space="preserve">V případě porušení jiné povinnosti dle této smlouvy, za kterou není sjednána zvláštní smluvní pokuta dle ustanovení uvedených výše v tomto článku, má objednatel nárok na smluvní pokutu ve výši </w:t>
      </w:r>
      <w:proofErr w:type="gramStart"/>
      <w:r w:rsidR="008269AD">
        <w:rPr>
          <w:rFonts w:eastAsia="Times New Roman"/>
          <w:color w:val="00000A"/>
          <w:kern w:val="1"/>
          <w:lang w:eastAsia="ar-SA"/>
        </w:rPr>
        <w:t>5</w:t>
      </w:r>
      <w:r w:rsidRPr="00604457">
        <w:rPr>
          <w:rFonts w:eastAsia="Times New Roman"/>
          <w:color w:val="00000A"/>
          <w:kern w:val="1"/>
          <w:lang w:eastAsia="ar-SA"/>
        </w:rPr>
        <w:t>.000,-</w:t>
      </w:r>
      <w:proofErr w:type="gramEnd"/>
      <w:r w:rsidRPr="00604457">
        <w:rPr>
          <w:rFonts w:eastAsia="Times New Roman"/>
          <w:color w:val="00000A"/>
          <w:kern w:val="1"/>
          <w:lang w:eastAsia="ar-SA"/>
        </w:rPr>
        <w:t xml:space="preserve"> Kč za každý započatý den trvání takového porušení a každé jednotlivé porušení.</w:t>
      </w:r>
    </w:p>
    <w:p w14:paraId="2881A0DE" w14:textId="77777777" w:rsidR="00604457" w:rsidRPr="00604457" w:rsidRDefault="00604457" w:rsidP="00A02DFB">
      <w:pPr>
        <w:widowControl w:val="0"/>
        <w:numPr>
          <w:ilvl w:val="0"/>
          <w:numId w:val="5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604457">
        <w:rPr>
          <w:rFonts w:eastAsia="Times New Roman"/>
          <w:color w:val="00000A"/>
          <w:kern w:val="1"/>
          <w:lang w:eastAsia="ar-SA"/>
        </w:rPr>
        <w:t>Zánik závazku pozdním splněním neznamená zánik nároku na smluvní pokutu za prodlení s plněním.</w:t>
      </w:r>
    </w:p>
    <w:p w14:paraId="10053AE5" w14:textId="77777777" w:rsidR="00604457" w:rsidRPr="00604457" w:rsidRDefault="00604457" w:rsidP="00A02DFB">
      <w:pPr>
        <w:widowControl w:val="0"/>
        <w:numPr>
          <w:ilvl w:val="0"/>
          <w:numId w:val="5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604457">
        <w:rPr>
          <w:rFonts w:eastAsia="Times New Roman"/>
          <w:color w:val="00000A"/>
          <w:kern w:val="1"/>
          <w:lang w:eastAsia="ar-SA"/>
        </w:rPr>
        <w:t>Sjednané smluvní pokuty zaplatí povinná strana nezávisle na zavinění a na tom, zda a v jaké výši vznikne druhé straně škoda.</w:t>
      </w:r>
    </w:p>
    <w:p w14:paraId="33B1194A" w14:textId="77777777" w:rsidR="00604457" w:rsidRPr="00604457" w:rsidRDefault="00604457" w:rsidP="00A02DFB">
      <w:pPr>
        <w:widowControl w:val="0"/>
        <w:numPr>
          <w:ilvl w:val="0"/>
          <w:numId w:val="5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604457">
        <w:rPr>
          <w:rFonts w:eastAsia="Times New Roman"/>
          <w:color w:val="00000A"/>
          <w:kern w:val="1"/>
          <w:lang w:eastAsia="ar-SA"/>
        </w:rPr>
        <w:t>Smluvní pokuty se nezapočítávají na náhradu případně vzniklé škody. Náhradu škody lze vymáhat samostatně vedle smluvní pokuty v plné výši (tj. nárok objednatele na náhradu škody není dotčen ujednáním o smluvní pokutě ani jejím zaplacením).</w:t>
      </w:r>
    </w:p>
    <w:p w14:paraId="2C240B45" w14:textId="77777777" w:rsidR="00604457" w:rsidRPr="00604457" w:rsidRDefault="00604457" w:rsidP="00A02DFB">
      <w:pPr>
        <w:widowControl w:val="0"/>
        <w:numPr>
          <w:ilvl w:val="0"/>
          <w:numId w:val="5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604457">
        <w:rPr>
          <w:rFonts w:eastAsia="Times New Roman"/>
          <w:color w:val="00000A"/>
          <w:kern w:val="1"/>
          <w:lang w:eastAsia="ar-SA"/>
        </w:rPr>
        <w:t xml:space="preserve">Smluvní pokuta je splatná ve lhůtě </w:t>
      </w:r>
      <w:r w:rsidR="008269AD">
        <w:rPr>
          <w:rFonts w:eastAsia="Times New Roman"/>
          <w:color w:val="00000A"/>
          <w:kern w:val="1"/>
          <w:lang w:eastAsia="ar-SA"/>
        </w:rPr>
        <w:t>15</w:t>
      </w:r>
      <w:r w:rsidRPr="00604457">
        <w:rPr>
          <w:rFonts w:eastAsia="Times New Roman"/>
          <w:color w:val="00000A"/>
          <w:kern w:val="1"/>
          <w:lang w:eastAsia="ar-SA"/>
        </w:rPr>
        <w:t xml:space="preserve"> dnů ode dne, kdy ji </w:t>
      </w:r>
      <w:r w:rsidR="002B6B6C">
        <w:rPr>
          <w:rFonts w:eastAsia="Times New Roman"/>
          <w:color w:val="00000A"/>
          <w:kern w:val="1"/>
          <w:lang w:eastAsia="ar-SA"/>
        </w:rPr>
        <w:t>smluvní strana u druhé smluvní strany</w:t>
      </w:r>
      <w:r w:rsidRPr="00604457">
        <w:rPr>
          <w:rFonts w:eastAsia="Times New Roman"/>
          <w:color w:val="00000A"/>
          <w:kern w:val="1"/>
          <w:lang w:eastAsia="ar-SA"/>
        </w:rPr>
        <w:t xml:space="preserve"> uplatn</w:t>
      </w:r>
      <w:r w:rsidR="002B6B6C">
        <w:rPr>
          <w:rFonts w:eastAsia="Times New Roman"/>
          <w:color w:val="00000A"/>
          <w:kern w:val="1"/>
          <w:lang w:eastAsia="ar-SA"/>
        </w:rPr>
        <w:t>ila</w:t>
      </w:r>
      <w:r w:rsidRPr="00604457">
        <w:rPr>
          <w:rFonts w:eastAsia="Times New Roman"/>
          <w:color w:val="00000A"/>
          <w:kern w:val="1"/>
          <w:lang w:eastAsia="ar-SA"/>
        </w:rPr>
        <w:t xml:space="preserve">. Objednatel je oprávněn smluvní pokuty započíst s jakoukoli pohledávkou </w:t>
      </w:r>
      <w:r w:rsidR="00FC6F87">
        <w:rPr>
          <w:rFonts w:eastAsia="Times New Roman"/>
          <w:color w:val="00000A"/>
          <w:kern w:val="1"/>
          <w:lang w:eastAsia="ar-SA"/>
        </w:rPr>
        <w:t>poskytovatel</w:t>
      </w:r>
      <w:r w:rsidRPr="00604457">
        <w:rPr>
          <w:rFonts w:eastAsia="Times New Roman"/>
          <w:color w:val="00000A"/>
          <w:kern w:val="1"/>
          <w:lang w:eastAsia="ar-SA"/>
        </w:rPr>
        <w:t>e vůči objednateli podle této smlouvy.</w:t>
      </w:r>
    </w:p>
    <w:p w14:paraId="7DD1124E" w14:textId="77777777" w:rsidR="00FD79F1" w:rsidRPr="00604457" w:rsidRDefault="00FD79F1" w:rsidP="00604457">
      <w:pPr>
        <w:widowControl w:val="0"/>
        <w:suppressAutoHyphens/>
        <w:spacing w:after="0" w:line="100" w:lineRule="atLeast"/>
        <w:jc w:val="center"/>
        <w:rPr>
          <w:rFonts w:eastAsia="Times New Roman"/>
          <w:b/>
          <w:color w:val="00000A"/>
          <w:kern w:val="1"/>
          <w:lang w:eastAsia="ar-SA"/>
        </w:rPr>
      </w:pPr>
    </w:p>
    <w:p w14:paraId="58B83C09" w14:textId="77777777" w:rsidR="0090359D" w:rsidRPr="00B7672E" w:rsidRDefault="0090359D" w:rsidP="0090359D">
      <w:pPr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color w:val="00000A"/>
          <w:kern w:val="1"/>
          <w:lang w:eastAsia="ar-SA"/>
        </w:rPr>
      </w:pPr>
      <w:r w:rsidRPr="00B7672E">
        <w:rPr>
          <w:rFonts w:eastAsia="Times New Roman"/>
          <w:b/>
          <w:color w:val="00000A"/>
          <w:kern w:val="1"/>
          <w:lang w:eastAsia="ar-SA"/>
        </w:rPr>
        <w:t>X.</w:t>
      </w:r>
    </w:p>
    <w:p w14:paraId="2EE40F4B" w14:textId="77777777" w:rsidR="0090359D" w:rsidRPr="00B7672E" w:rsidRDefault="0090359D" w:rsidP="0090359D">
      <w:pPr>
        <w:keepNext/>
        <w:spacing w:after="0" w:line="240" w:lineRule="auto"/>
        <w:jc w:val="center"/>
        <w:outlineLvl w:val="6"/>
        <w:rPr>
          <w:rFonts w:eastAsia="Times New Roman"/>
          <w:b/>
        </w:rPr>
      </w:pPr>
      <w:r w:rsidRPr="002D064E">
        <w:rPr>
          <w:rFonts w:eastAsia="Times New Roman"/>
          <w:b/>
        </w:rPr>
        <w:t>Licenční ujednání</w:t>
      </w:r>
    </w:p>
    <w:p w14:paraId="7E2B8AE8" w14:textId="77777777" w:rsidR="0090359D" w:rsidRPr="00B7672E" w:rsidRDefault="0090359D" w:rsidP="00A02DFB">
      <w:pPr>
        <w:widowControl w:val="0"/>
        <w:numPr>
          <w:ilvl w:val="0"/>
          <w:numId w:val="17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B7672E">
        <w:rPr>
          <w:rFonts w:eastAsia="Times New Roman"/>
          <w:color w:val="00000A"/>
          <w:kern w:val="1"/>
          <w:lang w:eastAsia="ar-SA"/>
        </w:rPr>
        <w:t xml:space="preserve">Ochrana autorských práv se řídí autorským zákonem a veškerými mezinárodními dohodami o ochraně práv k duševnímu vlastnictví, které jsou </w:t>
      </w:r>
      <w:r w:rsidR="003F7BEB" w:rsidRPr="00B7672E">
        <w:rPr>
          <w:rFonts w:eastAsia="Times New Roman"/>
          <w:color w:val="00000A"/>
          <w:kern w:val="1"/>
          <w:lang w:eastAsia="ar-SA"/>
        </w:rPr>
        <w:t>součástí českého právního řádu.</w:t>
      </w:r>
    </w:p>
    <w:p w14:paraId="5E514792" w14:textId="77777777" w:rsidR="00FD79F1" w:rsidRPr="00E334D0" w:rsidRDefault="00FD79F1" w:rsidP="0090359D">
      <w:pPr>
        <w:widowControl w:val="0"/>
        <w:suppressAutoHyphens/>
        <w:spacing w:before="120" w:after="0" w:line="100" w:lineRule="atLeast"/>
        <w:jc w:val="both"/>
        <w:rPr>
          <w:rFonts w:eastAsia="Times New Roman"/>
          <w:color w:val="00000A"/>
          <w:kern w:val="1"/>
          <w:lang w:eastAsia="ar-SA"/>
        </w:rPr>
      </w:pPr>
    </w:p>
    <w:p w14:paraId="6F3388B9" w14:textId="77777777" w:rsidR="0090359D" w:rsidRPr="00E334D0" w:rsidRDefault="0090359D" w:rsidP="0090359D">
      <w:pPr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bCs/>
          <w:color w:val="00000A"/>
          <w:kern w:val="1"/>
          <w:lang w:eastAsia="ar-SA"/>
        </w:rPr>
      </w:pPr>
      <w:r w:rsidRPr="00E334D0">
        <w:rPr>
          <w:rFonts w:eastAsia="Times New Roman"/>
          <w:b/>
          <w:color w:val="00000A"/>
          <w:kern w:val="1"/>
          <w:lang w:eastAsia="ar-SA"/>
        </w:rPr>
        <w:t>X</w:t>
      </w:r>
      <w:r w:rsidR="00264512">
        <w:rPr>
          <w:rFonts w:eastAsia="Times New Roman"/>
          <w:b/>
          <w:color w:val="00000A"/>
          <w:kern w:val="1"/>
          <w:lang w:eastAsia="ar-SA"/>
        </w:rPr>
        <w:t>I</w:t>
      </w:r>
      <w:r w:rsidRPr="00E334D0">
        <w:rPr>
          <w:rFonts w:eastAsia="Times New Roman"/>
          <w:b/>
          <w:color w:val="00000A"/>
          <w:kern w:val="1"/>
          <w:lang w:eastAsia="ar-SA"/>
        </w:rPr>
        <w:t>.</w:t>
      </w:r>
    </w:p>
    <w:p w14:paraId="2711157F" w14:textId="77777777" w:rsidR="0090359D" w:rsidRPr="00E334D0" w:rsidRDefault="0090359D" w:rsidP="0090359D">
      <w:pPr>
        <w:widowControl w:val="0"/>
        <w:suppressAutoHyphens/>
        <w:spacing w:after="0" w:line="100" w:lineRule="atLeast"/>
        <w:jc w:val="center"/>
        <w:rPr>
          <w:rFonts w:eastAsia="Times New Roman"/>
          <w:b/>
          <w:color w:val="00000A"/>
          <w:kern w:val="1"/>
          <w:lang w:eastAsia="ar-SA"/>
        </w:rPr>
      </w:pPr>
      <w:r w:rsidRPr="00E334D0">
        <w:rPr>
          <w:rFonts w:eastAsia="Times New Roman"/>
          <w:b/>
          <w:bCs/>
          <w:color w:val="00000A"/>
          <w:kern w:val="1"/>
          <w:lang w:eastAsia="ar-SA"/>
        </w:rPr>
        <w:t>Zánik smlouvy</w:t>
      </w:r>
    </w:p>
    <w:p w14:paraId="55727F61" w14:textId="77777777" w:rsidR="0090359D" w:rsidRPr="00E334D0" w:rsidRDefault="00975B34" w:rsidP="00CE0D78">
      <w:pPr>
        <w:widowControl w:val="0"/>
        <w:numPr>
          <w:ilvl w:val="0"/>
          <w:numId w:val="3"/>
        </w:numPr>
        <w:tabs>
          <w:tab w:val="clear" w:pos="0"/>
        </w:tabs>
        <w:suppressAutoHyphens/>
        <w:spacing w:before="120" w:after="12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E334D0">
        <w:rPr>
          <w:rFonts w:eastAsia="Times New Roman"/>
          <w:color w:val="00000A"/>
          <w:kern w:val="1"/>
          <w:lang w:eastAsia="ar-SA"/>
        </w:rPr>
        <w:t>S</w:t>
      </w:r>
      <w:r w:rsidR="0090359D" w:rsidRPr="00E334D0">
        <w:rPr>
          <w:rFonts w:eastAsia="Times New Roman"/>
          <w:color w:val="00000A"/>
          <w:kern w:val="1"/>
          <w:lang w:eastAsia="ar-SA"/>
        </w:rPr>
        <w:t>mlouvu lze ukončit buď dohodou smluvn</w:t>
      </w:r>
      <w:r w:rsidR="00CA2770" w:rsidRPr="00E334D0">
        <w:rPr>
          <w:rFonts w:eastAsia="Times New Roman"/>
          <w:color w:val="00000A"/>
          <w:kern w:val="1"/>
          <w:lang w:eastAsia="ar-SA"/>
        </w:rPr>
        <w:t>ích stran, odstoupením od s</w:t>
      </w:r>
      <w:r w:rsidR="0090359D" w:rsidRPr="00E334D0">
        <w:rPr>
          <w:rFonts w:eastAsia="Times New Roman"/>
          <w:color w:val="00000A"/>
          <w:kern w:val="1"/>
          <w:lang w:eastAsia="ar-SA"/>
        </w:rPr>
        <w:t>mlouvy kterékoliv ze smluvních stran</w:t>
      </w:r>
      <w:r w:rsidR="00A57735" w:rsidRPr="00E334D0">
        <w:rPr>
          <w:rFonts w:eastAsia="Times New Roman"/>
          <w:color w:val="00000A"/>
          <w:kern w:val="1"/>
          <w:lang w:eastAsia="ar-SA"/>
        </w:rPr>
        <w:t>, nebo výpovědí ze strany objednatele</w:t>
      </w:r>
      <w:r w:rsidR="0090359D" w:rsidRPr="00E334D0">
        <w:rPr>
          <w:rFonts w:eastAsia="Times New Roman"/>
          <w:color w:val="00000A"/>
          <w:kern w:val="1"/>
          <w:lang w:eastAsia="ar-SA"/>
        </w:rPr>
        <w:t>.</w:t>
      </w:r>
    </w:p>
    <w:p w14:paraId="248D88B4" w14:textId="77777777" w:rsidR="0090359D" w:rsidRDefault="0090359D" w:rsidP="00CE0D78">
      <w:pPr>
        <w:widowControl w:val="0"/>
        <w:numPr>
          <w:ilvl w:val="0"/>
          <w:numId w:val="3"/>
        </w:numPr>
        <w:tabs>
          <w:tab w:val="clear" w:pos="0"/>
        </w:tabs>
        <w:suppressAutoHyphens/>
        <w:spacing w:before="120" w:after="12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E334D0">
        <w:rPr>
          <w:rFonts w:eastAsia="Times New Roman"/>
          <w:color w:val="00000A"/>
          <w:kern w:val="1"/>
          <w:lang w:eastAsia="ar-SA"/>
        </w:rPr>
        <w:t>Dohoda o ukončení smluvního vztahu musí být písemná, jinak je</w:t>
      </w:r>
      <w:r w:rsidR="00264512">
        <w:rPr>
          <w:rFonts w:eastAsia="Times New Roman"/>
          <w:color w:val="00000A"/>
          <w:kern w:val="1"/>
          <w:lang w:eastAsia="ar-SA"/>
        </w:rPr>
        <w:t xml:space="preserve"> neplatná.</w:t>
      </w:r>
    </w:p>
    <w:p w14:paraId="64C21A69" w14:textId="77777777" w:rsidR="00264512" w:rsidRPr="0075397D" w:rsidRDefault="00367C3A" w:rsidP="00CE0D78">
      <w:pPr>
        <w:widowControl w:val="0"/>
        <w:numPr>
          <w:ilvl w:val="0"/>
          <w:numId w:val="3"/>
        </w:numPr>
        <w:tabs>
          <w:tab w:val="clear" w:pos="0"/>
        </w:tabs>
        <w:suppressAutoHyphens/>
        <w:spacing w:before="120" w:after="12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75397D">
        <w:rPr>
          <w:rFonts w:eastAsia="Times New Roman"/>
          <w:color w:val="00000A"/>
          <w:kern w:val="1"/>
          <w:lang w:eastAsia="ar-SA"/>
        </w:rPr>
        <w:t xml:space="preserve">Objednatel je oprávněn smlouvu kdykoli v průběhu jejího trvání vypovědět i bez udání důvodu. Výpovědní doba činí </w:t>
      </w:r>
      <w:r w:rsidRPr="00335ED6">
        <w:rPr>
          <w:rFonts w:eastAsia="Times New Roman"/>
          <w:color w:val="00000A"/>
          <w:kern w:val="1"/>
          <w:lang w:eastAsia="ar-SA"/>
        </w:rPr>
        <w:t>tři měsíce</w:t>
      </w:r>
      <w:r w:rsidRPr="0075397D">
        <w:rPr>
          <w:rFonts w:eastAsia="Times New Roman"/>
          <w:color w:val="00000A"/>
          <w:kern w:val="1"/>
          <w:lang w:eastAsia="ar-SA"/>
        </w:rPr>
        <w:t xml:space="preserve"> a začíná běžet prvním dnem měsíce následujícího po měsíci, ve kterém byla výpověď doručena poskytovateli.</w:t>
      </w:r>
    </w:p>
    <w:p w14:paraId="057C10C1" w14:textId="77777777" w:rsidR="0090359D" w:rsidRPr="00E334D0" w:rsidRDefault="0090359D" w:rsidP="00CE0D78">
      <w:pPr>
        <w:widowControl w:val="0"/>
        <w:numPr>
          <w:ilvl w:val="0"/>
          <w:numId w:val="3"/>
        </w:numPr>
        <w:tabs>
          <w:tab w:val="clear" w:pos="0"/>
        </w:tabs>
        <w:suppressAutoHyphens/>
        <w:spacing w:before="120" w:after="12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E334D0">
        <w:rPr>
          <w:rFonts w:eastAsia="Times New Roman"/>
          <w:color w:val="00000A"/>
          <w:kern w:val="1"/>
          <w:lang w:eastAsia="ar-SA"/>
        </w:rPr>
        <w:t xml:space="preserve">Objednatel i </w:t>
      </w:r>
      <w:r w:rsidR="00FC6F87" w:rsidRPr="00E334D0">
        <w:rPr>
          <w:rFonts w:eastAsia="Times New Roman"/>
          <w:color w:val="00000A"/>
          <w:kern w:val="1"/>
          <w:lang w:eastAsia="ar-SA"/>
        </w:rPr>
        <w:t>poskytovatel</w:t>
      </w:r>
      <w:r w:rsidRPr="00E334D0">
        <w:rPr>
          <w:rFonts w:eastAsia="Times New Roman"/>
          <w:color w:val="00000A"/>
          <w:kern w:val="1"/>
          <w:lang w:eastAsia="ar-SA"/>
        </w:rPr>
        <w:t xml:space="preserve"> mají právo od smlouvy odstoupit v případě podstatného porušení smlouvy druhou smluvní stranou, pokud je konkrétní porušení povinnosti příslušnou smluvní</w:t>
      </w:r>
      <w:r w:rsidR="00FD79F1" w:rsidRPr="00E334D0">
        <w:rPr>
          <w:rFonts w:eastAsia="Times New Roman"/>
          <w:color w:val="00000A"/>
          <w:kern w:val="1"/>
          <w:lang w:eastAsia="ar-SA"/>
        </w:rPr>
        <w:t xml:space="preserve"> stranou jako podstatné sjednáno</w:t>
      </w:r>
      <w:r w:rsidRPr="00E334D0">
        <w:rPr>
          <w:rFonts w:eastAsia="Times New Roman"/>
          <w:color w:val="00000A"/>
          <w:kern w:val="1"/>
          <w:lang w:eastAsia="ar-SA"/>
        </w:rPr>
        <w:t xml:space="preserve"> v</w:t>
      </w:r>
      <w:r w:rsidR="00180E2A" w:rsidRPr="00E334D0">
        <w:rPr>
          <w:rFonts w:eastAsia="Times New Roman"/>
          <w:color w:val="00000A"/>
          <w:kern w:val="1"/>
          <w:lang w:eastAsia="ar-SA"/>
        </w:rPr>
        <w:t xml:space="preserve">e </w:t>
      </w:r>
      <w:r w:rsidR="00AD48A4">
        <w:rPr>
          <w:rFonts w:eastAsia="Times New Roman"/>
          <w:color w:val="00000A"/>
          <w:kern w:val="1"/>
          <w:lang w:eastAsia="ar-SA"/>
        </w:rPr>
        <w:t>s</w:t>
      </w:r>
      <w:r w:rsidRPr="00E334D0">
        <w:rPr>
          <w:rFonts w:eastAsia="Times New Roman"/>
          <w:color w:val="00000A"/>
          <w:kern w:val="1"/>
          <w:lang w:eastAsia="ar-SA"/>
        </w:rPr>
        <w:t>mlouvě nebo</w:t>
      </w:r>
      <w:r w:rsidR="00FD79F1" w:rsidRPr="00E334D0">
        <w:rPr>
          <w:rFonts w:eastAsia="Times New Roman"/>
          <w:color w:val="00000A"/>
          <w:kern w:val="1"/>
          <w:lang w:eastAsia="ar-SA"/>
        </w:rPr>
        <w:t xml:space="preserve"> stanoveno zákonem</w:t>
      </w:r>
      <w:r w:rsidRPr="00E334D0">
        <w:rPr>
          <w:rFonts w:eastAsia="Times New Roman"/>
          <w:color w:val="00000A"/>
          <w:kern w:val="1"/>
          <w:lang w:eastAsia="ar-SA"/>
        </w:rPr>
        <w:t xml:space="preserve">. </w:t>
      </w:r>
    </w:p>
    <w:p w14:paraId="039B7117" w14:textId="77777777" w:rsidR="0090359D" w:rsidRPr="00E334D0" w:rsidRDefault="0090359D" w:rsidP="00CE0D78">
      <w:pPr>
        <w:widowControl w:val="0"/>
        <w:numPr>
          <w:ilvl w:val="0"/>
          <w:numId w:val="3"/>
        </w:numPr>
        <w:tabs>
          <w:tab w:val="clear" w:pos="0"/>
        </w:tabs>
        <w:suppressAutoHyphens/>
        <w:spacing w:before="120" w:after="12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E334D0">
        <w:rPr>
          <w:rFonts w:eastAsia="Times New Roman"/>
          <w:color w:val="00000A"/>
          <w:kern w:val="1"/>
          <w:lang w:eastAsia="ar-SA"/>
        </w:rPr>
        <w:t xml:space="preserve">Smluvní strany se dohodly, že za podstatné porušení </w:t>
      </w:r>
      <w:r w:rsidR="00AD48A4">
        <w:rPr>
          <w:rFonts w:eastAsia="Times New Roman"/>
          <w:color w:val="00000A"/>
          <w:kern w:val="1"/>
          <w:lang w:eastAsia="ar-SA"/>
        </w:rPr>
        <w:t>s</w:t>
      </w:r>
      <w:r w:rsidRPr="00E334D0">
        <w:rPr>
          <w:rFonts w:eastAsia="Times New Roman"/>
          <w:color w:val="00000A"/>
          <w:kern w:val="1"/>
          <w:lang w:eastAsia="ar-SA"/>
        </w:rPr>
        <w:t xml:space="preserve">mlouvy ze strany </w:t>
      </w:r>
      <w:r w:rsidR="00FC6F87" w:rsidRPr="00E334D0">
        <w:rPr>
          <w:rFonts w:eastAsia="Times New Roman"/>
          <w:color w:val="00000A"/>
          <w:kern w:val="1"/>
          <w:lang w:eastAsia="ar-SA"/>
        </w:rPr>
        <w:t>poskytovatel</w:t>
      </w:r>
      <w:r w:rsidRPr="00E334D0">
        <w:rPr>
          <w:rFonts w:eastAsia="Times New Roman"/>
          <w:color w:val="00000A"/>
          <w:kern w:val="1"/>
          <w:lang w:eastAsia="ar-SA"/>
        </w:rPr>
        <w:t>e, pokud není v</w:t>
      </w:r>
      <w:r w:rsidR="00180E2A" w:rsidRPr="00E334D0">
        <w:rPr>
          <w:rFonts w:eastAsia="Times New Roman"/>
          <w:color w:val="00000A"/>
          <w:kern w:val="1"/>
          <w:lang w:eastAsia="ar-SA"/>
        </w:rPr>
        <w:t>e</w:t>
      </w:r>
      <w:r w:rsidRPr="00E334D0">
        <w:rPr>
          <w:rFonts w:eastAsia="Times New Roman"/>
          <w:color w:val="00000A"/>
          <w:kern w:val="1"/>
          <w:lang w:eastAsia="ar-SA"/>
        </w:rPr>
        <w:t xml:space="preserve"> </w:t>
      </w:r>
      <w:r w:rsidR="00AD48A4">
        <w:rPr>
          <w:rFonts w:eastAsia="Times New Roman"/>
          <w:color w:val="00000A"/>
          <w:kern w:val="1"/>
          <w:lang w:eastAsia="ar-SA"/>
        </w:rPr>
        <w:t>s</w:t>
      </w:r>
      <w:r w:rsidRPr="00E334D0">
        <w:rPr>
          <w:rFonts w:eastAsia="Times New Roman"/>
          <w:color w:val="00000A"/>
          <w:kern w:val="1"/>
          <w:lang w:eastAsia="ar-SA"/>
        </w:rPr>
        <w:t>mlouvě uvedeno jinak, považují zejména:</w:t>
      </w:r>
    </w:p>
    <w:p w14:paraId="7D4E42F0" w14:textId="071597B2" w:rsidR="0090359D" w:rsidRPr="00E334D0" w:rsidRDefault="0090359D" w:rsidP="00A02DFB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before="120" w:after="12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 w:rsidRPr="00E334D0">
        <w:rPr>
          <w:rFonts w:eastAsia="Times New Roman"/>
          <w:color w:val="00000A"/>
          <w:kern w:val="1"/>
          <w:lang w:eastAsia="ar-SA"/>
        </w:rPr>
        <w:t xml:space="preserve">prodlení </w:t>
      </w:r>
      <w:r w:rsidR="00FC6F87" w:rsidRPr="00E334D0">
        <w:rPr>
          <w:rFonts w:eastAsia="Times New Roman"/>
          <w:color w:val="00000A"/>
          <w:kern w:val="1"/>
          <w:lang w:eastAsia="ar-SA"/>
        </w:rPr>
        <w:t>poskytovatel</w:t>
      </w:r>
      <w:r w:rsidRPr="00E334D0">
        <w:rPr>
          <w:rFonts w:eastAsia="Times New Roman"/>
          <w:color w:val="00000A"/>
          <w:kern w:val="1"/>
          <w:lang w:eastAsia="ar-SA"/>
        </w:rPr>
        <w:t xml:space="preserve">e </w:t>
      </w:r>
      <w:r w:rsidR="00E334D0" w:rsidRPr="00E334D0">
        <w:rPr>
          <w:rFonts w:eastAsia="Times New Roman"/>
          <w:color w:val="00000A"/>
          <w:kern w:val="1"/>
          <w:lang w:eastAsia="ar-SA"/>
        </w:rPr>
        <w:t>se započetím s odstraněním vady anebo s odstraněním vady</w:t>
      </w:r>
      <w:r w:rsidR="00CE0D78" w:rsidRPr="00E334D0">
        <w:rPr>
          <w:rFonts w:eastAsia="Times New Roman"/>
          <w:color w:val="00000A"/>
          <w:kern w:val="1"/>
          <w:lang w:eastAsia="ar-SA"/>
        </w:rPr>
        <w:t>,</w:t>
      </w:r>
      <w:r w:rsidR="00E334D0" w:rsidRPr="00E334D0">
        <w:t xml:space="preserve"> </w:t>
      </w:r>
      <w:r w:rsidR="00E334D0" w:rsidRPr="00E334D0">
        <w:rPr>
          <w:rFonts w:eastAsia="Times New Roman"/>
          <w:color w:val="00000A"/>
          <w:kern w:val="1"/>
          <w:lang w:eastAsia="ar-SA"/>
        </w:rPr>
        <w:t xml:space="preserve">dle kategorie vady, které jsou specifikovány v příloze č. 1 </w:t>
      </w:r>
      <w:r w:rsidR="00AD48A4">
        <w:rPr>
          <w:rFonts w:eastAsia="Times New Roman"/>
          <w:color w:val="00000A"/>
          <w:kern w:val="1"/>
          <w:lang w:eastAsia="ar-SA"/>
        </w:rPr>
        <w:t>s</w:t>
      </w:r>
      <w:r w:rsidR="00E334D0" w:rsidRPr="00E334D0">
        <w:rPr>
          <w:rFonts w:eastAsia="Times New Roman"/>
          <w:color w:val="00000A"/>
          <w:kern w:val="1"/>
          <w:lang w:eastAsia="ar-SA"/>
        </w:rPr>
        <w:t xml:space="preserve">mlouvy - </w:t>
      </w:r>
      <w:r w:rsidR="00F32A78">
        <w:rPr>
          <w:rFonts w:eastAsia="Times New Roman"/>
          <w:color w:val="00000A"/>
          <w:kern w:val="1"/>
          <w:lang w:eastAsia="ar-SA"/>
        </w:rPr>
        <w:t>S</w:t>
      </w:r>
      <w:r w:rsidR="00E334D0" w:rsidRPr="00E334D0">
        <w:rPr>
          <w:rFonts w:eastAsia="Times New Roman"/>
          <w:color w:val="00000A"/>
          <w:kern w:val="1"/>
          <w:lang w:eastAsia="ar-SA"/>
        </w:rPr>
        <w:t>ervisní služby: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5440"/>
      </w:tblGrid>
      <w:tr w:rsidR="00E334D0" w:rsidRPr="006E48E4" w14:paraId="0713DD3B" w14:textId="77777777" w:rsidTr="006E48E4">
        <w:tc>
          <w:tcPr>
            <w:tcW w:w="2551" w:type="dxa"/>
            <w:vAlign w:val="center"/>
          </w:tcPr>
          <w:p w14:paraId="3E6AEB3F" w14:textId="77777777" w:rsidR="00E334D0" w:rsidRPr="006E48E4" w:rsidRDefault="00E334D0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b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b/>
                <w:color w:val="00000A"/>
                <w:kern w:val="1"/>
                <w:lang w:eastAsia="ar-SA"/>
              </w:rPr>
              <w:t>Kategorie vady</w:t>
            </w:r>
          </w:p>
        </w:tc>
        <w:tc>
          <w:tcPr>
            <w:tcW w:w="5528" w:type="dxa"/>
            <w:vAlign w:val="center"/>
          </w:tcPr>
          <w:p w14:paraId="26CFA5AE" w14:textId="77777777" w:rsidR="00E334D0" w:rsidRPr="006E48E4" w:rsidRDefault="00E334D0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b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b/>
                <w:color w:val="00000A"/>
                <w:kern w:val="1"/>
                <w:lang w:eastAsia="ar-SA"/>
              </w:rPr>
              <w:t>Prodlení</w:t>
            </w:r>
          </w:p>
        </w:tc>
      </w:tr>
      <w:tr w:rsidR="00E334D0" w:rsidRPr="006E48E4" w14:paraId="7B7A479F" w14:textId="77777777" w:rsidTr="006E48E4">
        <w:tc>
          <w:tcPr>
            <w:tcW w:w="2551" w:type="dxa"/>
            <w:vAlign w:val="center"/>
          </w:tcPr>
          <w:p w14:paraId="201ACBD2" w14:textId="77777777" w:rsidR="00E334D0" w:rsidRPr="006E48E4" w:rsidRDefault="00E334D0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>P1</w:t>
            </w:r>
          </w:p>
        </w:tc>
        <w:tc>
          <w:tcPr>
            <w:tcW w:w="5528" w:type="dxa"/>
            <w:vAlign w:val="center"/>
          </w:tcPr>
          <w:p w14:paraId="3F09F149" w14:textId="77777777" w:rsidR="00E334D0" w:rsidRPr="006E48E4" w:rsidRDefault="00E334D0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 xml:space="preserve">delší než </w:t>
            </w:r>
            <w:r w:rsidR="00264512" w:rsidRPr="006E48E4">
              <w:rPr>
                <w:rFonts w:eastAsia="Times New Roman"/>
                <w:color w:val="00000A"/>
                <w:kern w:val="1"/>
                <w:lang w:eastAsia="ar-SA"/>
              </w:rPr>
              <w:t>24</w:t>
            </w: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 xml:space="preserve"> hodin</w:t>
            </w:r>
          </w:p>
        </w:tc>
      </w:tr>
      <w:tr w:rsidR="00E334D0" w:rsidRPr="006E48E4" w14:paraId="700B05D0" w14:textId="77777777" w:rsidTr="006E48E4">
        <w:tc>
          <w:tcPr>
            <w:tcW w:w="2551" w:type="dxa"/>
            <w:vAlign w:val="center"/>
          </w:tcPr>
          <w:p w14:paraId="1D1A9141" w14:textId="77777777" w:rsidR="00E334D0" w:rsidRPr="006E48E4" w:rsidRDefault="00E334D0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lastRenderedPageBreak/>
              <w:t>P2</w:t>
            </w:r>
          </w:p>
        </w:tc>
        <w:tc>
          <w:tcPr>
            <w:tcW w:w="5528" w:type="dxa"/>
            <w:vAlign w:val="center"/>
          </w:tcPr>
          <w:p w14:paraId="1F433312" w14:textId="77777777" w:rsidR="00E334D0" w:rsidRPr="006E48E4" w:rsidRDefault="00E334D0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>delší než 10 dnů</w:t>
            </w:r>
          </w:p>
        </w:tc>
      </w:tr>
      <w:tr w:rsidR="00E334D0" w:rsidRPr="006E48E4" w14:paraId="5D898FBD" w14:textId="77777777" w:rsidTr="006E48E4">
        <w:tc>
          <w:tcPr>
            <w:tcW w:w="2551" w:type="dxa"/>
            <w:vAlign w:val="center"/>
          </w:tcPr>
          <w:p w14:paraId="71EAF951" w14:textId="77777777" w:rsidR="00E334D0" w:rsidRPr="006E48E4" w:rsidRDefault="00E334D0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>P3</w:t>
            </w:r>
          </w:p>
        </w:tc>
        <w:tc>
          <w:tcPr>
            <w:tcW w:w="5528" w:type="dxa"/>
            <w:vAlign w:val="center"/>
          </w:tcPr>
          <w:p w14:paraId="5E6B82E6" w14:textId="77777777" w:rsidR="00E334D0" w:rsidRPr="006E48E4" w:rsidRDefault="00E334D0" w:rsidP="006E48E4">
            <w:pPr>
              <w:widowControl w:val="0"/>
              <w:suppressAutoHyphens/>
              <w:spacing w:before="60" w:after="60" w:line="100" w:lineRule="atLeast"/>
              <w:jc w:val="center"/>
              <w:rPr>
                <w:rFonts w:eastAsia="Times New Roman"/>
                <w:color w:val="00000A"/>
                <w:kern w:val="1"/>
                <w:lang w:eastAsia="ar-SA"/>
              </w:rPr>
            </w:pP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>delší než 2</w:t>
            </w:r>
            <w:r w:rsidR="00264512" w:rsidRPr="006E48E4">
              <w:rPr>
                <w:rFonts w:eastAsia="Times New Roman"/>
                <w:color w:val="00000A"/>
                <w:kern w:val="1"/>
                <w:lang w:eastAsia="ar-SA"/>
              </w:rPr>
              <w:t>0</w:t>
            </w:r>
            <w:r w:rsidRPr="006E48E4">
              <w:rPr>
                <w:rFonts w:eastAsia="Times New Roman"/>
                <w:color w:val="00000A"/>
                <w:kern w:val="1"/>
                <w:lang w:eastAsia="ar-SA"/>
              </w:rPr>
              <w:t xml:space="preserve"> pracovních dnů</w:t>
            </w:r>
          </w:p>
        </w:tc>
      </w:tr>
    </w:tbl>
    <w:p w14:paraId="015C2BDE" w14:textId="77777777" w:rsidR="00E06CEA" w:rsidRPr="00E334D0" w:rsidRDefault="00E06CEA" w:rsidP="00A02DFB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before="120" w:after="12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 w:rsidRPr="00E334D0">
        <w:rPr>
          <w:rFonts w:eastAsia="Times New Roman"/>
          <w:color w:val="00000A"/>
          <w:kern w:val="1"/>
          <w:lang w:eastAsia="ar-SA"/>
        </w:rPr>
        <w:t xml:space="preserve">postup při </w:t>
      </w:r>
      <w:r w:rsidR="00087677" w:rsidRPr="00E334D0">
        <w:rPr>
          <w:rFonts w:eastAsia="Times New Roman"/>
          <w:color w:val="00000A"/>
          <w:kern w:val="1"/>
          <w:lang w:eastAsia="ar-SA"/>
        </w:rPr>
        <w:t>poskytování</w:t>
      </w:r>
      <w:r w:rsidRPr="00E334D0">
        <w:rPr>
          <w:rFonts w:eastAsia="Times New Roman"/>
          <w:color w:val="00000A"/>
          <w:kern w:val="1"/>
          <w:lang w:eastAsia="ar-SA"/>
        </w:rPr>
        <w:t xml:space="preserve"> </w:t>
      </w:r>
      <w:r w:rsidR="00CA2770" w:rsidRPr="00E334D0">
        <w:rPr>
          <w:rFonts w:eastAsia="Times New Roman"/>
          <w:color w:val="00000A"/>
          <w:kern w:val="1"/>
          <w:lang w:eastAsia="ar-SA"/>
        </w:rPr>
        <w:t xml:space="preserve">servisu </w:t>
      </w:r>
      <w:r w:rsidRPr="00E334D0">
        <w:rPr>
          <w:rFonts w:eastAsia="Times New Roman"/>
          <w:color w:val="00000A"/>
          <w:kern w:val="1"/>
          <w:lang w:eastAsia="ar-SA"/>
        </w:rPr>
        <w:t xml:space="preserve">způsobem, který zjevně neodpovídá dohodnutému rozsahu </w:t>
      </w:r>
      <w:r w:rsidR="00CA2770" w:rsidRPr="00E334D0">
        <w:rPr>
          <w:rFonts w:eastAsia="Times New Roman"/>
          <w:color w:val="00000A"/>
          <w:kern w:val="1"/>
          <w:lang w:eastAsia="ar-SA"/>
        </w:rPr>
        <w:t>a způsobu poskytování</w:t>
      </w:r>
      <w:r w:rsidRPr="00E334D0">
        <w:rPr>
          <w:rFonts w:eastAsia="Times New Roman"/>
          <w:color w:val="00000A"/>
          <w:kern w:val="1"/>
          <w:lang w:eastAsia="ar-SA"/>
        </w:rPr>
        <w:t>,</w:t>
      </w:r>
    </w:p>
    <w:p w14:paraId="480B8DD5" w14:textId="77777777" w:rsidR="00E06CEA" w:rsidRPr="00E334D0" w:rsidRDefault="00E06CEA" w:rsidP="00A02DFB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before="120" w:after="12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 w:rsidRPr="00E334D0">
        <w:rPr>
          <w:rFonts w:eastAsia="Times New Roman"/>
          <w:color w:val="00000A"/>
          <w:kern w:val="1"/>
          <w:lang w:eastAsia="ar-SA"/>
        </w:rPr>
        <w:t>neplnění povinnosti dané</w:t>
      </w:r>
      <w:r w:rsidR="00CA2770" w:rsidRPr="00E334D0">
        <w:rPr>
          <w:rFonts w:eastAsia="Times New Roman"/>
          <w:color w:val="00000A"/>
          <w:kern w:val="1"/>
          <w:lang w:eastAsia="ar-SA"/>
        </w:rPr>
        <w:t xml:space="preserve"> mu s</w:t>
      </w:r>
      <w:r w:rsidRPr="00E334D0">
        <w:rPr>
          <w:rFonts w:eastAsia="Times New Roman"/>
          <w:color w:val="00000A"/>
          <w:kern w:val="1"/>
          <w:lang w:eastAsia="ar-SA"/>
        </w:rPr>
        <w:t xml:space="preserve">mlouvou i přes písemnou výzvu </w:t>
      </w:r>
      <w:r w:rsidR="000038B8" w:rsidRPr="000038B8">
        <w:rPr>
          <w:rFonts w:eastAsia="Times New Roman"/>
          <w:color w:val="00000A"/>
          <w:kern w:val="1"/>
          <w:lang w:eastAsia="ar-SA"/>
        </w:rPr>
        <w:t xml:space="preserve">a poskytnutí přiměřené lhůty </w:t>
      </w:r>
      <w:r w:rsidRPr="00E334D0">
        <w:rPr>
          <w:rFonts w:eastAsia="Times New Roman"/>
          <w:color w:val="00000A"/>
          <w:kern w:val="1"/>
          <w:lang w:eastAsia="ar-SA"/>
        </w:rPr>
        <w:t>k nápravě.</w:t>
      </w:r>
    </w:p>
    <w:p w14:paraId="7E4D0855" w14:textId="77777777" w:rsidR="0090359D" w:rsidRPr="0090359D" w:rsidRDefault="0090359D" w:rsidP="00CE0D78">
      <w:pPr>
        <w:widowControl w:val="0"/>
        <w:numPr>
          <w:ilvl w:val="0"/>
          <w:numId w:val="3"/>
        </w:numPr>
        <w:tabs>
          <w:tab w:val="clear" w:pos="0"/>
        </w:tabs>
        <w:suppressAutoHyphens/>
        <w:spacing w:before="120" w:after="12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90359D">
        <w:rPr>
          <w:rFonts w:eastAsia="Times New Roman"/>
          <w:color w:val="00000A"/>
          <w:kern w:val="1"/>
          <w:lang w:eastAsia="ar-SA"/>
        </w:rPr>
        <w:t xml:space="preserve">Rozhodne-li se některá ze smluvních stran </w:t>
      </w:r>
      <w:r w:rsidR="004B7E49">
        <w:rPr>
          <w:rFonts w:eastAsia="Times New Roman"/>
          <w:color w:val="00000A"/>
          <w:kern w:val="1"/>
          <w:lang w:eastAsia="ar-SA"/>
        </w:rPr>
        <w:t xml:space="preserve">od </w:t>
      </w:r>
      <w:r w:rsidR="00AD48A4">
        <w:rPr>
          <w:rFonts w:eastAsia="Times New Roman"/>
          <w:color w:val="00000A"/>
          <w:kern w:val="1"/>
          <w:lang w:eastAsia="ar-SA"/>
        </w:rPr>
        <w:t>s</w:t>
      </w:r>
      <w:r w:rsidR="004B7E49">
        <w:rPr>
          <w:rFonts w:eastAsia="Times New Roman"/>
          <w:color w:val="00000A"/>
          <w:kern w:val="1"/>
          <w:lang w:eastAsia="ar-SA"/>
        </w:rPr>
        <w:t xml:space="preserve">mlouvy </w:t>
      </w:r>
      <w:r w:rsidRPr="0090359D">
        <w:rPr>
          <w:rFonts w:eastAsia="Times New Roman"/>
          <w:color w:val="00000A"/>
          <w:kern w:val="1"/>
          <w:lang w:eastAsia="ar-SA"/>
        </w:rPr>
        <w:t>odstoupit, je povinna svoje odstoupení písemně oznámit druhé smluvní straně s u</w:t>
      </w:r>
      <w:r w:rsidR="00CA2770">
        <w:rPr>
          <w:rFonts w:eastAsia="Times New Roman"/>
          <w:color w:val="00000A"/>
          <w:kern w:val="1"/>
          <w:lang w:eastAsia="ar-SA"/>
        </w:rPr>
        <w:t>vedením termínu, ke kterému od s</w:t>
      </w:r>
      <w:r w:rsidRPr="0090359D">
        <w:rPr>
          <w:rFonts w:eastAsia="Times New Roman"/>
          <w:color w:val="00000A"/>
          <w:kern w:val="1"/>
          <w:lang w:eastAsia="ar-SA"/>
        </w:rPr>
        <w:t>mlouvy odstupuje. V odstoupení musí být dále uve</w:t>
      </w:r>
      <w:r w:rsidR="00CA2770">
        <w:rPr>
          <w:rFonts w:eastAsia="Times New Roman"/>
          <w:color w:val="00000A"/>
          <w:kern w:val="1"/>
          <w:lang w:eastAsia="ar-SA"/>
        </w:rPr>
        <w:t>den důvod, pro který strana od s</w:t>
      </w:r>
      <w:r w:rsidRPr="0090359D">
        <w:rPr>
          <w:rFonts w:eastAsia="Times New Roman"/>
          <w:color w:val="00000A"/>
          <w:kern w:val="1"/>
          <w:lang w:eastAsia="ar-SA"/>
        </w:rPr>
        <w:t>mlouvy odstupuje, včetně popisu skutečností, ve kterých je tento důvod spatřován.</w:t>
      </w:r>
    </w:p>
    <w:p w14:paraId="6C459605" w14:textId="77777777" w:rsidR="0090359D" w:rsidRPr="00212F52" w:rsidRDefault="0090359D" w:rsidP="00CE0D78">
      <w:pPr>
        <w:widowControl w:val="0"/>
        <w:numPr>
          <w:ilvl w:val="0"/>
          <w:numId w:val="3"/>
        </w:numPr>
        <w:tabs>
          <w:tab w:val="clear" w:pos="0"/>
        </w:tabs>
        <w:suppressAutoHyphens/>
        <w:spacing w:before="120" w:after="12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212F52">
        <w:rPr>
          <w:rFonts w:eastAsia="Times New Roman"/>
          <w:color w:val="00000A"/>
          <w:kern w:val="1"/>
          <w:lang w:eastAsia="ar-SA"/>
        </w:rPr>
        <w:t>V případě ukončení smluvního vztahu dohodou</w:t>
      </w:r>
      <w:r w:rsidR="00264512" w:rsidRPr="00212F52">
        <w:rPr>
          <w:rFonts w:eastAsia="Times New Roman"/>
          <w:color w:val="00000A"/>
          <w:kern w:val="1"/>
          <w:lang w:eastAsia="ar-SA"/>
        </w:rPr>
        <w:t>,</w:t>
      </w:r>
      <w:r w:rsidRPr="00212F52">
        <w:rPr>
          <w:rFonts w:eastAsia="Times New Roman"/>
          <w:color w:val="00000A"/>
          <w:kern w:val="1"/>
          <w:lang w:eastAsia="ar-SA"/>
        </w:rPr>
        <w:t xml:space="preserve"> odstoupením některé ze smluvních stran od </w:t>
      </w:r>
      <w:r w:rsidR="00CA2770" w:rsidRPr="00212F52">
        <w:rPr>
          <w:rFonts w:eastAsia="Times New Roman"/>
          <w:color w:val="00000A"/>
          <w:kern w:val="1"/>
          <w:lang w:eastAsia="ar-SA"/>
        </w:rPr>
        <w:t>s</w:t>
      </w:r>
      <w:r w:rsidRPr="00212F52">
        <w:rPr>
          <w:rFonts w:eastAsia="Times New Roman"/>
          <w:color w:val="00000A"/>
          <w:kern w:val="1"/>
          <w:lang w:eastAsia="ar-SA"/>
        </w:rPr>
        <w:t xml:space="preserve">mlouvy, </w:t>
      </w:r>
      <w:r w:rsidR="00264512" w:rsidRPr="00212F52">
        <w:rPr>
          <w:rFonts w:eastAsia="Times New Roman"/>
          <w:color w:val="00000A"/>
          <w:kern w:val="1"/>
          <w:lang w:eastAsia="ar-SA"/>
        </w:rPr>
        <w:t xml:space="preserve">nebo výpovědí objednatele </w:t>
      </w:r>
      <w:r w:rsidRPr="00212F52">
        <w:rPr>
          <w:rFonts w:eastAsia="Times New Roman"/>
          <w:color w:val="00000A"/>
          <w:kern w:val="1"/>
          <w:lang w:eastAsia="ar-SA"/>
        </w:rPr>
        <w:t>jsou povinnosti obou stran následující:</w:t>
      </w:r>
    </w:p>
    <w:p w14:paraId="44992272" w14:textId="77777777" w:rsidR="0090359D" w:rsidRDefault="00FC6F87" w:rsidP="00A02DFB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 w:rsidRPr="00212F52">
        <w:rPr>
          <w:rFonts w:eastAsia="Times New Roman"/>
          <w:color w:val="00000A"/>
          <w:kern w:val="1"/>
          <w:lang w:eastAsia="ar-SA"/>
        </w:rPr>
        <w:t>poskytovatel</w:t>
      </w:r>
      <w:r w:rsidR="0090359D" w:rsidRPr="00212F52">
        <w:rPr>
          <w:rFonts w:eastAsia="Times New Roman"/>
          <w:color w:val="00000A"/>
          <w:kern w:val="1"/>
          <w:lang w:eastAsia="ar-SA"/>
        </w:rPr>
        <w:t xml:space="preserve"> provede soupis všech jím vykonaných činností a úkonů ke splnění jeho závazků dle této smlouvy </w:t>
      </w:r>
      <w:r w:rsidR="000038B8" w:rsidRPr="000038B8">
        <w:rPr>
          <w:rFonts w:eastAsia="Times New Roman"/>
          <w:color w:val="00000A"/>
          <w:kern w:val="1"/>
          <w:lang w:eastAsia="ar-SA"/>
        </w:rPr>
        <w:t xml:space="preserve">za probíhající zúčtovací období </w:t>
      </w:r>
      <w:r w:rsidR="0090359D" w:rsidRPr="00212F52">
        <w:rPr>
          <w:rFonts w:eastAsia="Times New Roman"/>
          <w:color w:val="00000A"/>
          <w:kern w:val="1"/>
          <w:lang w:eastAsia="ar-SA"/>
        </w:rPr>
        <w:t xml:space="preserve">do doby ukončení </w:t>
      </w:r>
      <w:r w:rsidR="00CA2770" w:rsidRPr="00212F52">
        <w:rPr>
          <w:rFonts w:eastAsia="Times New Roman"/>
          <w:color w:val="00000A"/>
          <w:kern w:val="1"/>
          <w:lang w:eastAsia="ar-SA"/>
        </w:rPr>
        <w:t>s</w:t>
      </w:r>
      <w:r w:rsidR="0090359D" w:rsidRPr="00212F52">
        <w:rPr>
          <w:rFonts w:eastAsia="Times New Roman"/>
          <w:color w:val="00000A"/>
          <w:kern w:val="1"/>
          <w:lang w:eastAsia="ar-SA"/>
        </w:rPr>
        <w:t>mlouvy;</w:t>
      </w:r>
    </w:p>
    <w:p w14:paraId="41CB4728" w14:textId="77777777" w:rsidR="00D47A22" w:rsidRPr="000038B8" w:rsidRDefault="000038B8" w:rsidP="00A02DFB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before="120" w:after="12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 w:rsidRPr="000038B8">
        <w:rPr>
          <w:rFonts w:eastAsia="Times New Roman"/>
          <w:color w:val="00000A"/>
          <w:kern w:val="1"/>
          <w:lang w:eastAsia="ar-SA"/>
        </w:rPr>
        <w:t>objednatel uhradí poskytovateli cenu za poskytování servisu v alikvotní výši dané poměrem počtu dní probíhajícího zúčtovacího období, po které smlouva trvala, k celkovému počtu dní daného zúčtovacího období, přičemž platební podmínky se řídí čl. V této smlouvy.</w:t>
      </w:r>
    </w:p>
    <w:p w14:paraId="2E7597E8" w14:textId="77777777" w:rsidR="0090359D" w:rsidRPr="0090359D" w:rsidRDefault="0090359D" w:rsidP="00CE0D78">
      <w:pPr>
        <w:widowControl w:val="0"/>
        <w:numPr>
          <w:ilvl w:val="0"/>
          <w:numId w:val="3"/>
        </w:numPr>
        <w:tabs>
          <w:tab w:val="clear" w:pos="0"/>
        </w:tabs>
        <w:suppressAutoHyphens/>
        <w:spacing w:before="120" w:after="12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90359D">
        <w:rPr>
          <w:rFonts w:eastAsia="Times New Roman"/>
          <w:color w:val="00000A"/>
          <w:kern w:val="1"/>
          <w:lang w:eastAsia="ar-SA"/>
        </w:rPr>
        <w:t xml:space="preserve">Na </w:t>
      </w:r>
      <w:r w:rsidR="00FC6F87">
        <w:rPr>
          <w:rFonts w:eastAsia="Times New Roman"/>
          <w:color w:val="00000A"/>
          <w:kern w:val="1"/>
          <w:lang w:eastAsia="ar-SA"/>
        </w:rPr>
        <w:t>poskytovatel</w:t>
      </w:r>
      <w:r w:rsidRPr="0090359D">
        <w:rPr>
          <w:rFonts w:eastAsia="Times New Roman"/>
          <w:color w:val="00000A"/>
          <w:kern w:val="1"/>
          <w:lang w:eastAsia="ar-SA"/>
        </w:rPr>
        <w:t xml:space="preserve">em předané a objednatelem převzaté plnění dle soupisu se přiměřeně i po ukončení </w:t>
      </w:r>
      <w:r w:rsidR="00CA2770">
        <w:rPr>
          <w:rFonts w:eastAsia="Times New Roman"/>
          <w:color w:val="00000A"/>
          <w:kern w:val="1"/>
          <w:lang w:eastAsia="ar-SA"/>
        </w:rPr>
        <w:t>s</w:t>
      </w:r>
      <w:r w:rsidRPr="0090359D">
        <w:rPr>
          <w:rFonts w:eastAsia="Times New Roman"/>
          <w:color w:val="00000A"/>
          <w:kern w:val="1"/>
          <w:lang w:eastAsia="ar-SA"/>
        </w:rPr>
        <w:t>mlouvy vztahují licenční ujednání, ujednání o záruce z</w:t>
      </w:r>
      <w:r w:rsidR="00180E2A">
        <w:rPr>
          <w:rFonts w:eastAsia="Times New Roman"/>
          <w:color w:val="00000A"/>
          <w:kern w:val="1"/>
          <w:lang w:eastAsia="ar-SA"/>
        </w:rPr>
        <w:t>e</w:t>
      </w:r>
      <w:r w:rsidRPr="0090359D">
        <w:rPr>
          <w:rFonts w:eastAsia="Times New Roman"/>
          <w:color w:val="00000A"/>
          <w:kern w:val="1"/>
          <w:lang w:eastAsia="ar-SA"/>
        </w:rPr>
        <w:t xml:space="preserve"> </w:t>
      </w:r>
      <w:r w:rsidR="00CA2770">
        <w:rPr>
          <w:rFonts w:eastAsia="Times New Roman"/>
          <w:color w:val="00000A"/>
          <w:kern w:val="1"/>
          <w:lang w:eastAsia="ar-SA"/>
        </w:rPr>
        <w:t>s</w:t>
      </w:r>
      <w:r w:rsidRPr="0090359D">
        <w:rPr>
          <w:rFonts w:eastAsia="Times New Roman"/>
          <w:color w:val="00000A"/>
          <w:kern w:val="1"/>
          <w:lang w:eastAsia="ar-SA"/>
        </w:rPr>
        <w:t>mlouvy včetně odpovědnosti za vady, slevy, smluvní pokuty a náhrady škody za vadné plnění.</w:t>
      </w:r>
    </w:p>
    <w:p w14:paraId="705178F8" w14:textId="77777777" w:rsidR="0090359D" w:rsidRPr="0090359D" w:rsidRDefault="0090359D" w:rsidP="0090359D">
      <w:pPr>
        <w:widowControl w:val="0"/>
        <w:suppressAutoHyphens/>
        <w:spacing w:after="0" w:line="100" w:lineRule="atLeast"/>
        <w:jc w:val="center"/>
        <w:rPr>
          <w:rFonts w:eastAsia="Times New Roman"/>
          <w:b/>
          <w:color w:val="00000A"/>
          <w:kern w:val="1"/>
          <w:lang w:eastAsia="ar-SA"/>
        </w:rPr>
      </w:pPr>
    </w:p>
    <w:p w14:paraId="009AAC32" w14:textId="77777777" w:rsidR="0090359D" w:rsidRPr="0090359D" w:rsidRDefault="0090359D" w:rsidP="0090359D">
      <w:pPr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color w:val="00000A"/>
          <w:kern w:val="1"/>
          <w:lang w:eastAsia="ar-SA"/>
        </w:rPr>
      </w:pPr>
      <w:r w:rsidRPr="0090359D">
        <w:rPr>
          <w:rFonts w:eastAsia="Times New Roman"/>
          <w:b/>
          <w:color w:val="00000A"/>
          <w:kern w:val="1"/>
          <w:lang w:eastAsia="ar-SA"/>
        </w:rPr>
        <w:t>X</w:t>
      </w:r>
      <w:r w:rsidR="00264512">
        <w:rPr>
          <w:rFonts w:eastAsia="Times New Roman"/>
          <w:b/>
          <w:color w:val="00000A"/>
          <w:kern w:val="1"/>
          <w:lang w:eastAsia="ar-SA"/>
        </w:rPr>
        <w:t>I</w:t>
      </w:r>
      <w:r w:rsidRPr="0090359D">
        <w:rPr>
          <w:rFonts w:eastAsia="Times New Roman"/>
          <w:b/>
          <w:color w:val="00000A"/>
          <w:kern w:val="1"/>
          <w:lang w:eastAsia="ar-SA"/>
        </w:rPr>
        <w:t>I.</w:t>
      </w:r>
    </w:p>
    <w:p w14:paraId="48CCB56F" w14:textId="77777777" w:rsidR="00604457" w:rsidRPr="007A02EE" w:rsidRDefault="0090359D" w:rsidP="007A02EE">
      <w:pPr>
        <w:widowControl w:val="0"/>
        <w:suppressAutoHyphens/>
        <w:spacing w:after="0" w:line="100" w:lineRule="atLeast"/>
        <w:jc w:val="center"/>
        <w:rPr>
          <w:rFonts w:eastAsia="Times New Roman"/>
          <w:color w:val="00000A"/>
          <w:kern w:val="1"/>
          <w:lang w:eastAsia="ar-SA"/>
        </w:rPr>
      </w:pPr>
      <w:bookmarkStart w:id="1" w:name="_Toc231084924"/>
      <w:bookmarkEnd w:id="1"/>
      <w:r w:rsidRPr="0090359D">
        <w:rPr>
          <w:rFonts w:eastAsia="Times New Roman"/>
          <w:b/>
          <w:color w:val="00000A"/>
          <w:kern w:val="1"/>
          <w:lang w:eastAsia="ar-SA"/>
        </w:rPr>
        <w:t>Zvláštní ujednání</w:t>
      </w:r>
    </w:p>
    <w:p w14:paraId="705930CC" w14:textId="77777777" w:rsidR="00604457" w:rsidRPr="000B39AA" w:rsidRDefault="00FC6F87" w:rsidP="00A02DFB">
      <w:pPr>
        <w:pStyle w:val="Smlouva-slo"/>
        <w:numPr>
          <w:ilvl w:val="0"/>
          <w:numId w:val="11"/>
        </w:numPr>
        <w:spacing w:line="100" w:lineRule="atLeast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="000B39AA" w:rsidRPr="006C1ACC">
        <w:rPr>
          <w:rFonts w:ascii="Calibri" w:hAnsi="Calibri"/>
          <w:sz w:val="22"/>
          <w:szCs w:val="22"/>
        </w:rPr>
        <w:t xml:space="preserve"> je povinen chránit a zamezit přístupu k informacím, které objednatel označí za důvěrné.</w:t>
      </w:r>
      <w:r w:rsidR="000B39AA">
        <w:rPr>
          <w:rFonts w:ascii="Calibri" w:hAnsi="Calibri"/>
          <w:sz w:val="22"/>
          <w:szCs w:val="22"/>
        </w:rPr>
        <w:t xml:space="preserve"> </w:t>
      </w:r>
      <w:r w:rsidR="000B39AA" w:rsidRPr="006C1ACC">
        <w:rPr>
          <w:rFonts w:ascii="Calibri" w:hAnsi="Calibri"/>
          <w:sz w:val="22"/>
          <w:szCs w:val="22"/>
        </w:rPr>
        <w:t xml:space="preserve">Závazky stanovené k ochraně informací objednatele, které jsou </w:t>
      </w:r>
      <w:r w:rsidR="00AB2CC0">
        <w:rPr>
          <w:rFonts w:ascii="Calibri" w:hAnsi="Calibri"/>
          <w:sz w:val="22"/>
          <w:szCs w:val="22"/>
        </w:rPr>
        <w:t>d</w:t>
      </w:r>
      <w:r w:rsidR="000B39AA" w:rsidRPr="006C1ACC">
        <w:rPr>
          <w:rFonts w:ascii="Calibri" w:hAnsi="Calibri"/>
          <w:sz w:val="22"/>
          <w:szCs w:val="22"/>
        </w:rPr>
        <w:t>ůvěrnými informacemi objednatele, platí i po zániku závazků z</w:t>
      </w:r>
      <w:r w:rsidR="00975B34">
        <w:rPr>
          <w:rFonts w:ascii="Calibri" w:hAnsi="Calibri"/>
          <w:sz w:val="22"/>
          <w:szCs w:val="22"/>
        </w:rPr>
        <w:t>e</w:t>
      </w:r>
      <w:r w:rsidR="000B39AA" w:rsidRPr="006C1ACC">
        <w:rPr>
          <w:rFonts w:ascii="Calibri" w:hAnsi="Calibri"/>
          <w:sz w:val="22"/>
          <w:szCs w:val="22"/>
        </w:rPr>
        <w:t> </w:t>
      </w:r>
      <w:r w:rsidR="0029646E">
        <w:rPr>
          <w:rFonts w:ascii="Calibri" w:hAnsi="Calibri"/>
          <w:sz w:val="22"/>
          <w:szCs w:val="22"/>
        </w:rPr>
        <w:t>s</w:t>
      </w:r>
      <w:r w:rsidR="000B39AA" w:rsidRPr="006C1ACC">
        <w:rPr>
          <w:rFonts w:ascii="Calibri" w:hAnsi="Calibri"/>
          <w:sz w:val="22"/>
          <w:szCs w:val="22"/>
        </w:rPr>
        <w:t>mlouvy</w:t>
      </w:r>
      <w:r w:rsidR="000B39AA">
        <w:rPr>
          <w:rFonts w:ascii="Calibri" w:hAnsi="Calibri"/>
          <w:sz w:val="22"/>
          <w:szCs w:val="22"/>
        </w:rPr>
        <w:t>.</w:t>
      </w:r>
    </w:p>
    <w:p w14:paraId="28B206BC" w14:textId="60CB2A9B" w:rsidR="00604457" w:rsidRPr="00140B71" w:rsidRDefault="00FC6F87" w:rsidP="00A02DFB">
      <w:pPr>
        <w:widowControl w:val="0"/>
        <w:numPr>
          <w:ilvl w:val="0"/>
          <w:numId w:val="11"/>
        </w:numPr>
        <w:suppressAutoHyphens/>
        <w:spacing w:before="120" w:after="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>
        <w:rPr>
          <w:rFonts w:eastAsia="Times New Roman"/>
          <w:color w:val="00000A"/>
          <w:kern w:val="1"/>
          <w:lang w:eastAsia="ar-SA"/>
        </w:rPr>
        <w:t>Poskytovatel</w:t>
      </w:r>
      <w:r w:rsidR="00604457" w:rsidRPr="000B39AA">
        <w:rPr>
          <w:rFonts w:eastAsia="Times New Roman"/>
          <w:color w:val="00000A"/>
          <w:kern w:val="1"/>
          <w:lang w:eastAsia="ar-SA"/>
        </w:rPr>
        <w:t xml:space="preserve"> je rovněž povinen poskytnout veškerou nezbytnou součinnost pro výkon finanční kontroly ve smyslu </w:t>
      </w:r>
      <w:proofErr w:type="spellStart"/>
      <w:r w:rsidR="00604457" w:rsidRPr="000B39AA">
        <w:rPr>
          <w:rFonts w:eastAsia="Times New Roman"/>
          <w:color w:val="00000A"/>
          <w:kern w:val="1"/>
          <w:lang w:eastAsia="ar-SA"/>
        </w:rPr>
        <w:t>ust</w:t>
      </w:r>
      <w:proofErr w:type="spellEnd"/>
      <w:r w:rsidR="00604457" w:rsidRPr="000B39AA">
        <w:rPr>
          <w:rFonts w:eastAsia="Times New Roman"/>
          <w:color w:val="00000A"/>
          <w:kern w:val="1"/>
          <w:lang w:eastAsia="ar-SA"/>
        </w:rPr>
        <w:t>. § 2 písm. e) zákona č. 320/2001 Sb., o finanční kontrole ve veřejné správě a o změně některých zákonů (zákon o finanční kontrole), ve znění pozdějších předpisů, a to v souvislosti s </w:t>
      </w:r>
      <w:r w:rsidR="00087677">
        <w:rPr>
          <w:rFonts w:eastAsia="Times New Roman"/>
          <w:color w:val="00000A"/>
          <w:kern w:val="1"/>
          <w:lang w:eastAsia="ar-SA"/>
        </w:rPr>
        <w:t>poskytování</w:t>
      </w:r>
      <w:r w:rsidR="00604457" w:rsidRPr="000B39AA">
        <w:rPr>
          <w:rFonts w:eastAsia="Times New Roman"/>
          <w:color w:val="00000A"/>
          <w:kern w:val="1"/>
          <w:lang w:eastAsia="ar-SA"/>
        </w:rPr>
        <w:t xml:space="preserve">m </w:t>
      </w:r>
      <w:r w:rsidR="000038B8" w:rsidRPr="000038B8">
        <w:rPr>
          <w:rFonts w:eastAsia="Times New Roman"/>
          <w:color w:val="00000A"/>
          <w:kern w:val="1"/>
          <w:lang w:eastAsia="ar-SA"/>
        </w:rPr>
        <w:t xml:space="preserve">servisu </w:t>
      </w:r>
      <w:r w:rsidR="00604457" w:rsidRPr="000B39AA">
        <w:rPr>
          <w:rFonts w:eastAsia="Times New Roman"/>
          <w:color w:val="00000A"/>
          <w:kern w:val="1"/>
          <w:lang w:eastAsia="ar-SA"/>
        </w:rPr>
        <w:t>díla dle této smlouvy.</w:t>
      </w:r>
    </w:p>
    <w:p w14:paraId="50B92141" w14:textId="77777777" w:rsidR="0090359D" w:rsidRPr="0090359D" w:rsidRDefault="0090359D" w:rsidP="0090359D">
      <w:pPr>
        <w:widowControl w:val="0"/>
        <w:suppressAutoHyphens/>
        <w:spacing w:before="120" w:after="0" w:line="100" w:lineRule="atLeast"/>
        <w:ind w:left="357"/>
        <w:jc w:val="both"/>
        <w:rPr>
          <w:rFonts w:eastAsia="Times New Roman"/>
          <w:color w:val="00000A"/>
          <w:kern w:val="1"/>
          <w:lang w:eastAsia="ar-SA"/>
        </w:rPr>
      </w:pPr>
    </w:p>
    <w:p w14:paraId="693D94FA" w14:textId="77777777" w:rsidR="0090359D" w:rsidRPr="0090359D" w:rsidRDefault="00DA3F6D" w:rsidP="0090359D">
      <w:pPr>
        <w:keepNext/>
        <w:suppressAutoHyphens/>
        <w:spacing w:after="0" w:line="100" w:lineRule="atLeast"/>
        <w:jc w:val="center"/>
        <w:outlineLvl w:val="0"/>
        <w:rPr>
          <w:rFonts w:eastAsia="Times New Roman"/>
          <w:b/>
          <w:color w:val="00000A"/>
          <w:kern w:val="1"/>
          <w:lang w:eastAsia="ar-SA"/>
        </w:rPr>
      </w:pPr>
      <w:r>
        <w:rPr>
          <w:rFonts w:eastAsia="Times New Roman"/>
          <w:b/>
          <w:color w:val="00000A"/>
          <w:kern w:val="1"/>
          <w:lang w:eastAsia="ar-SA"/>
        </w:rPr>
        <w:t>X</w:t>
      </w:r>
      <w:r w:rsidR="00264512">
        <w:rPr>
          <w:rFonts w:eastAsia="Times New Roman"/>
          <w:b/>
          <w:color w:val="00000A"/>
          <w:kern w:val="1"/>
          <w:lang w:eastAsia="ar-SA"/>
        </w:rPr>
        <w:t>I</w:t>
      </w:r>
      <w:r>
        <w:rPr>
          <w:rFonts w:eastAsia="Times New Roman"/>
          <w:b/>
          <w:color w:val="00000A"/>
          <w:kern w:val="1"/>
          <w:lang w:eastAsia="ar-SA"/>
        </w:rPr>
        <w:t>II</w:t>
      </w:r>
      <w:r w:rsidR="0090359D" w:rsidRPr="0090359D">
        <w:rPr>
          <w:rFonts w:eastAsia="Times New Roman"/>
          <w:b/>
          <w:color w:val="00000A"/>
          <w:kern w:val="1"/>
          <w:lang w:eastAsia="ar-SA"/>
        </w:rPr>
        <w:t>.</w:t>
      </w:r>
    </w:p>
    <w:p w14:paraId="7A8916E7" w14:textId="77777777" w:rsidR="0090359D" w:rsidRPr="0090359D" w:rsidRDefault="0090359D" w:rsidP="0090359D">
      <w:pPr>
        <w:keepNext/>
        <w:suppressAutoHyphens/>
        <w:spacing w:after="0" w:line="100" w:lineRule="atLeast"/>
        <w:jc w:val="center"/>
        <w:rPr>
          <w:rFonts w:eastAsia="Times New Roman"/>
          <w:color w:val="00000A"/>
          <w:kern w:val="1"/>
          <w:lang w:eastAsia="ar-SA"/>
        </w:rPr>
      </w:pPr>
      <w:bookmarkStart w:id="2" w:name="_Toc231084926"/>
      <w:bookmarkEnd w:id="2"/>
      <w:r w:rsidRPr="0090359D">
        <w:rPr>
          <w:rFonts w:eastAsia="Times New Roman"/>
          <w:b/>
          <w:color w:val="00000A"/>
          <w:kern w:val="1"/>
          <w:lang w:eastAsia="ar-SA"/>
        </w:rPr>
        <w:t>Závěrečná ujednání</w:t>
      </w:r>
    </w:p>
    <w:p w14:paraId="7840A52F" w14:textId="77777777" w:rsidR="0090359D" w:rsidRPr="0090359D" w:rsidRDefault="00975B34" w:rsidP="00A02DFB">
      <w:pPr>
        <w:widowControl w:val="0"/>
        <w:numPr>
          <w:ilvl w:val="0"/>
          <w:numId w:val="6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>
        <w:rPr>
          <w:rFonts w:eastAsia="Times New Roman"/>
          <w:color w:val="00000A"/>
          <w:kern w:val="1"/>
          <w:lang w:eastAsia="ar-SA"/>
        </w:rPr>
        <w:t>S</w:t>
      </w:r>
      <w:r w:rsidR="0090359D" w:rsidRPr="0090359D">
        <w:rPr>
          <w:rFonts w:eastAsia="Times New Roman"/>
          <w:color w:val="00000A"/>
          <w:kern w:val="1"/>
          <w:lang w:eastAsia="ar-SA"/>
        </w:rPr>
        <w:t>mlouva nabývá platnosti dnem jejího podpisu smluvní stranou, která přijala nabídku – návrh na uzavření smlouvy.</w:t>
      </w:r>
      <w:r w:rsidR="007A02EE">
        <w:rPr>
          <w:rFonts w:eastAsia="Times New Roman"/>
          <w:color w:val="00000A"/>
          <w:kern w:val="1"/>
          <w:lang w:eastAsia="ar-SA"/>
        </w:rPr>
        <w:t xml:space="preserve"> Smlouva nabývá účinnosti dnem jejího </w:t>
      </w:r>
      <w:r w:rsidR="0090359D" w:rsidRPr="0090359D">
        <w:rPr>
          <w:rFonts w:eastAsia="Times New Roman"/>
          <w:color w:val="00000A"/>
          <w:kern w:val="1"/>
          <w:lang w:eastAsia="ar-SA"/>
        </w:rPr>
        <w:t>uveřejnění prostřednictvím registru smluv dle zákona č. 340/2015 Sb., o zvláštních podmínkách účinnosti některých smluv, uveřejňování těchto smluv a o registru smluv (zákon o registru smluv), ve znění pozdějších předpisů (dále jen „</w:t>
      </w:r>
      <w:r w:rsidR="0090359D" w:rsidRPr="0090359D">
        <w:rPr>
          <w:rFonts w:eastAsia="Times New Roman"/>
          <w:i/>
          <w:color w:val="00000A"/>
          <w:kern w:val="1"/>
          <w:lang w:eastAsia="ar-SA"/>
        </w:rPr>
        <w:t>zákon o registru smluv</w:t>
      </w:r>
      <w:r w:rsidR="007A02EE">
        <w:rPr>
          <w:rFonts w:eastAsia="Times New Roman"/>
          <w:color w:val="00000A"/>
          <w:kern w:val="1"/>
          <w:lang w:eastAsia="ar-SA"/>
        </w:rPr>
        <w:t>“)</w:t>
      </w:r>
      <w:r w:rsidR="0090359D" w:rsidRPr="0090359D">
        <w:rPr>
          <w:rFonts w:eastAsia="Times New Roman"/>
          <w:color w:val="00000A"/>
          <w:kern w:val="1"/>
          <w:lang w:eastAsia="ar-SA"/>
        </w:rPr>
        <w:t>.</w:t>
      </w:r>
    </w:p>
    <w:p w14:paraId="7CD0A83E" w14:textId="77777777" w:rsidR="00280A8E" w:rsidRPr="008714AE" w:rsidRDefault="00280A8E" w:rsidP="00A02DFB">
      <w:pPr>
        <w:pStyle w:val="Smlouva-slo"/>
        <w:numPr>
          <w:ilvl w:val="0"/>
          <w:numId w:val="6"/>
        </w:numPr>
        <w:spacing w:line="240" w:lineRule="auto"/>
        <w:ind w:left="426" w:hanging="426"/>
        <w:rPr>
          <w:rFonts w:ascii="Calibri" w:hAnsi="Calibri"/>
          <w:szCs w:val="24"/>
          <w:lang w:eastAsia="cs-CZ"/>
        </w:rPr>
      </w:pPr>
      <w:r>
        <w:rPr>
          <w:rFonts w:ascii="Calibri" w:hAnsi="Calibri"/>
          <w:sz w:val="22"/>
          <w:szCs w:val="22"/>
        </w:rPr>
        <w:t>S</w:t>
      </w:r>
      <w:r w:rsidRPr="0090359D">
        <w:rPr>
          <w:rFonts w:ascii="Calibri" w:hAnsi="Calibri"/>
          <w:sz w:val="22"/>
          <w:szCs w:val="22"/>
        </w:rPr>
        <w:t>mlouva podléhá povinnosti uveřejnění v registru smluv dle zákona o registru smluv. Smluvní strany se dohodly, že uveřejnění smlouvy v registru smluv zajistí objednatel.</w:t>
      </w:r>
    </w:p>
    <w:p w14:paraId="630DF349" w14:textId="77777777" w:rsidR="0090359D" w:rsidRPr="0090359D" w:rsidRDefault="0090359D" w:rsidP="00A02DFB">
      <w:pPr>
        <w:widowControl w:val="0"/>
        <w:numPr>
          <w:ilvl w:val="0"/>
          <w:numId w:val="6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90359D">
        <w:rPr>
          <w:rFonts w:eastAsia="Times New Roman"/>
          <w:color w:val="00000A"/>
          <w:kern w:val="1"/>
          <w:lang w:eastAsia="ar-SA"/>
        </w:rPr>
        <w:t xml:space="preserve">Smluvní strany prohlašují, že mají plnou způsobilost k právnímu jednání, a </w:t>
      </w:r>
      <w:r w:rsidR="009C7EB9">
        <w:rPr>
          <w:rFonts w:eastAsia="Times New Roman"/>
          <w:color w:val="00000A"/>
          <w:kern w:val="1"/>
          <w:lang w:eastAsia="ar-SA"/>
        </w:rPr>
        <w:t>s</w:t>
      </w:r>
      <w:r w:rsidRPr="0090359D">
        <w:rPr>
          <w:rFonts w:eastAsia="Times New Roman"/>
          <w:color w:val="00000A"/>
          <w:kern w:val="1"/>
          <w:lang w:eastAsia="ar-SA"/>
        </w:rPr>
        <w:t>mlouvu uzavírají svobodně a vážně, nikoliv v tísni za nápadně nevýhodných podmínek.</w:t>
      </w:r>
    </w:p>
    <w:p w14:paraId="5A0A489C" w14:textId="77777777" w:rsidR="0090359D" w:rsidRPr="0090359D" w:rsidRDefault="0090359D" w:rsidP="00A02DFB">
      <w:pPr>
        <w:widowControl w:val="0"/>
        <w:numPr>
          <w:ilvl w:val="0"/>
          <w:numId w:val="6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90359D">
        <w:rPr>
          <w:rFonts w:eastAsia="Times New Roman"/>
          <w:color w:val="00000A"/>
          <w:kern w:val="1"/>
          <w:lang w:eastAsia="ar-SA"/>
        </w:rPr>
        <w:t>Veškerá práva a povinnosti vyplývající z</w:t>
      </w:r>
      <w:r w:rsidR="00975B34">
        <w:rPr>
          <w:rFonts w:eastAsia="Times New Roman"/>
          <w:color w:val="00000A"/>
          <w:kern w:val="1"/>
          <w:lang w:eastAsia="ar-SA"/>
        </w:rPr>
        <w:t>e</w:t>
      </w:r>
      <w:r w:rsidRPr="0090359D">
        <w:rPr>
          <w:rFonts w:eastAsia="Times New Roman"/>
          <w:color w:val="00000A"/>
          <w:kern w:val="1"/>
          <w:lang w:eastAsia="ar-SA"/>
        </w:rPr>
        <w:t xml:space="preserve"> </w:t>
      </w:r>
      <w:r w:rsidR="009C7EB9">
        <w:rPr>
          <w:rFonts w:eastAsia="Times New Roman"/>
          <w:color w:val="00000A"/>
          <w:kern w:val="1"/>
          <w:lang w:eastAsia="ar-SA"/>
        </w:rPr>
        <w:t>s</w:t>
      </w:r>
      <w:r w:rsidRPr="0090359D">
        <w:rPr>
          <w:rFonts w:eastAsia="Times New Roman"/>
          <w:color w:val="00000A"/>
          <w:kern w:val="1"/>
          <w:lang w:eastAsia="ar-SA"/>
        </w:rPr>
        <w:t>mlouvy se řídí právním řádem České republiky.</w:t>
      </w:r>
    </w:p>
    <w:p w14:paraId="5790728B" w14:textId="77777777" w:rsidR="0090359D" w:rsidRPr="0090359D" w:rsidRDefault="0090359D" w:rsidP="00A02DFB">
      <w:pPr>
        <w:widowControl w:val="0"/>
        <w:numPr>
          <w:ilvl w:val="0"/>
          <w:numId w:val="6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90359D">
        <w:rPr>
          <w:rFonts w:eastAsia="Times New Roman"/>
          <w:color w:val="00000A"/>
          <w:kern w:val="1"/>
          <w:lang w:eastAsia="ar-SA"/>
        </w:rPr>
        <w:lastRenderedPageBreak/>
        <w:t xml:space="preserve">Změnit nebo doplnit </w:t>
      </w:r>
      <w:r w:rsidR="009C7EB9">
        <w:rPr>
          <w:rFonts w:eastAsia="Times New Roman"/>
          <w:color w:val="00000A"/>
          <w:kern w:val="1"/>
          <w:lang w:eastAsia="ar-SA"/>
        </w:rPr>
        <w:t>s</w:t>
      </w:r>
      <w:r w:rsidRPr="0090359D">
        <w:rPr>
          <w:rFonts w:eastAsia="Times New Roman"/>
          <w:color w:val="00000A"/>
          <w:kern w:val="1"/>
          <w:lang w:eastAsia="ar-SA"/>
        </w:rPr>
        <w:t xml:space="preserve">mlouvu mohou smluvní strany pouze formou písemných dodatků, při respektování právní úpravy obsažené v zákoně o </w:t>
      </w:r>
      <w:r w:rsidR="003F5491">
        <w:rPr>
          <w:rFonts w:eastAsia="Times New Roman"/>
          <w:color w:val="00000A"/>
          <w:kern w:val="1"/>
          <w:lang w:eastAsia="ar-SA"/>
        </w:rPr>
        <w:t>Z</w:t>
      </w:r>
      <w:r w:rsidRPr="0090359D">
        <w:rPr>
          <w:rFonts w:eastAsia="Times New Roman"/>
          <w:color w:val="00000A"/>
          <w:kern w:val="1"/>
          <w:lang w:eastAsia="ar-SA"/>
        </w:rPr>
        <w:t>ZVZ, případně jiném obecně závazném právním předpise upravujícím oblast veřejných zakázek.</w:t>
      </w:r>
    </w:p>
    <w:p w14:paraId="5B873196" w14:textId="238E889D" w:rsidR="0090359D" w:rsidRPr="0090359D" w:rsidRDefault="0090359D" w:rsidP="00A02DFB">
      <w:pPr>
        <w:widowControl w:val="0"/>
        <w:numPr>
          <w:ilvl w:val="0"/>
          <w:numId w:val="6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 w:rsidRPr="0090359D">
        <w:rPr>
          <w:rFonts w:eastAsia="Times New Roman"/>
          <w:color w:val="00000A"/>
          <w:kern w:val="1"/>
          <w:lang w:eastAsia="ar-SA"/>
        </w:rPr>
        <w:t xml:space="preserve">Smlouva je vyhotovena </w:t>
      </w:r>
      <w:r w:rsidR="00CC52C3">
        <w:rPr>
          <w:rFonts w:eastAsia="Times New Roman"/>
          <w:color w:val="00000A"/>
          <w:kern w:val="1"/>
          <w:lang w:eastAsia="ar-SA"/>
        </w:rPr>
        <w:t>a uzavřena elektronickými prostředky</w:t>
      </w:r>
      <w:r w:rsidR="00926A0D" w:rsidRPr="00926A0D">
        <w:rPr>
          <w:rFonts w:eastAsia="Times New Roman"/>
          <w:color w:val="00000A"/>
          <w:kern w:val="1"/>
          <w:lang w:eastAsia="ar-SA"/>
        </w:rPr>
        <w:t>,</w:t>
      </w:r>
      <w:r w:rsidR="00CC52C3">
        <w:rPr>
          <w:rFonts w:eastAsia="Times New Roman"/>
          <w:color w:val="00000A"/>
          <w:kern w:val="1"/>
          <w:lang w:eastAsia="ar-SA"/>
        </w:rPr>
        <w:t xml:space="preserve"> přičemž</w:t>
      </w:r>
      <w:r w:rsidR="00926A0D" w:rsidRPr="00926A0D">
        <w:rPr>
          <w:rFonts w:eastAsia="Times New Roman"/>
          <w:color w:val="00000A"/>
          <w:kern w:val="1"/>
          <w:lang w:eastAsia="ar-SA"/>
        </w:rPr>
        <w:t xml:space="preserve"> každá smluvní strana </w:t>
      </w:r>
      <w:r w:rsidR="00CC52C3">
        <w:rPr>
          <w:rFonts w:eastAsia="Times New Roman"/>
          <w:color w:val="00000A"/>
          <w:kern w:val="1"/>
          <w:lang w:eastAsia="ar-SA"/>
        </w:rPr>
        <w:t xml:space="preserve">obdrží </w:t>
      </w:r>
      <w:r w:rsidR="00926A0D" w:rsidRPr="00926A0D">
        <w:rPr>
          <w:rFonts w:eastAsia="Times New Roman"/>
          <w:color w:val="00000A"/>
          <w:kern w:val="1"/>
          <w:lang w:eastAsia="ar-SA"/>
        </w:rPr>
        <w:t>jeden identický elektronický soubor.</w:t>
      </w:r>
    </w:p>
    <w:p w14:paraId="6C862154" w14:textId="77777777" w:rsidR="0090359D" w:rsidRPr="0090359D" w:rsidRDefault="00FC6F87" w:rsidP="00A02DFB">
      <w:pPr>
        <w:widowControl w:val="0"/>
        <w:numPr>
          <w:ilvl w:val="0"/>
          <w:numId w:val="6"/>
        </w:numPr>
        <w:suppressAutoHyphens/>
        <w:spacing w:before="120" w:after="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>
        <w:rPr>
          <w:rFonts w:eastAsia="Times New Roman"/>
          <w:color w:val="00000A"/>
          <w:kern w:val="1"/>
          <w:lang w:eastAsia="ar-SA"/>
        </w:rPr>
        <w:t>Poskytovatel</w:t>
      </w:r>
      <w:r w:rsidR="0090359D" w:rsidRPr="0090359D">
        <w:rPr>
          <w:rFonts w:eastAsia="Times New Roman"/>
          <w:color w:val="00000A"/>
          <w:kern w:val="1"/>
          <w:lang w:eastAsia="ar-SA"/>
        </w:rPr>
        <w:t xml:space="preserve"> nesmí bez souhlasu objednatele postoupit svá práva a povinnosti plynoucí ze </w:t>
      </w:r>
      <w:r w:rsidR="009C7EB9">
        <w:rPr>
          <w:rFonts w:eastAsia="Times New Roman"/>
          <w:color w:val="00000A"/>
          <w:kern w:val="1"/>
          <w:lang w:eastAsia="ar-SA"/>
        </w:rPr>
        <w:t>s</w:t>
      </w:r>
      <w:r w:rsidR="0090359D" w:rsidRPr="0090359D">
        <w:rPr>
          <w:rFonts w:eastAsia="Times New Roman"/>
          <w:color w:val="00000A"/>
          <w:kern w:val="1"/>
          <w:lang w:eastAsia="ar-SA"/>
        </w:rPr>
        <w:t>mlouvy třetí osobě.</w:t>
      </w:r>
    </w:p>
    <w:p w14:paraId="70B98B8C" w14:textId="77777777" w:rsidR="0090359D" w:rsidRDefault="00FC6F87" w:rsidP="00A02DFB">
      <w:pPr>
        <w:pStyle w:val="Smlouva-slo"/>
        <w:numPr>
          <w:ilvl w:val="0"/>
          <w:numId w:val="6"/>
        </w:numPr>
        <w:tabs>
          <w:tab w:val="clear" w:pos="0"/>
        </w:tabs>
        <w:spacing w:after="60" w:line="100" w:lineRule="atLeast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="0090359D" w:rsidRPr="00EA6500">
        <w:rPr>
          <w:rFonts w:ascii="Calibri" w:hAnsi="Calibri"/>
          <w:sz w:val="22"/>
          <w:szCs w:val="22"/>
        </w:rPr>
        <w:t xml:space="preserve"> prohlašuje, že neporušuje etické principy, principy společenské odpovědnosti a základní lidská práva.</w:t>
      </w:r>
    </w:p>
    <w:p w14:paraId="192B79C4" w14:textId="77777777" w:rsidR="0090359D" w:rsidRPr="00484F9E" w:rsidRDefault="0090359D" w:rsidP="00A02DFB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A"/>
          <w:kern w:val="2"/>
          <w:lang w:eastAsia="ar-SA"/>
        </w:rPr>
      </w:pPr>
      <w:r>
        <w:rPr>
          <w:color w:val="00000A"/>
          <w:kern w:val="2"/>
          <w:lang w:eastAsia="ar-SA"/>
        </w:rPr>
        <w:t xml:space="preserve">V případě plurality osob na straně </w:t>
      </w:r>
      <w:r w:rsidR="00FC6F87">
        <w:rPr>
          <w:color w:val="00000A"/>
          <w:kern w:val="2"/>
          <w:lang w:eastAsia="ar-SA"/>
        </w:rPr>
        <w:t>poskytovatel</w:t>
      </w:r>
      <w:r>
        <w:rPr>
          <w:color w:val="00000A"/>
          <w:kern w:val="2"/>
          <w:lang w:eastAsia="ar-SA"/>
        </w:rPr>
        <w:t xml:space="preserve">e se tyto osoby zavazují, že budou vůči objednateli a třetím osobám z jakýchkoliv právních vztahů vzniklých v souvislosti s plněním předmětu této smlouvy zavázáni společně a nerozdílně, a to po celou dobu plnění </w:t>
      </w:r>
      <w:r w:rsidR="00721221">
        <w:rPr>
          <w:color w:val="00000A"/>
          <w:kern w:val="2"/>
          <w:lang w:eastAsia="ar-SA"/>
        </w:rPr>
        <w:t>s</w:t>
      </w:r>
      <w:r>
        <w:rPr>
          <w:color w:val="00000A"/>
          <w:kern w:val="2"/>
          <w:lang w:eastAsia="ar-SA"/>
        </w:rPr>
        <w:t>mlouvy, i po dobu trvání jiných závazků vyplývajících z</w:t>
      </w:r>
      <w:r w:rsidR="00975B34">
        <w:rPr>
          <w:color w:val="00000A"/>
          <w:kern w:val="2"/>
          <w:lang w:eastAsia="ar-SA"/>
        </w:rPr>
        <w:t>e</w:t>
      </w:r>
      <w:r>
        <w:rPr>
          <w:color w:val="00000A"/>
          <w:kern w:val="2"/>
          <w:lang w:eastAsia="ar-SA"/>
        </w:rPr>
        <w:t xml:space="preserve"> </w:t>
      </w:r>
      <w:r w:rsidR="00721221">
        <w:rPr>
          <w:color w:val="00000A"/>
          <w:kern w:val="2"/>
          <w:lang w:eastAsia="ar-SA"/>
        </w:rPr>
        <w:t>s</w:t>
      </w:r>
      <w:r>
        <w:rPr>
          <w:color w:val="00000A"/>
          <w:kern w:val="2"/>
          <w:lang w:eastAsia="ar-SA"/>
        </w:rPr>
        <w:t>mlouvy.</w:t>
      </w:r>
    </w:p>
    <w:p w14:paraId="33EB0A14" w14:textId="77777777" w:rsidR="0090359D" w:rsidRDefault="0090359D" w:rsidP="00A02DFB">
      <w:pPr>
        <w:pStyle w:val="Smlouva-slo"/>
        <w:numPr>
          <w:ilvl w:val="0"/>
          <w:numId w:val="6"/>
        </w:numPr>
        <w:spacing w:after="60" w:line="100" w:lineRule="atLeast"/>
        <w:rPr>
          <w:rFonts w:ascii="Calibri" w:hAnsi="Calibri"/>
          <w:sz w:val="22"/>
          <w:szCs w:val="22"/>
        </w:rPr>
      </w:pPr>
      <w:r w:rsidRPr="00EA6500">
        <w:rPr>
          <w:rFonts w:ascii="Calibri" w:hAnsi="Calibri"/>
          <w:sz w:val="22"/>
          <w:szCs w:val="22"/>
        </w:rPr>
        <w:t xml:space="preserve">Vzhledem k veřejnoprávnímu charakteru objednatele se smluvní strany dohodly, že </w:t>
      </w:r>
      <w:r w:rsidR="00FC6F87">
        <w:rPr>
          <w:rFonts w:ascii="Calibri" w:hAnsi="Calibri"/>
          <w:sz w:val="22"/>
          <w:szCs w:val="22"/>
        </w:rPr>
        <w:t>poskytovatel</w:t>
      </w:r>
      <w:r w:rsidRPr="00EA6500">
        <w:rPr>
          <w:rFonts w:ascii="Calibri" w:hAnsi="Calibri"/>
          <w:sz w:val="22"/>
          <w:szCs w:val="22"/>
        </w:rPr>
        <w:t xml:space="preserve"> výslovně souhlasí se zveřejněním smluvních podmínek obsažených v</w:t>
      </w:r>
      <w:r w:rsidR="00721221">
        <w:rPr>
          <w:rFonts w:ascii="Calibri" w:hAnsi="Calibri"/>
          <w:sz w:val="22"/>
          <w:szCs w:val="22"/>
        </w:rPr>
        <w:t>e s</w:t>
      </w:r>
      <w:r w:rsidRPr="00EA6500">
        <w:rPr>
          <w:rFonts w:ascii="Calibri" w:hAnsi="Calibri"/>
          <w:sz w:val="22"/>
          <w:szCs w:val="22"/>
        </w:rPr>
        <w:t xml:space="preserve">mlouvě v rozsahu a za podmínek vyplývajících z příslušných právních předpisů (zejména zákona č. 106/1999 Sb., o svobodném přístupu k informacím, ve znění pozdějších předpisů, a zákona </w:t>
      </w:r>
      <w:r>
        <w:rPr>
          <w:rFonts w:ascii="Calibri" w:hAnsi="Calibri"/>
          <w:sz w:val="22"/>
          <w:szCs w:val="22"/>
        </w:rPr>
        <w:t xml:space="preserve">o </w:t>
      </w:r>
      <w:r w:rsidR="003F5491" w:rsidRPr="003F5491">
        <w:rPr>
          <w:rFonts w:ascii="Calibri" w:hAnsi="Calibri"/>
          <w:sz w:val="22"/>
          <w:szCs w:val="22"/>
        </w:rPr>
        <w:t>registru smluv</w:t>
      </w:r>
      <w:r w:rsidRPr="00EA6500">
        <w:rPr>
          <w:rFonts w:ascii="Calibri" w:hAnsi="Calibri"/>
          <w:sz w:val="22"/>
          <w:szCs w:val="22"/>
        </w:rPr>
        <w:t>).</w:t>
      </w:r>
    </w:p>
    <w:p w14:paraId="07A846FF" w14:textId="77777777" w:rsidR="00C14A22" w:rsidRPr="008714AE" w:rsidRDefault="00604457" w:rsidP="00A02DFB">
      <w:pPr>
        <w:pStyle w:val="Smlouva-slo"/>
        <w:numPr>
          <w:ilvl w:val="0"/>
          <w:numId w:val="6"/>
        </w:numPr>
        <w:spacing w:after="120" w:line="240" w:lineRule="auto"/>
        <w:ind w:left="425" w:hanging="425"/>
        <w:rPr>
          <w:rFonts w:ascii="Calibri" w:hAnsi="Calibri"/>
          <w:sz w:val="22"/>
          <w:szCs w:val="22"/>
        </w:rPr>
      </w:pPr>
      <w:r w:rsidRPr="008714AE">
        <w:rPr>
          <w:rFonts w:ascii="Calibri" w:hAnsi="Calibri"/>
          <w:sz w:val="22"/>
          <w:szCs w:val="22"/>
        </w:rPr>
        <w:t>Nedílnou součástí smlouvy je</w:t>
      </w:r>
      <w:r w:rsidR="00C14A22" w:rsidRPr="008714AE">
        <w:rPr>
          <w:rFonts w:ascii="Calibri" w:hAnsi="Calibri"/>
          <w:sz w:val="22"/>
          <w:szCs w:val="22"/>
        </w:rPr>
        <w:t>:</w:t>
      </w:r>
    </w:p>
    <w:p w14:paraId="5DB8587C" w14:textId="30E11FE4" w:rsidR="00975B34" w:rsidRPr="00335ED6" w:rsidRDefault="00CE0D78" w:rsidP="00335ED6">
      <w:pPr>
        <w:tabs>
          <w:tab w:val="left" w:pos="426"/>
        </w:tabs>
        <w:suppressAutoHyphens/>
        <w:spacing w:after="0" w:line="100" w:lineRule="atLeast"/>
        <w:ind w:left="425" w:hanging="425"/>
        <w:jc w:val="both"/>
        <w:rPr>
          <w:rFonts w:eastAsia="Times New Roman"/>
          <w:color w:val="00000A"/>
          <w:kern w:val="1"/>
          <w:lang w:eastAsia="ar-SA"/>
        </w:rPr>
      </w:pPr>
      <w:r>
        <w:rPr>
          <w:rFonts w:eastAsia="Times New Roman"/>
          <w:color w:val="00000A"/>
          <w:kern w:val="1"/>
          <w:lang w:eastAsia="ar-SA"/>
        </w:rPr>
        <w:tab/>
      </w:r>
      <w:r w:rsidR="008714AE" w:rsidRPr="00673D8D">
        <w:rPr>
          <w:rFonts w:eastAsia="Times New Roman"/>
          <w:color w:val="00000A"/>
          <w:kern w:val="1"/>
          <w:lang w:eastAsia="ar-SA"/>
        </w:rPr>
        <w:t>P</w:t>
      </w:r>
      <w:r w:rsidR="006872DA" w:rsidRPr="00673D8D">
        <w:rPr>
          <w:rFonts w:eastAsia="Times New Roman"/>
          <w:color w:val="00000A"/>
          <w:kern w:val="1"/>
          <w:lang w:eastAsia="ar-SA"/>
        </w:rPr>
        <w:t>říloha č. 1</w:t>
      </w:r>
      <w:r w:rsidR="00C14A22" w:rsidRPr="00673D8D">
        <w:rPr>
          <w:rFonts w:eastAsia="Times New Roman"/>
          <w:color w:val="00000A"/>
          <w:kern w:val="1"/>
          <w:lang w:eastAsia="ar-SA"/>
        </w:rPr>
        <w:t xml:space="preserve">: </w:t>
      </w:r>
      <w:r w:rsidR="00335ED6">
        <w:rPr>
          <w:rFonts w:eastAsia="Times New Roman"/>
          <w:color w:val="00000A"/>
          <w:kern w:val="1"/>
          <w:lang w:eastAsia="ar-SA"/>
        </w:rPr>
        <w:t xml:space="preserve">Požadavky na </w:t>
      </w:r>
      <w:r w:rsidR="00335ED6">
        <w:t>s</w:t>
      </w:r>
      <w:r w:rsidR="009C7EB9">
        <w:t>ervisní služby</w:t>
      </w:r>
    </w:p>
    <w:p w14:paraId="3A8C1E4B" w14:textId="2679A379" w:rsidR="00604457" w:rsidRPr="00604457" w:rsidRDefault="00673D8D" w:rsidP="00335ED6">
      <w:pPr>
        <w:tabs>
          <w:tab w:val="left" w:pos="426"/>
        </w:tabs>
        <w:suppressAutoHyphens/>
        <w:spacing w:after="60" w:line="100" w:lineRule="atLeast"/>
        <w:ind w:left="426" w:hanging="426"/>
        <w:jc w:val="both"/>
        <w:rPr>
          <w:rFonts w:eastAsia="Times New Roman"/>
          <w:color w:val="00000A"/>
          <w:kern w:val="1"/>
          <w:lang w:eastAsia="ar-SA"/>
        </w:rPr>
      </w:pPr>
      <w:r>
        <w:tab/>
        <w:t xml:space="preserve">Příloha č. </w:t>
      </w:r>
      <w:r w:rsidR="00335ED6">
        <w:t>2</w:t>
      </w:r>
      <w:r>
        <w:t xml:space="preserve">: </w:t>
      </w:r>
      <w:r w:rsidR="00335ED6">
        <w:t>Servisní služby</w:t>
      </w:r>
      <w:r w:rsidR="00C14A22">
        <w:rPr>
          <w:rFonts w:eastAsia="Times New Roman"/>
          <w:color w:val="00000A"/>
          <w:kern w:val="1"/>
          <w:lang w:eastAsia="ar-SA"/>
        </w:rPr>
        <w:t xml:space="preserve">                                                                 </w:t>
      </w:r>
    </w:p>
    <w:p w14:paraId="2C730242" w14:textId="77777777" w:rsidR="00604457" w:rsidRPr="00A84A1D" w:rsidRDefault="00604457" w:rsidP="00604457">
      <w:pPr>
        <w:widowControl w:val="0"/>
        <w:tabs>
          <w:tab w:val="left" w:pos="0"/>
        </w:tabs>
        <w:suppressAutoHyphens/>
        <w:spacing w:before="120" w:after="60" w:line="100" w:lineRule="atLeast"/>
        <w:jc w:val="both"/>
        <w:rPr>
          <w:rFonts w:eastAsia="Times New Roman"/>
          <w:color w:val="00000A"/>
          <w:kern w:val="1"/>
          <w:u w:val="single"/>
          <w:lang w:eastAsia="ar-SA"/>
        </w:rPr>
      </w:pPr>
      <w:r w:rsidRPr="00A84A1D">
        <w:rPr>
          <w:rFonts w:eastAsia="Times New Roman"/>
          <w:color w:val="00000A"/>
          <w:kern w:val="1"/>
          <w:u w:val="single"/>
          <w:lang w:eastAsia="ar-SA"/>
        </w:rPr>
        <w:t>Doložka dle ustanovení § 23 zákona č. 129/2000 Sb., o krajích (krajské zřízení), ve znění pozdějších předpisů:</w:t>
      </w:r>
    </w:p>
    <w:p w14:paraId="2F7646D1" w14:textId="77777777" w:rsidR="005646B8" w:rsidRDefault="005646B8" w:rsidP="00604457">
      <w:pPr>
        <w:widowControl w:val="0"/>
        <w:tabs>
          <w:tab w:val="left" w:pos="0"/>
        </w:tabs>
        <w:suppressAutoHyphens/>
        <w:spacing w:before="120" w:after="60" w:line="100" w:lineRule="atLeast"/>
        <w:jc w:val="both"/>
        <w:rPr>
          <w:rFonts w:eastAsia="Times New Roman"/>
          <w:color w:val="00000A"/>
          <w:kern w:val="1"/>
          <w:lang w:eastAsia="ar-SA"/>
        </w:rPr>
      </w:pPr>
    </w:p>
    <w:p w14:paraId="532A5DBD" w14:textId="3353C340" w:rsidR="00604457" w:rsidRDefault="00604457" w:rsidP="00604457">
      <w:pPr>
        <w:widowControl w:val="0"/>
        <w:tabs>
          <w:tab w:val="left" w:pos="0"/>
        </w:tabs>
        <w:suppressAutoHyphens/>
        <w:spacing w:before="120" w:after="6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 w:rsidRPr="00604457">
        <w:rPr>
          <w:rFonts w:eastAsia="Times New Roman"/>
          <w:color w:val="00000A"/>
          <w:kern w:val="1"/>
          <w:lang w:eastAsia="ar-SA"/>
        </w:rPr>
        <w:t>Tato smlouva byla schválena Radou Jihomoravského kraje dne …………………</w:t>
      </w:r>
      <w:proofErr w:type="gramStart"/>
      <w:r w:rsidRPr="00604457">
        <w:rPr>
          <w:rFonts w:eastAsia="Times New Roman"/>
          <w:color w:val="00000A"/>
          <w:kern w:val="1"/>
          <w:lang w:eastAsia="ar-SA"/>
        </w:rPr>
        <w:t>…….</w:t>
      </w:r>
      <w:proofErr w:type="gramEnd"/>
      <w:r w:rsidRPr="00604457">
        <w:rPr>
          <w:rFonts w:eastAsia="Times New Roman"/>
          <w:color w:val="00000A"/>
          <w:kern w:val="1"/>
          <w:lang w:eastAsia="ar-SA"/>
        </w:rPr>
        <w:t>. na ………… schůzi usnesením č. …………………………</w:t>
      </w:r>
      <w:proofErr w:type="gramStart"/>
      <w:r w:rsidRPr="00604457">
        <w:rPr>
          <w:rFonts w:eastAsia="Times New Roman"/>
          <w:color w:val="00000A"/>
          <w:kern w:val="1"/>
          <w:lang w:eastAsia="ar-SA"/>
        </w:rPr>
        <w:t>…….</w:t>
      </w:r>
      <w:proofErr w:type="gramEnd"/>
      <w:r w:rsidRPr="00604457">
        <w:rPr>
          <w:rFonts w:eastAsia="Times New Roman"/>
          <w:color w:val="00000A"/>
          <w:kern w:val="1"/>
          <w:lang w:eastAsia="ar-SA"/>
        </w:rPr>
        <w:t>.………</w:t>
      </w:r>
      <w:proofErr w:type="gramStart"/>
      <w:r w:rsidRPr="00604457">
        <w:rPr>
          <w:rFonts w:eastAsia="Times New Roman"/>
          <w:color w:val="00000A"/>
          <w:kern w:val="1"/>
          <w:lang w:eastAsia="ar-SA"/>
        </w:rPr>
        <w:t>…….</w:t>
      </w:r>
      <w:proofErr w:type="gramEnd"/>
      <w:r w:rsidRPr="00604457">
        <w:rPr>
          <w:rFonts w:eastAsia="Times New Roman"/>
          <w:color w:val="00000A"/>
          <w:kern w:val="1"/>
          <w:lang w:eastAsia="ar-SA"/>
        </w:rPr>
        <w:t>.</w:t>
      </w:r>
    </w:p>
    <w:p w14:paraId="0793F672" w14:textId="77777777" w:rsidR="00335ED6" w:rsidRDefault="00335ED6" w:rsidP="00604457">
      <w:pPr>
        <w:widowControl w:val="0"/>
        <w:tabs>
          <w:tab w:val="left" w:pos="0"/>
        </w:tabs>
        <w:suppressAutoHyphens/>
        <w:spacing w:before="120" w:after="60" w:line="100" w:lineRule="atLeast"/>
        <w:jc w:val="both"/>
        <w:rPr>
          <w:rFonts w:eastAsia="Times New Roman"/>
          <w:color w:val="00000A"/>
          <w:kern w:val="1"/>
          <w:lang w:eastAsia="ar-SA"/>
        </w:rPr>
      </w:pPr>
    </w:p>
    <w:p w14:paraId="2BF44B66" w14:textId="63CB2A6F" w:rsidR="00335ED6" w:rsidRDefault="00335ED6" w:rsidP="00604457">
      <w:pPr>
        <w:widowControl w:val="0"/>
        <w:tabs>
          <w:tab w:val="left" w:pos="0"/>
        </w:tabs>
        <w:suppressAutoHyphens/>
        <w:spacing w:before="120" w:after="6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>
        <w:rPr>
          <w:rFonts w:eastAsia="Times New Roman"/>
          <w:color w:val="00000A"/>
          <w:kern w:val="1"/>
          <w:lang w:eastAsia="ar-SA"/>
        </w:rPr>
        <w:t>V Brně dne …………………………………….</w:t>
      </w:r>
      <w:r>
        <w:rPr>
          <w:rFonts w:eastAsia="Times New Roman"/>
          <w:color w:val="00000A"/>
          <w:kern w:val="1"/>
          <w:lang w:eastAsia="ar-SA"/>
        </w:rPr>
        <w:tab/>
      </w:r>
      <w:r>
        <w:rPr>
          <w:rFonts w:eastAsia="Times New Roman"/>
          <w:color w:val="00000A"/>
          <w:kern w:val="1"/>
          <w:lang w:eastAsia="ar-SA"/>
        </w:rPr>
        <w:tab/>
      </w:r>
      <w:r>
        <w:rPr>
          <w:rFonts w:eastAsia="Times New Roman"/>
          <w:color w:val="00000A"/>
          <w:kern w:val="1"/>
          <w:lang w:eastAsia="ar-SA"/>
        </w:rPr>
        <w:tab/>
        <w:t>V ……………… dne …………………………………</w:t>
      </w:r>
    </w:p>
    <w:p w14:paraId="05EAEF7C" w14:textId="02EB974C" w:rsidR="00335ED6" w:rsidRDefault="00335ED6" w:rsidP="00604457">
      <w:pPr>
        <w:widowControl w:val="0"/>
        <w:tabs>
          <w:tab w:val="left" w:pos="0"/>
        </w:tabs>
        <w:suppressAutoHyphens/>
        <w:spacing w:before="120" w:after="60" w:line="100" w:lineRule="atLeast"/>
        <w:jc w:val="both"/>
        <w:rPr>
          <w:rFonts w:eastAsia="Times New Roman"/>
          <w:color w:val="00000A"/>
          <w:kern w:val="1"/>
          <w:lang w:eastAsia="ar-SA"/>
        </w:rPr>
      </w:pPr>
    </w:p>
    <w:p w14:paraId="6661C22D" w14:textId="156C1F47" w:rsidR="00335ED6" w:rsidRDefault="00335ED6" w:rsidP="00604457">
      <w:pPr>
        <w:widowControl w:val="0"/>
        <w:tabs>
          <w:tab w:val="left" w:pos="0"/>
        </w:tabs>
        <w:suppressAutoHyphens/>
        <w:spacing w:before="120" w:after="6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>
        <w:rPr>
          <w:rFonts w:eastAsia="Times New Roman"/>
          <w:color w:val="00000A"/>
          <w:kern w:val="1"/>
          <w:u w:val="single"/>
          <w:lang w:eastAsia="ar-SA"/>
        </w:rPr>
        <w:tab/>
      </w:r>
      <w:r>
        <w:rPr>
          <w:rFonts w:eastAsia="Times New Roman"/>
          <w:color w:val="00000A"/>
          <w:kern w:val="1"/>
          <w:u w:val="single"/>
          <w:lang w:eastAsia="ar-SA"/>
        </w:rPr>
        <w:tab/>
      </w:r>
      <w:r>
        <w:rPr>
          <w:rFonts w:eastAsia="Times New Roman"/>
          <w:color w:val="00000A"/>
          <w:kern w:val="1"/>
          <w:u w:val="single"/>
          <w:lang w:eastAsia="ar-SA"/>
        </w:rPr>
        <w:tab/>
      </w:r>
      <w:r>
        <w:rPr>
          <w:rFonts w:eastAsia="Times New Roman"/>
          <w:color w:val="00000A"/>
          <w:kern w:val="1"/>
          <w:u w:val="single"/>
          <w:lang w:eastAsia="ar-SA"/>
        </w:rPr>
        <w:tab/>
      </w:r>
      <w:r>
        <w:rPr>
          <w:rFonts w:eastAsia="Times New Roman"/>
          <w:color w:val="00000A"/>
          <w:kern w:val="1"/>
          <w:u w:val="single"/>
          <w:lang w:eastAsia="ar-SA"/>
        </w:rPr>
        <w:tab/>
      </w:r>
      <w:r>
        <w:rPr>
          <w:rFonts w:eastAsia="Times New Roman"/>
          <w:color w:val="00000A"/>
          <w:kern w:val="1"/>
          <w:lang w:eastAsia="ar-SA"/>
        </w:rPr>
        <w:tab/>
      </w:r>
      <w:r>
        <w:rPr>
          <w:rFonts w:eastAsia="Times New Roman"/>
          <w:color w:val="00000A"/>
          <w:kern w:val="1"/>
          <w:lang w:eastAsia="ar-SA"/>
        </w:rPr>
        <w:tab/>
      </w:r>
      <w:r>
        <w:rPr>
          <w:rFonts w:eastAsia="Times New Roman"/>
          <w:color w:val="00000A"/>
          <w:kern w:val="1"/>
          <w:u w:val="single"/>
          <w:lang w:eastAsia="ar-SA"/>
        </w:rPr>
        <w:tab/>
      </w:r>
      <w:r>
        <w:rPr>
          <w:rFonts w:eastAsia="Times New Roman"/>
          <w:color w:val="00000A"/>
          <w:kern w:val="1"/>
          <w:u w:val="single"/>
          <w:lang w:eastAsia="ar-SA"/>
        </w:rPr>
        <w:tab/>
      </w:r>
      <w:r>
        <w:rPr>
          <w:rFonts w:eastAsia="Times New Roman"/>
          <w:color w:val="00000A"/>
          <w:kern w:val="1"/>
          <w:u w:val="single"/>
          <w:lang w:eastAsia="ar-SA"/>
        </w:rPr>
        <w:tab/>
      </w:r>
      <w:r>
        <w:rPr>
          <w:rFonts w:eastAsia="Times New Roman"/>
          <w:color w:val="00000A"/>
          <w:kern w:val="1"/>
          <w:u w:val="single"/>
          <w:lang w:eastAsia="ar-SA"/>
        </w:rPr>
        <w:tab/>
      </w:r>
      <w:r>
        <w:rPr>
          <w:rFonts w:eastAsia="Times New Roman"/>
          <w:color w:val="00000A"/>
          <w:kern w:val="1"/>
          <w:u w:val="single"/>
          <w:lang w:eastAsia="ar-SA"/>
        </w:rPr>
        <w:tab/>
      </w:r>
    </w:p>
    <w:p w14:paraId="32E670D6" w14:textId="23820B78" w:rsidR="00335ED6" w:rsidRPr="00335ED6" w:rsidRDefault="00335ED6" w:rsidP="00604457">
      <w:pPr>
        <w:widowControl w:val="0"/>
        <w:tabs>
          <w:tab w:val="left" w:pos="0"/>
        </w:tabs>
        <w:suppressAutoHyphens/>
        <w:spacing w:before="120" w:after="60" w:line="100" w:lineRule="atLeast"/>
        <w:jc w:val="both"/>
        <w:rPr>
          <w:rFonts w:eastAsia="Times New Roman"/>
          <w:color w:val="00000A"/>
          <w:kern w:val="1"/>
          <w:lang w:eastAsia="ar-SA"/>
        </w:rPr>
      </w:pPr>
      <w:r>
        <w:rPr>
          <w:rFonts w:eastAsia="Times New Roman"/>
          <w:color w:val="00000A"/>
          <w:kern w:val="1"/>
          <w:lang w:eastAsia="ar-SA"/>
        </w:rPr>
        <w:tab/>
      </w:r>
      <w:r>
        <w:rPr>
          <w:rFonts w:eastAsia="Times New Roman"/>
          <w:color w:val="00000A"/>
          <w:kern w:val="1"/>
          <w:lang w:eastAsia="ar-SA"/>
        </w:rPr>
        <w:tab/>
        <w:t>Objednatel</w:t>
      </w:r>
      <w:r>
        <w:rPr>
          <w:rFonts w:eastAsia="Times New Roman"/>
          <w:color w:val="00000A"/>
          <w:kern w:val="1"/>
          <w:lang w:eastAsia="ar-SA"/>
        </w:rPr>
        <w:tab/>
      </w:r>
      <w:r>
        <w:rPr>
          <w:rFonts w:eastAsia="Times New Roman"/>
          <w:color w:val="00000A"/>
          <w:kern w:val="1"/>
          <w:lang w:eastAsia="ar-SA"/>
        </w:rPr>
        <w:tab/>
      </w:r>
      <w:r>
        <w:rPr>
          <w:rFonts w:eastAsia="Times New Roman"/>
          <w:color w:val="00000A"/>
          <w:kern w:val="1"/>
          <w:lang w:eastAsia="ar-SA"/>
        </w:rPr>
        <w:tab/>
      </w:r>
      <w:r>
        <w:rPr>
          <w:rFonts w:eastAsia="Times New Roman"/>
          <w:color w:val="00000A"/>
          <w:kern w:val="1"/>
          <w:lang w:eastAsia="ar-SA"/>
        </w:rPr>
        <w:tab/>
      </w:r>
      <w:r>
        <w:rPr>
          <w:rFonts w:eastAsia="Times New Roman"/>
          <w:color w:val="00000A"/>
          <w:kern w:val="1"/>
          <w:lang w:eastAsia="ar-SA"/>
        </w:rPr>
        <w:tab/>
      </w:r>
      <w:r>
        <w:rPr>
          <w:rFonts w:eastAsia="Times New Roman"/>
          <w:color w:val="00000A"/>
          <w:kern w:val="1"/>
          <w:lang w:eastAsia="ar-SA"/>
        </w:rPr>
        <w:tab/>
        <w:t>poskytovatel</w:t>
      </w:r>
    </w:p>
    <w:sectPr w:rsidR="00335ED6" w:rsidRPr="00335ED6" w:rsidSect="00A85E10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2617" w14:textId="77777777" w:rsidR="00FB5417" w:rsidRDefault="00FB5417" w:rsidP="003B0FF2">
      <w:pPr>
        <w:spacing w:after="0" w:line="240" w:lineRule="auto"/>
      </w:pPr>
      <w:r>
        <w:separator/>
      </w:r>
    </w:p>
  </w:endnote>
  <w:endnote w:type="continuationSeparator" w:id="0">
    <w:p w14:paraId="4605DF0C" w14:textId="77777777" w:rsidR="00FB5417" w:rsidRDefault="00FB5417" w:rsidP="003B0FF2">
      <w:pPr>
        <w:spacing w:after="0" w:line="240" w:lineRule="auto"/>
      </w:pPr>
      <w:r>
        <w:continuationSeparator/>
      </w:r>
    </w:p>
  </w:endnote>
  <w:endnote w:type="continuationNotice" w:id="1">
    <w:p w14:paraId="4CC2C147" w14:textId="77777777" w:rsidR="00FB5417" w:rsidRDefault="00FB54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6A3B" w14:textId="77777777" w:rsidR="00FB5417" w:rsidRDefault="00FB5417" w:rsidP="003B0FF2">
      <w:pPr>
        <w:spacing w:after="0" w:line="240" w:lineRule="auto"/>
      </w:pPr>
      <w:r>
        <w:separator/>
      </w:r>
    </w:p>
  </w:footnote>
  <w:footnote w:type="continuationSeparator" w:id="0">
    <w:p w14:paraId="2314B3E8" w14:textId="77777777" w:rsidR="00FB5417" w:rsidRDefault="00FB5417" w:rsidP="003B0FF2">
      <w:pPr>
        <w:spacing w:after="0" w:line="240" w:lineRule="auto"/>
      </w:pPr>
      <w:r>
        <w:continuationSeparator/>
      </w:r>
    </w:p>
  </w:footnote>
  <w:footnote w:type="continuationNotice" w:id="1">
    <w:p w14:paraId="68683F6A" w14:textId="77777777" w:rsidR="00FB5417" w:rsidRDefault="00FB54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81309554"/>
    <w:name w:val="WWNum8"/>
    <w:lvl w:ilvl="0">
      <w:start w:val="1"/>
      <w:numFmt w:val="lowerLetter"/>
      <w:lvlText w:val="%1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strike w:val="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7B68EBD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trike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F9FE421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737" w:hanging="38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340" w:hanging="34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7D3ABB80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F5D21756"/>
    <w:name w:val="WWNum13"/>
    <w:lvl w:ilvl="0">
      <w:start w:val="3"/>
      <w:numFmt w:val="decimal"/>
      <w:lvlText w:val="%1"/>
      <w:lvlJc w:val="left"/>
      <w:pPr>
        <w:tabs>
          <w:tab w:val="num" w:pos="0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37" w:hanging="3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BD529BA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EE9EA4A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84AAE97C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12"/>
    <w:multiLevelType w:val="multilevel"/>
    <w:tmpl w:val="00000012"/>
    <w:name w:val="WWNum20"/>
    <w:lvl w:ilvl="0">
      <w:start w:val="1"/>
      <w:numFmt w:val="bullet"/>
      <w:lvlText w:val=""/>
      <w:lvlJc w:val="left"/>
      <w:pPr>
        <w:tabs>
          <w:tab w:val="num" w:pos="-433"/>
        </w:tabs>
        <w:ind w:left="64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433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433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433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433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433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433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433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433"/>
        </w:tabs>
        <w:ind w:left="6404" w:hanging="360"/>
      </w:pPr>
      <w:rPr>
        <w:rFonts w:ascii="Wingdings" w:hAnsi="Wingdings" w:cs="Wingdings"/>
      </w:rPr>
    </w:lvl>
  </w:abstractNum>
  <w:abstractNum w:abstractNumId="9" w15:restartNumberingAfterBreak="0">
    <w:nsid w:val="00000015"/>
    <w:multiLevelType w:val="multilevel"/>
    <w:tmpl w:val="E8327A48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 w:cs="Symbol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/>
      </w:rPr>
    </w:lvl>
  </w:abstractNum>
  <w:abstractNum w:abstractNumId="10" w15:restartNumberingAfterBreak="0">
    <w:nsid w:val="00000017"/>
    <w:multiLevelType w:val="multilevel"/>
    <w:tmpl w:val="00000017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8"/>
    <w:multiLevelType w:val="multilevel"/>
    <w:tmpl w:val="00000018"/>
    <w:name w:val="WWNum26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2" w15:restartNumberingAfterBreak="0">
    <w:nsid w:val="01891FF4"/>
    <w:multiLevelType w:val="hybridMultilevel"/>
    <w:tmpl w:val="0A468A80"/>
    <w:lvl w:ilvl="0" w:tplc="DE981BF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50A34E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8A34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B6F3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F8DC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448B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FEEBD1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DC35A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5A07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237343B"/>
    <w:multiLevelType w:val="multilevel"/>
    <w:tmpl w:val="EE9EA4A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4" w15:restartNumberingAfterBreak="0">
    <w:nsid w:val="15C00F84"/>
    <w:multiLevelType w:val="hybridMultilevel"/>
    <w:tmpl w:val="14B495C6"/>
    <w:lvl w:ilvl="0" w:tplc="CCB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1F527A"/>
    <w:multiLevelType w:val="hybridMultilevel"/>
    <w:tmpl w:val="14B495C6"/>
    <w:lvl w:ilvl="0" w:tplc="CCB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46548D"/>
    <w:multiLevelType w:val="hybridMultilevel"/>
    <w:tmpl w:val="E87A1448"/>
    <w:lvl w:ilvl="0" w:tplc="70086E1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EEED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9CCD9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9A073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847E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9E1A4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208B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20B6D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C2351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39109E"/>
    <w:multiLevelType w:val="hybridMultilevel"/>
    <w:tmpl w:val="0F30F002"/>
    <w:lvl w:ilvl="0" w:tplc="0A62A3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B3F64"/>
    <w:multiLevelType w:val="hybridMultilevel"/>
    <w:tmpl w:val="1FAC8D5E"/>
    <w:lvl w:ilvl="0" w:tplc="3568649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2EDE4918"/>
    <w:multiLevelType w:val="hybridMultilevel"/>
    <w:tmpl w:val="CEE810FC"/>
    <w:lvl w:ilvl="0" w:tplc="FCA0191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347B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8867A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6A31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63EE06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58D7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F41E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160F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5C268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541720"/>
    <w:multiLevelType w:val="multilevel"/>
    <w:tmpl w:val="04DA8E3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21" w15:restartNumberingAfterBreak="0">
    <w:nsid w:val="331A16D4"/>
    <w:multiLevelType w:val="hybridMultilevel"/>
    <w:tmpl w:val="BC78BDEA"/>
    <w:lvl w:ilvl="0" w:tplc="CCB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F44657"/>
    <w:multiLevelType w:val="hybridMultilevel"/>
    <w:tmpl w:val="59A6C5DA"/>
    <w:lvl w:ilvl="0" w:tplc="C694AFE4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3" w15:restartNumberingAfterBreak="0">
    <w:nsid w:val="35D86F4B"/>
    <w:multiLevelType w:val="multilevel"/>
    <w:tmpl w:val="6994D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03030B"/>
    <w:multiLevelType w:val="multilevel"/>
    <w:tmpl w:val="3A2ACA0A"/>
    <w:name w:val="WWNum182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sz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sz w:val="20"/>
      </w:rPr>
    </w:lvl>
  </w:abstractNum>
  <w:abstractNum w:abstractNumId="25" w15:restartNumberingAfterBreak="0">
    <w:nsid w:val="580E6C02"/>
    <w:multiLevelType w:val="singleLevel"/>
    <w:tmpl w:val="EB78FD20"/>
    <w:name w:val="WWNum21222222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</w:abstractNum>
  <w:abstractNum w:abstractNumId="26" w15:restartNumberingAfterBreak="0">
    <w:nsid w:val="5F30760A"/>
    <w:multiLevelType w:val="multilevel"/>
    <w:tmpl w:val="6994D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AC6C3B"/>
    <w:multiLevelType w:val="hybridMultilevel"/>
    <w:tmpl w:val="C7106174"/>
    <w:lvl w:ilvl="0" w:tplc="03148F8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64AB4677"/>
    <w:multiLevelType w:val="hybridMultilevel"/>
    <w:tmpl w:val="E764A854"/>
    <w:lvl w:ilvl="0" w:tplc="3ACAEAF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E689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6201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0C479E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5AD5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9658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7D8E8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CA21F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00E97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B1256D"/>
    <w:multiLevelType w:val="hybridMultilevel"/>
    <w:tmpl w:val="C5EA5DDC"/>
    <w:lvl w:ilvl="0" w:tplc="32F44A0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F6667"/>
    <w:multiLevelType w:val="hybridMultilevel"/>
    <w:tmpl w:val="B1661BF8"/>
    <w:lvl w:ilvl="0" w:tplc="591CF736">
      <w:start w:val="1"/>
      <w:numFmt w:val="bullet"/>
      <w:lvlText w:val="-"/>
      <w:lvlJc w:val="left"/>
      <w:pPr>
        <w:ind w:left="106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9DC7DC6"/>
    <w:multiLevelType w:val="hybridMultilevel"/>
    <w:tmpl w:val="EE76DF0E"/>
    <w:lvl w:ilvl="0" w:tplc="D774FD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B89C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54E0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CCD0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144B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5465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0D4A5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4488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B2E5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1213C0"/>
    <w:multiLevelType w:val="hybridMultilevel"/>
    <w:tmpl w:val="C284C2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D4158E"/>
    <w:multiLevelType w:val="multilevel"/>
    <w:tmpl w:val="504620C6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  <w:b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34" w15:restartNumberingAfterBreak="0">
    <w:nsid w:val="7EF606A6"/>
    <w:multiLevelType w:val="hybridMultilevel"/>
    <w:tmpl w:val="8EAE1992"/>
    <w:lvl w:ilvl="0" w:tplc="5746767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B876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8819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0B0D74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0CD2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3EAE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E8640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707BA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BC001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1766868">
    <w:abstractNumId w:val="0"/>
  </w:num>
  <w:num w:numId="2" w16cid:durableId="258953205">
    <w:abstractNumId w:val="1"/>
  </w:num>
  <w:num w:numId="3" w16cid:durableId="698315347">
    <w:abstractNumId w:val="2"/>
  </w:num>
  <w:num w:numId="4" w16cid:durableId="492455183">
    <w:abstractNumId w:val="5"/>
  </w:num>
  <w:num w:numId="5" w16cid:durableId="373770681">
    <w:abstractNumId w:val="6"/>
  </w:num>
  <w:num w:numId="6" w16cid:durableId="2001738790">
    <w:abstractNumId w:val="7"/>
  </w:num>
  <w:num w:numId="7" w16cid:durableId="869301358">
    <w:abstractNumId w:val="9"/>
  </w:num>
  <w:num w:numId="8" w16cid:durableId="1347557096">
    <w:abstractNumId w:val="33"/>
  </w:num>
  <w:num w:numId="9" w16cid:durableId="1876775990">
    <w:abstractNumId w:val="21"/>
  </w:num>
  <w:num w:numId="10" w16cid:durableId="536937092">
    <w:abstractNumId w:val="24"/>
  </w:num>
  <w:num w:numId="11" w16cid:durableId="1123965692">
    <w:abstractNumId w:val="20"/>
  </w:num>
  <w:num w:numId="12" w16cid:durableId="1122530612">
    <w:abstractNumId w:val="22"/>
  </w:num>
  <w:num w:numId="13" w16cid:durableId="956184741">
    <w:abstractNumId w:val="15"/>
  </w:num>
  <w:num w:numId="14" w16cid:durableId="2118135463">
    <w:abstractNumId w:val="29"/>
  </w:num>
  <w:num w:numId="15" w16cid:durableId="62145488">
    <w:abstractNumId w:val="27"/>
  </w:num>
  <w:num w:numId="16" w16cid:durableId="1017468170">
    <w:abstractNumId w:val="18"/>
  </w:num>
  <w:num w:numId="17" w16cid:durableId="387340493">
    <w:abstractNumId w:val="13"/>
  </w:num>
  <w:num w:numId="18" w16cid:durableId="141849257">
    <w:abstractNumId w:val="30"/>
  </w:num>
  <w:num w:numId="19" w16cid:durableId="368645537">
    <w:abstractNumId w:val="14"/>
  </w:num>
  <w:num w:numId="20" w16cid:durableId="1455757988">
    <w:abstractNumId w:val="32"/>
  </w:num>
  <w:num w:numId="21" w16cid:durableId="1880898451">
    <w:abstractNumId w:val="34"/>
  </w:num>
  <w:num w:numId="22" w16cid:durableId="1399010310">
    <w:abstractNumId w:val="31"/>
  </w:num>
  <w:num w:numId="23" w16cid:durableId="2136020988">
    <w:abstractNumId w:val="28"/>
  </w:num>
  <w:num w:numId="24" w16cid:durableId="409930406">
    <w:abstractNumId w:val="16"/>
  </w:num>
  <w:num w:numId="25" w16cid:durableId="2024622148">
    <w:abstractNumId w:val="19"/>
  </w:num>
  <w:num w:numId="26" w16cid:durableId="2048138589">
    <w:abstractNumId w:val="12"/>
  </w:num>
  <w:num w:numId="27" w16cid:durableId="577253316">
    <w:abstractNumId w:val="23"/>
  </w:num>
  <w:num w:numId="28" w16cid:durableId="1590844010">
    <w:abstractNumId w:val="17"/>
  </w:num>
  <w:num w:numId="29" w16cid:durableId="19130680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57"/>
    <w:rsid w:val="000038B8"/>
    <w:rsid w:val="00003D33"/>
    <w:rsid w:val="0001454C"/>
    <w:rsid w:val="00020819"/>
    <w:rsid w:val="00020F6A"/>
    <w:rsid w:val="00023416"/>
    <w:rsid w:val="00030C77"/>
    <w:rsid w:val="000433DE"/>
    <w:rsid w:val="00045A45"/>
    <w:rsid w:val="00047AF8"/>
    <w:rsid w:val="00052953"/>
    <w:rsid w:val="00053CB1"/>
    <w:rsid w:val="00053E29"/>
    <w:rsid w:val="00056EB0"/>
    <w:rsid w:val="00065CA5"/>
    <w:rsid w:val="0007097D"/>
    <w:rsid w:val="0007213F"/>
    <w:rsid w:val="000734D3"/>
    <w:rsid w:val="0007535E"/>
    <w:rsid w:val="00081746"/>
    <w:rsid w:val="00082820"/>
    <w:rsid w:val="00087677"/>
    <w:rsid w:val="000901FB"/>
    <w:rsid w:val="000932F2"/>
    <w:rsid w:val="00094C83"/>
    <w:rsid w:val="000A09AD"/>
    <w:rsid w:val="000A65A8"/>
    <w:rsid w:val="000A660B"/>
    <w:rsid w:val="000B2E98"/>
    <w:rsid w:val="000B39AA"/>
    <w:rsid w:val="000B470A"/>
    <w:rsid w:val="000C2100"/>
    <w:rsid w:val="000D30D5"/>
    <w:rsid w:val="000E1024"/>
    <w:rsid w:val="000F14A8"/>
    <w:rsid w:val="000F2F87"/>
    <w:rsid w:val="00101B8C"/>
    <w:rsid w:val="00103665"/>
    <w:rsid w:val="00113578"/>
    <w:rsid w:val="00116097"/>
    <w:rsid w:val="00123C63"/>
    <w:rsid w:val="001261DC"/>
    <w:rsid w:val="00127572"/>
    <w:rsid w:val="00140B71"/>
    <w:rsid w:val="00145614"/>
    <w:rsid w:val="00145FA4"/>
    <w:rsid w:val="00151B55"/>
    <w:rsid w:val="00152287"/>
    <w:rsid w:val="00153A75"/>
    <w:rsid w:val="00155A7E"/>
    <w:rsid w:val="00165D3F"/>
    <w:rsid w:val="00167C0F"/>
    <w:rsid w:val="001719A3"/>
    <w:rsid w:val="00177F36"/>
    <w:rsid w:val="00180176"/>
    <w:rsid w:val="00180647"/>
    <w:rsid w:val="00180E2A"/>
    <w:rsid w:val="00190A34"/>
    <w:rsid w:val="001977CA"/>
    <w:rsid w:val="001A6DB8"/>
    <w:rsid w:val="001B1F61"/>
    <w:rsid w:val="001B3292"/>
    <w:rsid w:val="001B4ED1"/>
    <w:rsid w:val="001B636E"/>
    <w:rsid w:val="001C6B8E"/>
    <w:rsid w:val="001D2F12"/>
    <w:rsid w:val="001D3FE1"/>
    <w:rsid w:val="001D515C"/>
    <w:rsid w:val="001D5ECC"/>
    <w:rsid w:val="001D66BA"/>
    <w:rsid w:val="001D7702"/>
    <w:rsid w:val="001E4D8C"/>
    <w:rsid w:val="001E6D0A"/>
    <w:rsid w:val="001F0128"/>
    <w:rsid w:val="001F1BE5"/>
    <w:rsid w:val="001F22F2"/>
    <w:rsid w:val="001F3172"/>
    <w:rsid w:val="001F5406"/>
    <w:rsid w:val="001F693A"/>
    <w:rsid w:val="001F73BB"/>
    <w:rsid w:val="00203B80"/>
    <w:rsid w:val="00203C47"/>
    <w:rsid w:val="002061DA"/>
    <w:rsid w:val="002071D7"/>
    <w:rsid w:val="002116D6"/>
    <w:rsid w:val="00211F75"/>
    <w:rsid w:val="00212F52"/>
    <w:rsid w:val="002246AC"/>
    <w:rsid w:val="00225BFD"/>
    <w:rsid w:val="00227BD2"/>
    <w:rsid w:val="0023191D"/>
    <w:rsid w:val="00232474"/>
    <w:rsid w:val="00237294"/>
    <w:rsid w:val="00237F56"/>
    <w:rsid w:val="00246F61"/>
    <w:rsid w:val="00254B6E"/>
    <w:rsid w:val="002561A0"/>
    <w:rsid w:val="00261177"/>
    <w:rsid w:val="00263295"/>
    <w:rsid w:val="002642F8"/>
    <w:rsid w:val="00264512"/>
    <w:rsid w:val="0026646B"/>
    <w:rsid w:val="00272316"/>
    <w:rsid w:val="0027417D"/>
    <w:rsid w:val="00277868"/>
    <w:rsid w:val="00280A8E"/>
    <w:rsid w:val="0028535E"/>
    <w:rsid w:val="0028736D"/>
    <w:rsid w:val="00295F95"/>
    <w:rsid w:val="0029646E"/>
    <w:rsid w:val="002A3BED"/>
    <w:rsid w:val="002A55A4"/>
    <w:rsid w:val="002A5F09"/>
    <w:rsid w:val="002A608F"/>
    <w:rsid w:val="002A6F6E"/>
    <w:rsid w:val="002A7FBE"/>
    <w:rsid w:val="002B6558"/>
    <w:rsid w:val="002B6B6C"/>
    <w:rsid w:val="002B7A2C"/>
    <w:rsid w:val="002C1A72"/>
    <w:rsid w:val="002C35A6"/>
    <w:rsid w:val="002D064E"/>
    <w:rsid w:val="002D6F12"/>
    <w:rsid w:val="002E6572"/>
    <w:rsid w:val="002E7141"/>
    <w:rsid w:val="002F2A58"/>
    <w:rsid w:val="002F3002"/>
    <w:rsid w:val="002F37C2"/>
    <w:rsid w:val="002F44CE"/>
    <w:rsid w:val="002F4E20"/>
    <w:rsid w:val="0030669B"/>
    <w:rsid w:val="003163D0"/>
    <w:rsid w:val="00324DFC"/>
    <w:rsid w:val="00331214"/>
    <w:rsid w:val="003312E6"/>
    <w:rsid w:val="00333F47"/>
    <w:rsid w:val="00334C01"/>
    <w:rsid w:val="00334F19"/>
    <w:rsid w:val="00335ED6"/>
    <w:rsid w:val="00336032"/>
    <w:rsid w:val="00336E7A"/>
    <w:rsid w:val="00342598"/>
    <w:rsid w:val="00343085"/>
    <w:rsid w:val="00345054"/>
    <w:rsid w:val="0034618A"/>
    <w:rsid w:val="00347376"/>
    <w:rsid w:val="00350AE9"/>
    <w:rsid w:val="00356790"/>
    <w:rsid w:val="00357779"/>
    <w:rsid w:val="00360E12"/>
    <w:rsid w:val="00361CBE"/>
    <w:rsid w:val="0036533A"/>
    <w:rsid w:val="00367C3A"/>
    <w:rsid w:val="00373717"/>
    <w:rsid w:val="00375D9B"/>
    <w:rsid w:val="003803BE"/>
    <w:rsid w:val="00382D62"/>
    <w:rsid w:val="00384EFF"/>
    <w:rsid w:val="00390972"/>
    <w:rsid w:val="0039446E"/>
    <w:rsid w:val="00396BC8"/>
    <w:rsid w:val="00396DB2"/>
    <w:rsid w:val="003A4529"/>
    <w:rsid w:val="003A50DA"/>
    <w:rsid w:val="003B0557"/>
    <w:rsid w:val="003B0E06"/>
    <w:rsid w:val="003B0FF2"/>
    <w:rsid w:val="003B41AD"/>
    <w:rsid w:val="003B6B44"/>
    <w:rsid w:val="003C17CC"/>
    <w:rsid w:val="003C1ADA"/>
    <w:rsid w:val="003C69DC"/>
    <w:rsid w:val="003D2428"/>
    <w:rsid w:val="003D49E4"/>
    <w:rsid w:val="003E0238"/>
    <w:rsid w:val="003E28CB"/>
    <w:rsid w:val="003F3CA5"/>
    <w:rsid w:val="003F5491"/>
    <w:rsid w:val="003F6E6C"/>
    <w:rsid w:val="003F7BEB"/>
    <w:rsid w:val="003F7DFE"/>
    <w:rsid w:val="00402FE1"/>
    <w:rsid w:val="00403488"/>
    <w:rsid w:val="0040725E"/>
    <w:rsid w:val="004100F8"/>
    <w:rsid w:val="0041300D"/>
    <w:rsid w:val="00423A3A"/>
    <w:rsid w:val="00437A91"/>
    <w:rsid w:val="00440D72"/>
    <w:rsid w:val="0045092E"/>
    <w:rsid w:val="00461241"/>
    <w:rsid w:val="0046444C"/>
    <w:rsid w:val="004741DA"/>
    <w:rsid w:val="00475F86"/>
    <w:rsid w:val="00482BE2"/>
    <w:rsid w:val="00486723"/>
    <w:rsid w:val="004868CE"/>
    <w:rsid w:val="00487AB1"/>
    <w:rsid w:val="004901DF"/>
    <w:rsid w:val="00491807"/>
    <w:rsid w:val="0049236A"/>
    <w:rsid w:val="00495763"/>
    <w:rsid w:val="004A21F5"/>
    <w:rsid w:val="004A22C2"/>
    <w:rsid w:val="004A5782"/>
    <w:rsid w:val="004A76BD"/>
    <w:rsid w:val="004A77BE"/>
    <w:rsid w:val="004B1DFF"/>
    <w:rsid w:val="004B5C11"/>
    <w:rsid w:val="004B7E49"/>
    <w:rsid w:val="004C18FD"/>
    <w:rsid w:val="004C1BD9"/>
    <w:rsid w:val="004C5ADB"/>
    <w:rsid w:val="004D6DBE"/>
    <w:rsid w:val="004E1511"/>
    <w:rsid w:val="004E173E"/>
    <w:rsid w:val="004E2F99"/>
    <w:rsid w:val="004F15DA"/>
    <w:rsid w:val="004F1975"/>
    <w:rsid w:val="004F21AF"/>
    <w:rsid w:val="004F2E94"/>
    <w:rsid w:val="004F360F"/>
    <w:rsid w:val="00505A7D"/>
    <w:rsid w:val="00507371"/>
    <w:rsid w:val="00511DFE"/>
    <w:rsid w:val="00515B15"/>
    <w:rsid w:val="005244F9"/>
    <w:rsid w:val="005313E9"/>
    <w:rsid w:val="00532ABC"/>
    <w:rsid w:val="00540AD2"/>
    <w:rsid w:val="00544B93"/>
    <w:rsid w:val="00557A36"/>
    <w:rsid w:val="0056110B"/>
    <w:rsid w:val="005615AE"/>
    <w:rsid w:val="005646B8"/>
    <w:rsid w:val="005665C1"/>
    <w:rsid w:val="00573C40"/>
    <w:rsid w:val="00576588"/>
    <w:rsid w:val="00581DBE"/>
    <w:rsid w:val="00583F04"/>
    <w:rsid w:val="00587B0C"/>
    <w:rsid w:val="00590B44"/>
    <w:rsid w:val="0059780C"/>
    <w:rsid w:val="005A0C94"/>
    <w:rsid w:val="005A26D4"/>
    <w:rsid w:val="005D00A7"/>
    <w:rsid w:val="005D0F1F"/>
    <w:rsid w:val="005D404F"/>
    <w:rsid w:val="005D6BE8"/>
    <w:rsid w:val="005E17FF"/>
    <w:rsid w:val="005F0202"/>
    <w:rsid w:val="005F72F3"/>
    <w:rsid w:val="006042B8"/>
    <w:rsid w:val="00604457"/>
    <w:rsid w:val="00606A69"/>
    <w:rsid w:val="00610101"/>
    <w:rsid w:val="0061706E"/>
    <w:rsid w:val="00625703"/>
    <w:rsid w:val="00633659"/>
    <w:rsid w:val="00636B92"/>
    <w:rsid w:val="0064277A"/>
    <w:rsid w:val="00647095"/>
    <w:rsid w:val="00647C9C"/>
    <w:rsid w:val="006605A2"/>
    <w:rsid w:val="006644E2"/>
    <w:rsid w:val="00665BBC"/>
    <w:rsid w:val="00667E9C"/>
    <w:rsid w:val="00673D8D"/>
    <w:rsid w:val="006744F8"/>
    <w:rsid w:val="00675CD7"/>
    <w:rsid w:val="00684082"/>
    <w:rsid w:val="006872DA"/>
    <w:rsid w:val="006964C0"/>
    <w:rsid w:val="0069718E"/>
    <w:rsid w:val="006A2714"/>
    <w:rsid w:val="006A5303"/>
    <w:rsid w:val="006A5A13"/>
    <w:rsid w:val="006A6398"/>
    <w:rsid w:val="006B125E"/>
    <w:rsid w:val="006B7F9B"/>
    <w:rsid w:val="006C0C47"/>
    <w:rsid w:val="006C2193"/>
    <w:rsid w:val="006D0DC4"/>
    <w:rsid w:val="006D171B"/>
    <w:rsid w:val="006D19AE"/>
    <w:rsid w:val="006D3F92"/>
    <w:rsid w:val="006D63D5"/>
    <w:rsid w:val="006D69D0"/>
    <w:rsid w:val="006E20A9"/>
    <w:rsid w:val="006E48E4"/>
    <w:rsid w:val="006E4C16"/>
    <w:rsid w:val="00703B6D"/>
    <w:rsid w:val="00703ECA"/>
    <w:rsid w:val="00705FF1"/>
    <w:rsid w:val="007131A2"/>
    <w:rsid w:val="00717473"/>
    <w:rsid w:val="007211AA"/>
    <w:rsid w:val="00721221"/>
    <w:rsid w:val="00721839"/>
    <w:rsid w:val="0072455D"/>
    <w:rsid w:val="00726D07"/>
    <w:rsid w:val="0073114D"/>
    <w:rsid w:val="007328E2"/>
    <w:rsid w:val="00736DC2"/>
    <w:rsid w:val="007412E0"/>
    <w:rsid w:val="007418F0"/>
    <w:rsid w:val="007455E2"/>
    <w:rsid w:val="007469CB"/>
    <w:rsid w:val="0075397D"/>
    <w:rsid w:val="00761880"/>
    <w:rsid w:val="0076206F"/>
    <w:rsid w:val="00763C18"/>
    <w:rsid w:val="0076479F"/>
    <w:rsid w:val="00764C20"/>
    <w:rsid w:val="00765EED"/>
    <w:rsid w:val="00766E0B"/>
    <w:rsid w:val="00771FEB"/>
    <w:rsid w:val="007733DC"/>
    <w:rsid w:val="0077674C"/>
    <w:rsid w:val="00777885"/>
    <w:rsid w:val="00793489"/>
    <w:rsid w:val="00793782"/>
    <w:rsid w:val="00793AB7"/>
    <w:rsid w:val="00795833"/>
    <w:rsid w:val="0079660E"/>
    <w:rsid w:val="00796913"/>
    <w:rsid w:val="007A02EE"/>
    <w:rsid w:val="007A0D2E"/>
    <w:rsid w:val="007A19E6"/>
    <w:rsid w:val="007A442D"/>
    <w:rsid w:val="007A4438"/>
    <w:rsid w:val="007A63EB"/>
    <w:rsid w:val="007B37E2"/>
    <w:rsid w:val="007B4198"/>
    <w:rsid w:val="007B6141"/>
    <w:rsid w:val="007B6403"/>
    <w:rsid w:val="007B6FFE"/>
    <w:rsid w:val="007C3DEE"/>
    <w:rsid w:val="007C573B"/>
    <w:rsid w:val="007C5A32"/>
    <w:rsid w:val="007D448D"/>
    <w:rsid w:val="007D5306"/>
    <w:rsid w:val="007E252B"/>
    <w:rsid w:val="007E421A"/>
    <w:rsid w:val="007E6EAC"/>
    <w:rsid w:val="007E72C9"/>
    <w:rsid w:val="007E74A1"/>
    <w:rsid w:val="007F02CC"/>
    <w:rsid w:val="007F1AD2"/>
    <w:rsid w:val="007F3457"/>
    <w:rsid w:val="007F48D9"/>
    <w:rsid w:val="00800747"/>
    <w:rsid w:val="0080458F"/>
    <w:rsid w:val="00807408"/>
    <w:rsid w:val="00807AB9"/>
    <w:rsid w:val="0081037A"/>
    <w:rsid w:val="0081299D"/>
    <w:rsid w:val="00814AED"/>
    <w:rsid w:val="00815ABC"/>
    <w:rsid w:val="00817C11"/>
    <w:rsid w:val="00817F91"/>
    <w:rsid w:val="0082102D"/>
    <w:rsid w:val="008214FB"/>
    <w:rsid w:val="00821CDD"/>
    <w:rsid w:val="0082561C"/>
    <w:rsid w:val="0082590C"/>
    <w:rsid w:val="008269AD"/>
    <w:rsid w:val="00830E87"/>
    <w:rsid w:val="0083190A"/>
    <w:rsid w:val="00831AE8"/>
    <w:rsid w:val="008363A1"/>
    <w:rsid w:val="00847803"/>
    <w:rsid w:val="00851927"/>
    <w:rsid w:val="00854C75"/>
    <w:rsid w:val="00857299"/>
    <w:rsid w:val="008574B8"/>
    <w:rsid w:val="00860694"/>
    <w:rsid w:val="0086243B"/>
    <w:rsid w:val="008637ED"/>
    <w:rsid w:val="00865175"/>
    <w:rsid w:val="00866743"/>
    <w:rsid w:val="008677CC"/>
    <w:rsid w:val="00867D9C"/>
    <w:rsid w:val="008714AE"/>
    <w:rsid w:val="00876869"/>
    <w:rsid w:val="00887372"/>
    <w:rsid w:val="008903DB"/>
    <w:rsid w:val="008905A3"/>
    <w:rsid w:val="00893B4A"/>
    <w:rsid w:val="008A0E2F"/>
    <w:rsid w:val="008A4112"/>
    <w:rsid w:val="008A7B6E"/>
    <w:rsid w:val="008B0A71"/>
    <w:rsid w:val="008B144D"/>
    <w:rsid w:val="008B1F27"/>
    <w:rsid w:val="008B559D"/>
    <w:rsid w:val="008C16EA"/>
    <w:rsid w:val="008C3741"/>
    <w:rsid w:val="008C3DC3"/>
    <w:rsid w:val="008C4E72"/>
    <w:rsid w:val="008C5AF4"/>
    <w:rsid w:val="008C6252"/>
    <w:rsid w:val="008D1A33"/>
    <w:rsid w:val="008D1B2E"/>
    <w:rsid w:val="008D1BD8"/>
    <w:rsid w:val="008D47C6"/>
    <w:rsid w:val="008D6E2B"/>
    <w:rsid w:val="008D7371"/>
    <w:rsid w:val="008E1E8D"/>
    <w:rsid w:val="008F707D"/>
    <w:rsid w:val="0090359D"/>
    <w:rsid w:val="00904CC9"/>
    <w:rsid w:val="00915519"/>
    <w:rsid w:val="00915E84"/>
    <w:rsid w:val="00916A83"/>
    <w:rsid w:val="009178BB"/>
    <w:rsid w:val="00917EF4"/>
    <w:rsid w:val="00924191"/>
    <w:rsid w:val="00926527"/>
    <w:rsid w:val="00926990"/>
    <w:rsid w:val="00926A0D"/>
    <w:rsid w:val="00930C03"/>
    <w:rsid w:val="009321D9"/>
    <w:rsid w:val="0093713D"/>
    <w:rsid w:val="00940D06"/>
    <w:rsid w:val="0094316C"/>
    <w:rsid w:val="00947056"/>
    <w:rsid w:val="009525BA"/>
    <w:rsid w:val="0095443B"/>
    <w:rsid w:val="00957DFD"/>
    <w:rsid w:val="0096066D"/>
    <w:rsid w:val="0096507E"/>
    <w:rsid w:val="0097066F"/>
    <w:rsid w:val="009716A3"/>
    <w:rsid w:val="009732F4"/>
    <w:rsid w:val="009749F2"/>
    <w:rsid w:val="00975B34"/>
    <w:rsid w:val="009830D1"/>
    <w:rsid w:val="00987C95"/>
    <w:rsid w:val="00993206"/>
    <w:rsid w:val="00997425"/>
    <w:rsid w:val="009A06C1"/>
    <w:rsid w:val="009A3148"/>
    <w:rsid w:val="009A399C"/>
    <w:rsid w:val="009C008A"/>
    <w:rsid w:val="009C1DEF"/>
    <w:rsid w:val="009C4856"/>
    <w:rsid w:val="009C49A8"/>
    <w:rsid w:val="009C6181"/>
    <w:rsid w:val="009C6291"/>
    <w:rsid w:val="009C62CC"/>
    <w:rsid w:val="009C696E"/>
    <w:rsid w:val="009C7EB9"/>
    <w:rsid w:val="009D04DB"/>
    <w:rsid w:val="009D159B"/>
    <w:rsid w:val="009D16CD"/>
    <w:rsid w:val="009D6C5B"/>
    <w:rsid w:val="009E5FA5"/>
    <w:rsid w:val="009E6BBD"/>
    <w:rsid w:val="009F431D"/>
    <w:rsid w:val="009F4D07"/>
    <w:rsid w:val="009F65E8"/>
    <w:rsid w:val="009F68B8"/>
    <w:rsid w:val="00A02DFB"/>
    <w:rsid w:val="00A06367"/>
    <w:rsid w:val="00A1764B"/>
    <w:rsid w:val="00A213B0"/>
    <w:rsid w:val="00A22CAE"/>
    <w:rsid w:val="00A25A73"/>
    <w:rsid w:val="00A3032E"/>
    <w:rsid w:val="00A3263A"/>
    <w:rsid w:val="00A34387"/>
    <w:rsid w:val="00A34CB4"/>
    <w:rsid w:val="00A35A39"/>
    <w:rsid w:val="00A41D22"/>
    <w:rsid w:val="00A5242E"/>
    <w:rsid w:val="00A54927"/>
    <w:rsid w:val="00A57735"/>
    <w:rsid w:val="00A63980"/>
    <w:rsid w:val="00A72AC5"/>
    <w:rsid w:val="00A75946"/>
    <w:rsid w:val="00A7783E"/>
    <w:rsid w:val="00A80FF7"/>
    <w:rsid w:val="00A8328B"/>
    <w:rsid w:val="00A84A1D"/>
    <w:rsid w:val="00A85E10"/>
    <w:rsid w:val="00A87870"/>
    <w:rsid w:val="00AA0D4F"/>
    <w:rsid w:val="00AA2ADF"/>
    <w:rsid w:val="00AA56F9"/>
    <w:rsid w:val="00AA67E9"/>
    <w:rsid w:val="00AA7D20"/>
    <w:rsid w:val="00AB28B7"/>
    <w:rsid w:val="00AB2CC0"/>
    <w:rsid w:val="00AB32F3"/>
    <w:rsid w:val="00AB6C12"/>
    <w:rsid w:val="00AC1AF2"/>
    <w:rsid w:val="00AD48A4"/>
    <w:rsid w:val="00AE5CCF"/>
    <w:rsid w:val="00AF0FE5"/>
    <w:rsid w:val="00AF2B1A"/>
    <w:rsid w:val="00AF6A03"/>
    <w:rsid w:val="00AF79F4"/>
    <w:rsid w:val="00AF7AD5"/>
    <w:rsid w:val="00B07E88"/>
    <w:rsid w:val="00B10AA6"/>
    <w:rsid w:val="00B11ACA"/>
    <w:rsid w:val="00B11F41"/>
    <w:rsid w:val="00B14D61"/>
    <w:rsid w:val="00B15B3E"/>
    <w:rsid w:val="00B15DD4"/>
    <w:rsid w:val="00B16893"/>
    <w:rsid w:val="00B2147E"/>
    <w:rsid w:val="00B2351D"/>
    <w:rsid w:val="00B309A6"/>
    <w:rsid w:val="00B312BB"/>
    <w:rsid w:val="00B31C9B"/>
    <w:rsid w:val="00B3412E"/>
    <w:rsid w:val="00B34C8C"/>
    <w:rsid w:val="00B36701"/>
    <w:rsid w:val="00B44B1D"/>
    <w:rsid w:val="00B51A4D"/>
    <w:rsid w:val="00B52656"/>
    <w:rsid w:val="00B55B75"/>
    <w:rsid w:val="00B568A9"/>
    <w:rsid w:val="00B60F97"/>
    <w:rsid w:val="00B61267"/>
    <w:rsid w:val="00B63ABF"/>
    <w:rsid w:val="00B67760"/>
    <w:rsid w:val="00B7141C"/>
    <w:rsid w:val="00B72153"/>
    <w:rsid w:val="00B72E3C"/>
    <w:rsid w:val="00B74935"/>
    <w:rsid w:val="00B7656D"/>
    <w:rsid w:val="00B7672E"/>
    <w:rsid w:val="00B80213"/>
    <w:rsid w:val="00B80907"/>
    <w:rsid w:val="00B84FF3"/>
    <w:rsid w:val="00B9067C"/>
    <w:rsid w:val="00B90FF5"/>
    <w:rsid w:val="00B92300"/>
    <w:rsid w:val="00B92480"/>
    <w:rsid w:val="00B943E1"/>
    <w:rsid w:val="00B94954"/>
    <w:rsid w:val="00B95580"/>
    <w:rsid w:val="00BA1814"/>
    <w:rsid w:val="00BA1C8B"/>
    <w:rsid w:val="00BA789A"/>
    <w:rsid w:val="00BB65AE"/>
    <w:rsid w:val="00BC618E"/>
    <w:rsid w:val="00BD2454"/>
    <w:rsid w:val="00BD26EF"/>
    <w:rsid w:val="00BD2C35"/>
    <w:rsid w:val="00BD61A1"/>
    <w:rsid w:val="00BD7B2B"/>
    <w:rsid w:val="00BE3905"/>
    <w:rsid w:val="00BE5669"/>
    <w:rsid w:val="00BF33D6"/>
    <w:rsid w:val="00BF3612"/>
    <w:rsid w:val="00BF6379"/>
    <w:rsid w:val="00C02F36"/>
    <w:rsid w:val="00C05261"/>
    <w:rsid w:val="00C05C00"/>
    <w:rsid w:val="00C063D4"/>
    <w:rsid w:val="00C14A22"/>
    <w:rsid w:val="00C158B4"/>
    <w:rsid w:val="00C175B4"/>
    <w:rsid w:val="00C25094"/>
    <w:rsid w:val="00C2730A"/>
    <w:rsid w:val="00C32A0B"/>
    <w:rsid w:val="00C36DB4"/>
    <w:rsid w:val="00C45F69"/>
    <w:rsid w:val="00C50147"/>
    <w:rsid w:val="00C502DF"/>
    <w:rsid w:val="00C516DF"/>
    <w:rsid w:val="00C52D7B"/>
    <w:rsid w:val="00C54E60"/>
    <w:rsid w:val="00C60774"/>
    <w:rsid w:val="00C60D33"/>
    <w:rsid w:val="00C64AFF"/>
    <w:rsid w:val="00C66762"/>
    <w:rsid w:val="00C7048C"/>
    <w:rsid w:val="00C7251B"/>
    <w:rsid w:val="00C7422E"/>
    <w:rsid w:val="00C75AC3"/>
    <w:rsid w:val="00C82C5A"/>
    <w:rsid w:val="00C83534"/>
    <w:rsid w:val="00C8691F"/>
    <w:rsid w:val="00C93526"/>
    <w:rsid w:val="00C95490"/>
    <w:rsid w:val="00C956B0"/>
    <w:rsid w:val="00C95FB6"/>
    <w:rsid w:val="00C96848"/>
    <w:rsid w:val="00C968C8"/>
    <w:rsid w:val="00CA19C9"/>
    <w:rsid w:val="00CA2770"/>
    <w:rsid w:val="00CA3BB3"/>
    <w:rsid w:val="00CA4FF3"/>
    <w:rsid w:val="00CB035C"/>
    <w:rsid w:val="00CB153B"/>
    <w:rsid w:val="00CC07F7"/>
    <w:rsid w:val="00CC52C3"/>
    <w:rsid w:val="00CC711D"/>
    <w:rsid w:val="00CD5E76"/>
    <w:rsid w:val="00CD6155"/>
    <w:rsid w:val="00CD6E27"/>
    <w:rsid w:val="00CE0D78"/>
    <w:rsid w:val="00CE49F4"/>
    <w:rsid w:val="00CE550A"/>
    <w:rsid w:val="00CE6A3B"/>
    <w:rsid w:val="00CF3A36"/>
    <w:rsid w:val="00CF46F2"/>
    <w:rsid w:val="00D04401"/>
    <w:rsid w:val="00D0456A"/>
    <w:rsid w:val="00D2218B"/>
    <w:rsid w:val="00D23D34"/>
    <w:rsid w:val="00D246AF"/>
    <w:rsid w:val="00D41C6D"/>
    <w:rsid w:val="00D43B2C"/>
    <w:rsid w:val="00D43B7A"/>
    <w:rsid w:val="00D46B7A"/>
    <w:rsid w:val="00D47A22"/>
    <w:rsid w:val="00D52956"/>
    <w:rsid w:val="00D55283"/>
    <w:rsid w:val="00D617EE"/>
    <w:rsid w:val="00D64263"/>
    <w:rsid w:val="00D7146B"/>
    <w:rsid w:val="00D7304B"/>
    <w:rsid w:val="00D734FB"/>
    <w:rsid w:val="00D76D54"/>
    <w:rsid w:val="00D816BA"/>
    <w:rsid w:val="00D90294"/>
    <w:rsid w:val="00D9454D"/>
    <w:rsid w:val="00D94726"/>
    <w:rsid w:val="00DA0045"/>
    <w:rsid w:val="00DA392C"/>
    <w:rsid w:val="00DA3F6D"/>
    <w:rsid w:val="00DA601F"/>
    <w:rsid w:val="00DA6404"/>
    <w:rsid w:val="00DB0D90"/>
    <w:rsid w:val="00DB3CE3"/>
    <w:rsid w:val="00DB71A8"/>
    <w:rsid w:val="00DB7D5C"/>
    <w:rsid w:val="00DC7119"/>
    <w:rsid w:val="00DD1AD0"/>
    <w:rsid w:val="00DD1B1E"/>
    <w:rsid w:val="00DD2C8B"/>
    <w:rsid w:val="00DD6715"/>
    <w:rsid w:val="00DD683F"/>
    <w:rsid w:val="00DE4DE1"/>
    <w:rsid w:val="00DE5226"/>
    <w:rsid w:val="00DE6820"/>
    <w:rsid w:val="00DE77B0"/>
    <w:rsid w:val="00DF29C2"/>
    <w:rsid w:val="00DF42A3"/>
    <w:rsid w:val="00DF64D6"/>
    <w:rsid w:val="00DF7354"/>
    <w:rsid w:val="00E00EB0"/>
    <w:rsid w:val="00E06CEA"/>
    <w:rsid w:val="00E21407"/>
    <w:rsid w:val="00E225CE"/>
    <w:rsid w:val="00E22E61"/>
    <w:rsid w:val="00E2395A"/>
    <w:rsid w:val="00E25386"/>
    <w:rsid w:val="00E31CA5"/>
    <w:rsid w:val="00E334D0"/>
    <w:rsid w:val="00E40EBF"/>
    <w:rsid w:val="00E40F1C"/>
    <w:rsid w:val="00E41076"/>
    <w:rsid w:val="00E47BBC"/>
    <w:rsid w:val="00E51D04"/>
    <w:rsid w:val="00E57056"/>
    <w:rsid w:val="00E606CF"/>
    <w:rsid w:val="00E618E9"/>
    <w:rsid w:val="00E62F7E"/>
    <w:rsid w:val="00E67EA7"/>
    <w:rsid w:val="00E75027"/>
    <w:rsid w:val="00E7571B"/>
    <w:rsid w:val="00E76B35"/>
    <w:rsid w:val="00E77D93"/>
    <w:rsid w:val="00E813D1"/>
    <w:rsid w:val="00E81FB3"/>
    <w:rsid w:val="00E82CBF"/>
    <w:rsid w:val="00E83191"/>
    <w:rsid w:val="00EA155C"/>
    <w:rsid w:val="00EA240C"/>
    <w:rsid w:val="00EA5161"/>
    <w:rsid w:val="00EA52C9"/>
    <w:rsid w:val="00EA673B"/>
    <w:rsid w:val="00EB15A9"/>
    <w:rsid w:val="00EB293C"/>
    <w:rsid w:val="00EB2D24"/>
    <w:rsid w:val="00EB456B"/>
    <w:rsid w:val="00EB7F21"/>
    <w:rsid w:val="00EB7FE5"/>
    <w:rsid w:val="00EC0622"/>
    <w:rsid w:val="00EC4195"/>
    <w:rsid w:val="00EC5483"/>
    <w:rsid w:val="00EC5BCA"/>
    <w:rsid w:val="00EC7EAA"/>
    <w:rsid w:val="00ED290C"/>
    <w:rsid w:val="00ED3567"/>
    <w:rsid w:val="00ED5FF5"/>
    <w:rsid w:val="00EF4D3C"/>
    <w:rsid w:val="00EF7C5D"/>
    <w:rsid w:val="00F00045"/>
    <w:rsid w:val="00F10988"/>
    <w:rsid w:val="00F11F31"/>
    <w:rsid w:val="00F206F8"/>
    <w:rsid w:val="00F20F7B"/>
    <w:rsid w:val="00F22BA3"/>
    <w:rsid w:val="00F25752"/>
    <w:rsid w:val="00F32A78"/>
    <w:rsid w:val="00F33BDA"/>
    <w:rsid w:val="00F35B59"/>
    <w:rsid w:val="00F35BA3"/>
    <w:rsid w:val="00F50CAA"/>
    <w:rsid w:val="00F51A75"/>
    <w:rsid w:val="00F535B7"/>
    <w:rsid w:val="00F53D1A"/>
    <w:rsid w:val="00F53E7E"/>
    <w:rsid w:val="00F60FE2"/>
    <w:rsid w:val="00F6231C"/>
    <w:rsid w:val="00F62539"/>
    <w:rsid w:val="00F64A5E"/>
    <w:rsid w:val="00F64D45"/>
    <w:rsid w:val="00F71442"/>
    <w:rsid w:val="00F876CF"/>
    <w:rsid w:val="00F90047"/>
    <w:rsid w:val="00F9164B"/>
    <w:rsid w:val="00FB2155"/>
    <w:rsid w:val="00FB5417"/>
    <w:rsid w:val="00FC33BE"/>
    <w:rsid w:val="00FC3A3C"/>
    <w:rsid w:val="00FC6F87"/>
    <w:rsid w:val="00FD1E65"/>
    <w:rsid w:val="00FD2C4B"/>
    <w:rsid w:val="00FD7107"/>
    <w:rsid w:val="00FD79F1"/>
    <w:rsid w:val="00FE2024"/>
    <w:rsid w:val="00FF6B09"/>
    <w:rsid w:val="00FF6B7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2C676"/>
  <w15:chartTrackingRefBased/>
  <w15:docId w15:val="{FF785773-4DEE-48FD-9EDC-2909BCD9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6AF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8328B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328B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8D1BD8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254B6E"/>
    <w:pPr>
      <w:ind w:left="720"/>
      <w:contextualSpacing/>
    </w:pPr>
    <w:rPr>
      <w:lang w:val="x-none"/>
    </w:rPr>
  </w:style>
  <w:style w:type="paragraph" w:styleId="Zkladntext">
    <w:name w:val="Body Text"/>
    <w:basedOn w:val="Normln"/>
    <w:link w:val="ZkladntextChar1"/>
    <w:rsid w:val="00B3412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B3412E"/>
  </w:style>
  <w:style w:type="character" w:customStyle="1" w:styleId="ZkladntextChar1">
    <w:name w:val="Základní text Char1"/>
    <w:link w:val="Zkladntext"/>
    <w:rsid w:val="00B3412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link w:val="Nadpis7"/>
    <w:rsid w:val="008D1B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0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FF2"/>
  </w:style>
  <w:style w:type="paragraph" w:styleId="Zpat">
    <w:name w:val="footer"/>
    <w:basedOn w:val="Normln"/>
    <w:link w:val="ZpatChar"/>
    <w:uiPriority w:val="99"/>
    <w:unhideWhenUsed/>
    <w:rsid w:val="003B0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FF2"/>
  </w:style>
  <w:style w:type="character" w:styleId="Hypertextovodkaz">
    <w:name w:val="Hyperlink"/>
    <w:uiPriority w:val="99"/>
    <w:unhideWhenUsed/>
    <w:rsid w:val="008C3DC3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B168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89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B168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8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689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8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16893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90359D"/>
    <w:pPr>
      <w:widowControl w:val="0"/>
      <w:suppressAutoHyphens/>
      <w:spacing w:before="120" w:after="0" w:line="240" w:lineRule="atLeast"/>
      <w:jc w:val="both"/>
    </w:pPr>
    <w:rPr>
      <w:rFonts w:ascii="Times New Roman" w:eastAsia="Times New Roman" w:hAnsi="Times New Roman"/>
      <w:color w:val="00000A"/>
      <w:kern w:val="1"/>
      <w:sz w:val="24"/>
      <w:szCs w:val="20"/>
      <w:lang w:eastAsia="ar-SA"/>
    </w:rPr>
  </w:style>
  <w:style w:type="paragraph" w:customStyle="1" w:styleId="OdstavecSmlouvy">
    <w:name w:val="OdstavecSmlouvy"/>
    <w:basedOn w:val="Normln"/>
    <w:rsid w:val="00C7048C"/>
    <w:pPr>
      <w:keepLines/>
      <w:tabs>
        <w:tab w:val="left" w:pos="426"/>
        <w:tab w:val="left" w:pos="1701"/>
      </w:tabs>
      <w:suppressAutoHyphens/>
      <w:spacing w:after="120" w:line="100" w:lineRule="atLeast"/>
      <w:jc w:val="both"/>
    </w:pPr>
    <w:rPr>
      <w:rFonts w:ascii="Times New Roman" w:eastAsia="Times New Roman" w:hAnsi="Times New Roman"/>
      <w:color w:val="00000A"/>
      <w:kern w:val="1"/>
      <w:sz w:val="24"/>
      <w:szCs w:val="20"/>
      <w:lang w:eastAsia="ar-SA"/>
    </w:rPr>
  </w:style>
  <w:style w:type="paragraph" w:customStyle="1" w:styleId="slovnvSOD">
    <w:name w:val="číslování v SOD"/>
    <w:basedOn w:val="Normln"/>
    <w:rsid w:val="00BD61A1"/>
    <w:pPr>
      <w:widowControl w:val="0"/>
      <w:suppressAutoHyphens/>
      <w:spacing w:after="120" w:line="100" w:lineRule="atLeast"/>
      <w:jc w:val="both"/>
    </w:pPr>
    <w:rPr>
      <w:rFonts w:ascii="Arial" w:eastAsia="Times New Roman" w:hAnsi="Arial"/>
      <w:color w:val="00000A"/>
      <w:kern w:val="1"/>
      <w:szCs w:val="20"/>
      <w:lang w:eastAsia="ar-SA"/>
    </w:rPr>
  </w:style>
  <w:style w:type="character" w:styleId="Sledovanodkaz">
    <w:name w:val="FollowedHyperlink"/>
    <w:uiPriority w:val="99"/>
    <w:semiHidden/>
    <w:unhideWhenUsed/>
    <w:rsid w:val="00AB2CC0"/>
    <w:rPr>
      <w:color w:val="800080"/>
      <w:u w:val="single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81299D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F7CD9D"/>
        <w:left w:val="single" w:sz="4" w:space="0" w:color="F7CD9D"/>
        <w:bottom w:val="single" w:sz="4" w:space="0" w:color="F7CD9D"/>
        <w:right w:val="single" w:sz="4" w:space="0" w:color="F7CD9D"/>
        <w:insideH w:val="single" w:sz="4" w:space="0" w:color="F7CD9D"/>
        <w:insideV w:val="single" w:sz="4" w:space="0" w:color="F7CD9D"/>
      </w:tblBorders>
    </w:tblPr>
    <w:tblStylePr w:type="firstRow">
      <w:rPr>
        <w:b/>
        <w:bCs/>
      </w:rPr>
      <w:tblPr/>
      <w:tcPr>
        <w:tcBorders>
          <w:bottom w:val="single" w:sz="12" w:space="0" w:color="F3B46B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"/>
    <w:uiPriority w:val="34"/>
    <w:qFormat/>
    <w:locked/>
    <w:rsid w:val="00F10988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26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3C1AD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51A4D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A8328B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rsid w:val="00A8328B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customStyle="1" w:styleId="TableGrid">
    <w:name w:val="TableGrid"/>
    <w:rsid w:val="00A8328B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next w:val="Normln"/>
    <w:autoRedefine/>
    <w:uiPriority w:val="39"/>
    <w:unhideWhenUsed/>
    <w:rsid w:val="00A8328B"/>
    <w:pPr>
      <w:spacing w:before="120" w:after="120" w:line="267" w:lineRule="auto"/>
      <w:ind w:hanging="10"/>
    </w:pPr>
    <w:rPr>
      <w:rFonts w:ascii="Aptos" w:hAnsi="Aptos" w:cs="Calibri"/>
      <w:b/>
      <w:bCs/>
      <w:caps/>
      <w:color w:val="000000"/>
      <w:kern w:val="2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8328B"/>
    <w:pPr>
      <w:spacing w:after="0" w:line="267" w:lineRule="auto"/>
      <w:ind w:left="210" w:hanging="10"/>
    </w:pPr>
    <w:rPr>
      <w:rFonts w:ascii="Aptos" w:hAnsi="Aptos" w:cs="Calibri"/>
      <w:smallCaps/>
      <w:color w:val="000000"/>
      <w:kern w:val="2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sar.lubos@kr-jihomoravsky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75a41cc800085fb5462c540fc5076f78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d4d685c1bf54b75009b85f6c292c88b3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Props1.xml><?xml version="1.0" encoding="utf-8"?>
<ds:datastoreItem xmlns:ds="http://schemas.openxmlformats.org/officeDocument/2006/customXml" ds:itemID="{32E3D755-C49E-4887-9C52-C3F8D1A83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2EA634-812D-481B-84C9-30346EDD5EE5}"/>
</file>

<file path=customXml/itemProps3.xml><?xml version="1.0" encoding="utf-8"?>
<ds:datastoreItem xmlns:ds="http://schemas.openxmlformats.org/officeDocument/2006/customXml" ds:itemID="{458C0D1F-2599-47A7-BD96-EEA8E0DD7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DE7D7B-23F7-4F67-9334-E5E8E98F0E77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2908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20026</CharactersWithSpaces>
  <SharedDoc>false</SharedDoc>
  <HLinks>
    <vt:vector size="6" baseType="variant">
      <vt:variant>
        <vt:i4>5898346</vt:i4>
      </vt:variant>
      <vt:variant>
        <vt:i4>0</vt:i4>
      </vt:variant>
      <vt:variant>
        <vt:i4>0</vt:i4>
      </vt:variant>
      <vt:variant>
        <vt:i4>5</vt:i4>
      </vt:variant>
      <vt:variant>
        <vt:lpwstr>mailto:cisar.lubos@kr-jihomoravsky.cz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Zezulová Jana</dc:creator>
  <cp:keywords/>
  <cp:lastModifiedBy>Limberg Tomáš</cp:lastModifiedBy>
  <cp:revision>2</cp:revision>
  <dcterms:created xsi:type="dcterms:W3CDTF">2026-04-17T08:58:00Z</dcterms:created>
  <dcterms:modified xsi:type="dcterms:W3CDTF">2026-04-17T08:58:00Z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2024-06-12T13:16:51Z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6b4d21f3-6538-4823-af6f-87a7077d6886</vt:lpwstr>
  </property>
  <property fmtid="{D5CDD505-2E9C-101B-9397-08002B2CF9AE}" pid="8" name="MSIP_Label_690ebb53-23a2-471a-9c6e-17bd0d11311e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0x010100A67D82CEABB42445A940E0238ACD77B8</vt:lpwstr>
  </property>
</Properties>
</file>