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F4D2" w14:textId="77777777" w:rsidR="007E78CF" w:rsidRDefault="007E78CF" w:rsidP="00306497">
      <w:pPr>
        <w:pStyle w:val="Title"/>
        <w:rPr>
          <w:sz w:val="28"/>
          <w:szCs w:val="28"/>
        </w:rPr>
      </w:pPr>
    </w:p>
    <w:p w14:paraId="144D7B83" w14:textId="06F9DCEC" w:rsidR="00A2316D" w:rsidRDefault="009E78B7" w:rsidP="00306497">
      <w:pPr>
        <w:pStyle w:val="Title"/>
        <w:rPr>
          <w:sz w:val="28"/>
          <w:szCs w:val="28"/>
        </w:rPr>
      </w:pPr>
      <w:r w:rsidRPr="00FE64EF">
        <w:rPr>
          <w:sz w:val="28"/>
          <w:szCs w:val="28"/>
        </w:rPr>
        <w:t>SMLOUVA</w:t>
      </w:r>
      <w:r w:rsidR="00074810">
        <w:rPr>
          <w:sz w:val="28"/>
          <w:szCs w:val="28"/>
        </w:rPr>
        <w:t xml:space="preserve"> O </w:t>
      </w:r>
      <w:r w:rsidRPr="00FE64EF">
        <w:rPr>
          <w:sz w:val="28"/>
          <w:szCs w:val="28"/>
        </w:rPr>
        <w:t>DÍLO</w:t>
      </w:r>
      <w:r w:rsidR="00074810">
        <w:rPr>
          <w:sz w:val="28"/>
          <w:szCs w:val="28"/>
        </w:rPr>
        <w:t xml:space="preserve"> A </w:t>
      </w:r>
      <w:r w:rsidRPr="006847E0">
        <w:rPr>
          <w:sz w:val="28"/>
          <w:szCs w:val="28"/>
        </w:rPr>
        <w:t>POSKYTOVÁNÍ SERVISNÍ PODPORY</w:t>
      </w:r>
    </w:p>
    <w:p w14:paraId="5EEC698F" w14:textId="77777777" w:rsidR="0035433A" w:rsidRDefault="0035433A" w:rsidP="00C764ED">
      <w:pPr>
        <w:tabs>
          <w:tab w:val="left" w:pos="2520"/>
          <w:tab w:val="left" w:pos="4820"/>
          <w:tab w:val="left" w:pos="7380"/>
        </w:tabs>
      </w:pPr>
    </w:p>
    <w:p w14:paraId="226C1D15" w14:textId="77777777" w:rsidR="00076CB6" w:rsidRPr="00CC3FBB" w:rsidRDefault="00076CB6" w:rsidP="00C764ED">
      <w:pPr>
        <w:pStyle w:val="Heading1"/>
      </w:pPr>
      <w:r w:rsidRPr="00CC3FBB">
        <w:t>SMLUVNÍ STRANY</w:t>
      </w:r>
    </w:p>
    <w:p w14:paraId="32B41A76" w14:textId="2F26364F" w:rsidR="009D3800" w:rsidRPr="00260987" w:rsidRDefault="009D3800" w:rsidP="009D3800">
      <w:pPr>
        <w:pStyle w:val="NormlnTunPed18b"/>
        <w:tabs>
          <w:tab w:val="left" w:pos="2520"/>
        </w:tabs>
        <w:jc w:val="both"/>
        <w:rPr>
          <w:b w:val="0"/>
        </w:rPr>
      </w:pPr>
      <w:r w:rsidRPr="00934272">
        <w:t>Organizace</w:t>
      </w:r>
      <w:r w:rsidRPr="005F7766">
        <w:t>:</w:t>
      </w:r>
      <w:r>
        <w:tab/>
      </w:r>
    </w:p>
    <w:p w14:paraId="3FB72D6E" w14:textId="77777777" w:rsidR="00306497" w:rsidRPr="00306497" w:rsidRDefault="00306497" w:rsidP="00306497">
      <w:pPr>
        <w:keepNext/>
        <w:keepLines/>
        <w:autoSpaceDE w:val="0"/>
        <w:autoSpaceDN w:val="0"/>
        <w:adjustRightInd w:val="0"/>
        <w:spacing w:line="288" w:lineRule="auto"/>
        <w:rPr>
          <w:rFonts w:cs="Arial"/>
          <w:b/>
          <w:bCs/>
          <w:lang w:eastAsia="ar-SA"/>
        </w:rPr>
      </w:pPr>
      <w:r w:rsidRPr="00306497">
        <w:rPr>
          <w:rFonts w:cs="Arial"/>
          <w:b/>
          <w:bCs/>
          <w:lang w:eastAsia="ar-SA"/>
        </w:rPr>
        <w:t>Nemocnice Vyškov, příspěvková organizace</w:t>
      </w:r>
    </w:p>
    <w:p w14:paraId="7156AE1F" w14:textId="77777777" w:rsidR="00306497" w:rsidRPr="00306497" w:rsidRDefault="00306497" w:rsidP="00306497">
      <w:pPr>
        <w:keepNext/>
        <w:keepLines/>
        <w:autoSpaceDE w:val="0"/>
        <w:autoSpaceDN w:val="0"/>
        <w:adjustRightInd w:val="0"/>
        <w:spacing w:line="288" w:lineRule="auto"/>
        <w:rPr>
          <w:rFonts w:cs="Arial"/>
          <w:lang w:eastAsia="ar-SA"/>
        </w:rPr>
      </w:pPr>
      <w:r w:rsidRPr="00306497">
        <w:rPr>
          <w:rFonts w:cs="Arial"/>
          <w:lang w:eastAsia="ar-SA"/>
        </w:rPr>
        <w:t>IČO: 008 39 205</w:t>
      </w:r>
    </w:p>
    <w:p w14:paraId="2562E14F" w14:textId="77777777" w:rsidR="00306497" w:rsidRPr="00306497" w:rsidRDefault="00306497" w:rsidP="00306497">
      <w:pPr>
        <w:keepNext/>
        <w:keepLines/>
        <w:autoSpaceDE w:val="0"/>
        <w:autoSpaceDN w:val="0"/>
        <w:adjustRightInd w:val="0"/>
        <w:spacing w:line="288" w:lineRule="auto"/>
        <w:rPr>
          <w:rFonts w:cs="Arial"/>
          <w:lang w:eastAsia="ar-SA"/>
        </w:rPr>
      </w:pPr>
      <w:r w:rsidRPr="00306497">
        <w:rPr>
          <w:rFonts w:cs="Arial"/>
          <w:lang w:eastAsia="ar-SA"/>
        </w:rPr>
        <w:t>DIČ: CZ00839205</w:t>
      </w:r>
    </w:p>
    <w:p w14:paraId="5D6A6BE3" w14:textId="77777777" w:rsidR="00306497" w:rsidRPr="00306497" w:rsidRDefault="00306497" w:rsidP="00306497">
      <w:pPr>
        <w:keepNext/>
        <w:keepLines/>
        <w:autoSpaceDE w:val="0"/>
        <w:autoSpaceDN w:val="0"/>
        <w:adjustRightInd w:val="0"/>
        <w:spacing w:line="288" w:lineRule="auto"/>
        <w:rPr>
          <w:rFonts w:cs="Arial"/>
          <w:lang w:eastAsia="ar-SA"/>
        </w:rPr>
      </w:pPr>
      <w:r w:rsidRPr="00306497">
        <w:rPr>
          <w:rFonts w:cs="Arial"/>
          <w:lang w:eastAsia="ar-SA"/>
        </w:rPr>
        <w:t>se sídlem Purkyňova 235/36, Nosálovice, 682 01 Vyškov</w:t>
      </w:r>
    </w:p>
    <w:p w14:paraId="56B9DBA6" w14:textId="77777777" w:rsidR="00306497" w:rsidRPr="00306497" w:rsidRDefault="00306497" w:rsidP="00306497">
      <w:pPr>
        <w:keepNext/>
        <w:keepLines/>
        <w:autoSpaceDE w:val="0"/>
        <w:autoSpaceDN w:val="0"/>
        <w:adjustRightInd w:val="0"/>
        <w:spacing w:line="288" w:lineRule="auto"/>
        <w:rPr>
          <w:rFonts w:cs="Arial"/>
          <w:lang w:eastAsia="ar-SA"/>
        </w:rPr>
      </w:pPr>
      <w:r w:rsidRPr="00306497">
        <w:rPr>
          <w:rFonts w:cs="Arial"/>
          <w:lang w:eastAsia="ar-SA"/>
        </w:rPr>
        <w:t>zapsaný v obchodním rejstříku vedeném Krajským soudem v Brně pod sp. zn. Pr 1258</w:t>
      </w:r>
    </w:p>
    <w:p w14:paraId="332C56A2" w14:textId="232B05DC" w:rsidR="00306497" w:rsidRPr="00306497" w:rsidRDefault="00306497" w:rsidP="00306497">
      <w:pPr>
        <w:keepNext/>
        <w:keepLines/>
        <w:autoSpaceDE w:val="0"/>
        <w:autoSpaceDN w:val="0"/>
        <w:adjustRightInd w:val="0"/>
        <w:spacing w:line="288" w:lineRule="auto"/>
        <w:rPr>
          <w:rFonts w:eastAsia="MS Mincho" w:cs="Arial"/>
          <w:color w:val="000000"/>
        </w:rPr>
      </w:pPr>
      <w:r w:rsidRPr="00306497">
        <w:rPr>
          <w:rFonts w:eastAsia="MS Mincho" w:cs="Arial"/>
          <w:color w:val="000000"/>
        </w:rPr>
        <w:t>zastoupena JUDr. Zdeňkem Horákem, MBA, ředitelem</w:t>
      </w:r>
    </w:p>
    <w:p w14:paraId="47044AD6" w14:textId="77777777" w:rsidR="00306497" w:rsidRPr="00306497" w:rsidRDefault="00306497" w:rsidP="00306497">
      <w:pPr>
        <w:keepNext/>
        <w:keepLines/>
        <w:autoSpaceDE w:val="0"/>
        <w:autoSpaceDN w:val="0"/>
        <w:adjustRightInd w:val="0"/>
        <w:spacing w:line="288" w:lineRule="auto"/>
        <w:rPr>
          <w:rFonts w:cs="Arial"/>
          <w:lang w:eastAsia="ar-SA"/>
        </w:rPr>
      </w:pPr>
      <w:r w:rsidRPr="00306497">
        <w:rPr>
          <w:rFonts w:cs="Arial"/>
          <w:lang w:eastAsia="ar-SA"/>
        </w:rPr>
        <w:t>tel. +420 517 315 111</w:t>
      </w:r>
    </w:p>
    <w:p w14:paraId="0AB7C03F" w14:textId="072C19B7" w:rsidR="00306497" w:rsidRPr="00306497" w:rsidRDefault="00306497" w:rsidP="00306497">
      <w:pPr>
        <w:keepNext/>
        <w:keepLines/>
        <w:autoSpaceDE w:val="0"/>
        <w:autoSpaceDN w:val="0"/>
        <w:adjustRightInd w:val="0"/>
        <w:spacing w:line="288" w:lineRule="auto"/>
        <w:rPr>
          <w:rFonts w:cs="Arial"/>
          <w:lang w:eastAsia="ar-SA"/>
        </w:rPr>
      </w:pPr>
      <w:r w:rsidRPr="00306497">
        <w:rPr>
          <w:rFonts w:cs="Arial"/>
          <w:lang w:eastAsia="ar-SA"/>
        </w:rPr>
        <w:t xml:space="preserve">e-mail: </w:t>
      </w:r>
      <w:r w:rsidR="005B3944" w:rsidRPr="005B3944">
        <w:rPr>
          <w:rFonts w:cs="Arial"/>
        </w:rPr>
        <w:t>horak@nemvy.cz</w:t>
      </w:r>
    </w:p>
    <w:p w14:paraId="4656F5D2" w14:textId="77777777" w:rsidR="00306497" w:rsidRPr="00306497" w:rsidRDefault="00306497" w:rsidP="00306497">
      <w:pPr>
        <w:keepNext/>
        <w:keepLines/>
        <w:autoSpaceDE w:val="0"/>
        <w:autoSpaceDN w:val="0"/>
        <w:adjustRightInd w:val="0"/>
        <w:spacing w:line="288" w:lineRule="auto"/>
        <w:ind w:left="567"/>
        <w:rPr>
          <w:rFonts w:eastAsia="MS Mincho" w:cs="Arial"/>
          <w:color w:val="000000"/>
        </w:rPr>
      </w:pPr>
    </w:p>
    <w:p w14:paraId="3DCF030B" w14:textId="77777777" w:rsidR="005B3944" w:rsidRPr="005B3944" w:rsidRDefault="005B3944" w:rsidP="005B3944">
      <w:pPr>
        <w:tabs>
          <w:tab w:val="left" w:pos="2520"/>
        </w:tabs>
        <w:rPr>
          <w:rFonts w:cs="Arial"/>
        </w:rPr>
      </w:pPr>
      <w:r w:rsidRPr="005B3944">
        <w:rPr>
          <w:rFonts w:cs="Arial"/>
        </w:rPr>
        <w:t>Ve věcech smluvních zastupuje: JUDr. Zdeněk Horák, MBA, ředitel, tel.: 517 315 100, e-mail: horak@nemvy.cz</w:t>
      </w:r>
    </w:p>
    <w:p w14:paraId="02539334" w14:textId="448C7D5F" w:rsidR="005B3944" w:rsidRDefault="005B3944" w:rsidP="005B3944">
      <w:pPr>
        <w:tabs>
          <w:tab w:val="left" w:pos="2520"/>
        </w:tabs>
        <w:rPr>
          <w:rFonts w:cs="Arial"/>
        </w:rPr>
      </w:pPr>
      <w:r w:rsidRPr="005B3944">
        <w:rPr>
          <w:rFonts w:cs="Arial"/>
        </w:rPr>
        <w:t>Ve věcech technických zastupuje: Ing. Zdeněk Doležal, vedoucí oddělení informatiky, tel. 517 315 660, e-mail: dolezal@nemvy.cz</w:t>
      </w:r>
    </w:p>
    <w:p w14:paraId="05D82B80" w14:textId="49E21BDC" w:rsidR="00076CB6" w:rsidRDefault="00076CB6" w:rsidP="005B3944">
      <w:pPr>
        <w:tabs>
          <w:tab w:val="left" w:pos="2520"/>
        </w:tabs>
      </w:pPr>
      <w:r w:rsidRPr="00D207EC">
        <w:t xml:space="preserve">(dále jen </w:t>
      </w:r>
      <w:r w:rsidR="003550C4" w:rsidRPr="003550C4">
        <w:rPr>
          <w:b/>
          <w:bCs/>
        </w:rPr>
        <w:t>„</w:t>
      </w:r>
      <w:r w:rsidRPr="003550C4">
        <w:rPr>
          <w:b/>
          <w:bCs/>
        </w:rPr>
        <w:t>Objednatel</w:t>
      </w:r>
      <w:r w:rsidR="003550C4" w:rsidRPr="003550C4">
        <w:rPr>
          <w:b/>
          <w:bCs/>
        </w:rPr>
        <w:t>“</w:t>
      </w:r>
      <w:r w:rsidRPr="00D207EC">
        <w:t>)</w:t>
      </w:r>
    </w:p>
    <w:p w14:paraId="5C5F22E2" w14:textId="77777777" w:rsidR="00A00997" w:rsidRDefault="00A00997" w:rsidP="00C764ED">
      <w:pPr>
        <w:tabs>
          <w:tab w:val="left" w:pos="2520"/>
        </w:tabs>
      </w:pPr>
    </w:p>
    <w:p w14:paraId="5109797B" w14:textId="77777777" w:rsidR="00076CB6" w:rsidRDefault="00076CB6" w:rsidP="00C764ED">
      <w:pPr>
        <w:pStyle w:val="ANormln"/>
        <w:rPr>
          <w:rFonts w:cs="Arial"/>
          <w:szCs w:val="22"/>
        </w:rPr>
      </w:pPr>
      <w:r w:rsidRPr="00F1252B">
        <w:rPr>
          <w:rFonts w:cs="Arial"/>
          <w:szCs w:val="22"/>
        </w:rPr>
        <w:t>na straně jedné a</w:t>
      </w:r>
    </w:p>
    <w:p w14:paraId="75E14F34" w14:textId="77777777" w:rsidR="00A00997" w:rsidRPr="00F1252B" w:rsidRDefault="00A00997" w:rsidP="00C764ED">
      <w:pPr>
        <w:pStyle w:val="ANormln"/>
        <w:rPr>
          <w:rFonts w:cs="Arial"/>
          <w:szCs w:val="22"/>
        </w:rPr>
      </w:pPr>
    </w:p>
    <w:p w14:paraId="25E8EF04" w14:textId="5EB5B281" w:rsidR="00306497" w:rsidRPr="00306497" w:rsidRDefault="00306497" w:rsidP="00306497">
      <w:pPr>
        <w:tabs>
          <w:tab w:val="left" w:pos="2520"/>
        </w:tabs>
        <w:rPr>
          <w:color w:val="000000"/>
        </w:rPr>
      </w:pPr>
      <w:r w:rsidRPr="00306497">
        <w:rPr>
          <w:color w:val="000000"/>
        </w:rPr>
        <w:t xml:space="preserve">Obchodní firma: </w:t>
      </w:r>
      <w:r w:rsidRPr="00A00997">
        <w:rPr>
          <w:color w:val="000000"/>
          <w:highlight w:val="yellow"/>
        </w:rPr>
        <w:t>[DOPLNÍ UCHAZEČ]</w:t>
      </w:r>
    </w:p>
    <w:p w14:paraId="742633B5" w14:textId="1F7ECE1B" w:rsidR="00306497" w:rsidRPr="00306497" w:rsidRDefault="00306497" w:rsidP="00306497">
      <w:pPr>
        <w:tabs>
          <w:tab w:val="left" w:pos="2520"/>
        </w:tabs>
        <w:rPr>
          <w:color w:val="000000"/>
        </w:rPr>
      </w:pPr>
      <w:r w:rsidRPr="00306497">
        <w:rPr>
          <w:color w:val="000000"/>
        </w:rPr>
        <w:t xml:space="preserve">IČO: </w:t>
      </w:r>
      <w:r w:rsidRPr="00A00997">
        <w:rPr>
          <w:color w:val="000000"/>
          <w:highlight w:val="yellow"/>
        </w:rPr>
        <w:t>[DOPLNÍ UCHAZEČ]</w:t>
      </w:r>
    </w:p>
    <w:p w14:paraId="789A9CFD" w14:textId="5CB2850B" w:rsidR="00306497" w:rsidRPr="00306497" w:rsidRDefault="00306497" w:rsidP="00306497">
      <w:pPr>
        <w:tabs>
          <w:tab w:val="left" w:pos="2520"/>
        </w:tabs>
        <w:rPr>
          <w:color w:val="000000"/>
        </w:rPr>
      </w:pPr>
      <w:r w:rsidRPr="00306497">
        <w:rPr>
          <w:color w:val="000000"/>
        </w:rPr>
        <w:t xml:space="preserve">DIČ: </w:t>
      </w:r>
      <w:r w:rsidRPr="00A00997">
        <w:rPr>
          <w:color w:val="000000"/>
          <w:highlight w:val="yellow"/>
        </w:rPr>
        <w:t>[DOPLNÍ UCHAZEČ]</w:t>
      </w:r>
    </w:p>
    <w:p w14:paraId="5E858806" w14:textId="1FC71CFE" w:rsidR="00306497" w:rsidRPr="00306497" w:rsidRDefault="00306497" w:rsidP="00306497">
      <w:pPr>
        <w:tabs>
          <w:tab w:val="left" w:pos="2520"/>
        </w:tabs>
        <w:rPr>
          <w:color w:val="000000"/>
        </w:rPr>
      </w:pPr>
      <w:r w:rsidRPr="00306497">
        <w:rPr>
          <w:color w:val="000000"/>
        </w:rPr>
        <w:t xml:space="preserve">se sídlem: </w:t>
      </w:r>
      <w:r w:rsidRPr="00A00997">
        <w:rPr>
          <w:color w:val="000000"/>
          <w:highlight w:val="yellow"/>
        </w:rPr>
        <w:t>[DOPLNÍ UCHAZEČ]</w:t>
      </w:r>
    </w:p>
    <w:p w14:paraId="417AEF12" w14:textId="376B3EB5" w:rsidR="00306497" w:rsidRPr="00306497" w:rsidRDefault="00306497" w:rsidP="00306497">
      <w:pPr>
        <w:tabs>
          <w:tab w:val="left" w:pos="2520"/>
        </w:tabs>
        <w:rPr>
          <w:color w:val="000000"/>
        </w:rPr>
      </w:pPr>
      <w:r w:rsidRPr="00306497">
        <w:rPr>
          <w:color w:val="000000"/>
        </w:rPr>
        <w:t xml:space="preserve">společnost zapsána v obchodním rejstříku vedeném </w:t>
      </w:r>
      <w:r w:rsidRPr="00A00997">
        <w:rPr>
          <w:color w:val="000000"/>
          <w:highlight w:val="yellow"/>
        </w:rPr>
        <w:t>[DOPLNÍ UCHAZEČ]</w:t>
      </w:r>
      <w:r w:rsidRPr="00306497">
        <w:rPr>
          <w:color w:val="000000"/>
        </w:rPr>
        <w:t xml:space="preserve"> pod sp. zn. </w:t>
      </w:r>
      <w:r w:rsidRPr="00A00997">
        <w:rPr>
          <w:color w:val="000000"/>
          <w:highlight w:val="yellow"/>
        </w:rPr>
        <w:t>[DOPLNÍ UCHAZEČ]</w:t>
      </w:r>
    </w:p>
    <w:p w14:paraId="243255F0" w14:textId="7B3CD2E2" w:rsidR="00306497" w:rsidRDefault="00306497" w:rsidP="00306497">
      <w:pPr>
        <w:tabs>
          <w:tab w:val="left" w:pos="2520"/>
        </w:tabs>
        <w:rPr>
          <w:color w:val="000000"/>
        </w:rPr>
      </w:pPr>
      <w:r w:rsidRPr="00306497">
        <w:rPr>
          <w:color w:val="000000"/>
        </w:rPr>
        <w:t xml:space="preserve">zastoupena </w:t>
      </w:r>
      <w:r w:rsidRPr="00A00997">
        <w:rPr>
          <w:color w:val="000000"/>
          <w:highlight w:val="yellow"/>
        </w:rPr>
        <w:t>[DOPLNÍ UCHAZEČ]</w:t>
      </w:r>
    </w:p>
    <w:p w14:paraId="5884C84E" w14:textId="3D036725" w:rsidR="00BD0DA9" w:rsidRDefault="00BD0DA9" w:rsidP="00306497">
      <w:pPr>
        <w:tabs>
          <w:tab w:val="left" w:pos="2520"/>
        </w:tabs>
        <w:rPr>
          <w:color w:val="000000"/>
        </w:rPr>
      </w:pPr>
      <w:r>
        <w:rPr>
          <w:color w:val="000000"/>
        </w:rPr>
        <w:t xml:space="preserve">tel. </w:t>
      </w:r>
      <w:r w:rsidRPr="00A00997">
        <w:rPr>
          <w:color w:val="000000"/>
          <w:highlight w:val="yellow"/>
        </w:rPr>
        <w:t>[DOPLNÍ UCHAZEČ]</w:t>
      </w:r>
    </w:p>
    <w:p w14:paraId="4D1EB442" w14:textId="7158565B" w:rsidR="00BD0DA9" w:rsidRDefault="00BD0DA9" w:rsidP="00306497">
      <w:pPr>
        <w:tabs>
          <w:tab w:val="left" w:pos="2520"/>
        </w:tabs>
        <w:rPr>
          <w:color w:val="000000"/>
        </w:rPr>
      </w:pPr>
      <w:r>
        <w:rPr>
          <w:color w:val="000000"/>
        </w:rPr>
        <w:t xml:space="preserve">e-mail: </w:t>
      </w:r>
      <w:r w:rsidRPr="00A00997">
        <w:rPr>
          <w:color w:val="000000"/>
          <w:highlight w:val="yellow"/>
        </w:rPr>
        <w:t>[DOPLNÍ UCHAZEČ]</w:t>
      </w:r>
    </w:p>
    <w:p w14:paraId="786BC360" w14:textId="77777777" w:rsidR="00BD0DA9" w:rsidRPr="00306497" w:rsidRDefault="00BD0DA9" w:rsidP="00306497">
      <w:pPr>
        <w:tabs>
          <w:tab w:val="left" w:pos="2520"/>
        </w:tabs>
        <w:rPr>
          <w:color w:val="000000"/>
        </w:rPr>
      </w:pPr>
    </w:p>
    <w:p w14:paraId="3A17AE35" w14:textId="30E36794" w:rsidR="00306497" w:rsidRPr="00306497" w:rsidRDefault="00306497" w:rsidP="00306497">
      <w:pPr>
        <w:tabs>
          <w:tab w:val="left" w:pos="2520"/>
        </w:tabs>
        <w:rPr>
          <w:color w:val="000000"/>
        </w:rPr>
      </w:pPr>
      <w:r w:rsidRPr="00306497">
        <w:rPr>
          <w:color w:val="000000"/>
        </w:rPr>
        <w:t xml:space="preserve">Ve věcech smluvních zastupuje: </w:t>
      </w:r>
      <w:r w:rsidRPr="00A00997">
        <w:rPr>
          <w:color w:val="000000"/>
          <w:highlight w:val="yellow"/>
        </w:rPr>
        <w:t>[DOPLNÍ UCHAZEČ]</w:t>
      </w:r>
      <w:r w:rsidR="00A00997">
        <w:rPr>
          <w:color w:val="000000"/>
        </w:rPr>
        <w:t xml:space="preserve">, </w:t>
      </w:r>
      <w:r w:rsidR="00A00997">
        <w:rPr>
          <w:rFonts w:cs="Arial"/>
          <w:lang w:eastAsia="ar-SA"/>
        </w:rPr>
        <w:t xml:space="preserve">tel. </w:t>
      </w:r>
      <w:r w:rsidR="00A00997" w:rsidRPr="00A00997">
        <w:rPr>
          <w:color w:val="000000"/>
          <w:highlight w:val="yellow"/>
        </w:rPr>
        <w:t>[DOPLNÍ UCHAZEČ]</w:t>
      </w:r>
      <w:r w:rsidR="00A00997">
        <w:rPr>
          <w:rFonts w:cs="Arial"/>
          <w:lang w:eastAsia="ar-SA"/>
        </w:rPr>
        <w:t xml:space="preserve">, e-mail </w:t>
      </w:r>
      <w:r w:rsidR="00A00997" w:rsidRPr="00A00997">
        <w:rPr>
          <w:color w:val="000000"/>
          <w:highlight w:val="yellow"/>
        </w:rPr>
        <w:t>[DOPLNÍ UCHAZEČ]</w:t>
      </w:r>
    </w:p>
    <w:p w14:paraId="238F4C65" w14:textId="399283A7" w:rsidR="008F0743" w:rsidRDefault="00306497" w:rsidP="00306497">
      <w:pPr>
        <w:tabs>
          <w:tab w:val="left" w:pos="2520"/>
        </w:tabs>
      </w:pPr>
      <w:r w:rsidRPr="00306497">
        <w:rPr>
          <w:color w:val="000000"/>
        </w:rPr>
        <w:t xml:space="preserve">Ve věcech technických zastupuje: </w:t>
      </w:r>
      <w:r w:rsidRPr="00A00997">
        <w:rPr>
          <w:color w:val="000000"/>
          <w:highlight w:val="yellow"/>
        </w:rPr>
        <w:t>[DOPLNÍ UCHAZEČ]</w:t>
      </w:r>
      <w:r w:rsidR="008F0743">
        <w:tab/>
      </w:r>
      <w:r w:rsidR="00A00997">
        <w:t xml:space="preserve">, </w:t>
      </w:r>
      <w:r w:rsidR="00A00997">
        <w:rPr>
          <w:rFonts w:cs="Arial"/>
          <w:lang w:eastAsia="ar-SA"/>
        </w:rPr>
        <w:t xml:space="preserve">tel. </w:t>
      </w:r>
      <w:r w:rsidR="00A00997" w:rsidRPr="00A00997">
        <w:rPr>
          <w:color w:val="000000"/>
          <w:highlight w:val="yellow"/>
        </w:rPr>
        <w:t>[DOPLNÍ UCHAZEČ]</w:t>
      </w:r>
      <w:r w:rsidR="00A00997">
        <w:rPr>
          <w:rFonts w:cs="Arial"/>
          <w:lang w:eastAsia="ar-SA"/>
        </w:rPr>
        <w:t xml:space="preserve">, e-mail </w:t>
      </w:r>
      <w:r w:rsidR="00A00997" w:rsidRPr="00A00997">
        <w:rPr>
          <w:color w:val="000000"/>
          <w:highlight w:val="yellow"/>
        </w:rPr>
        <w:t>[DOPLNÍ UCHAZEČ]</w:t>
      </w:r>
    </w:p>
    <w:p w14:paraId="4DD07F3B" w14:textId="46D63A81" w:rsidR="00076CB6" w:rsidRDefault="00076CB6" w:rsidP="00C764ED">
      <w:pPr>
        <w:tabs>
          <w:tab w:val="left" w:pos="2520"/>
        </w:tabs>
      </w:pPr>
      <w:r w:rsidRPr="00D207EC">
        <w:t xml:space="preserve">(dále jen </w:t>
      </w:r>
      <w:r w:rsidR="003550C4" w:rsidRPr="003550C4">
        <w:rPr>
          <w:b/>
          <w:bCs/>
        </w:rPr>
        <w:t>„</w:t>
      </w:r>
      <w:r w:rsidRPr="003550C4">
        <w:rPr>
          <w:b/>
          <w:bCs/>
        </w:rPr>
        <w:t>Zhotovitel</w:t>
      </w:r>
      <w:r w:rsidR="003550C4" w:rsidRPr="003550C4">
        <w:rPr>
          <w:b/>
          <w:bCs/>
        </w:rPr>
        <w:t>“</w:t>
      </w:r>
      <w:r w:rsidRPr="00D207EC">
        <w:t>)</w:t>
      </w:r>
    </w:p>
    <w:p w14:paraId="48B58EBE" w14:textId="77777777" w:rsidR="00BD0DA9" w:rsidRPr="00D207EC" w:rsidRDefault="00BD0DA9" w:rsidP="00C764ED">
      <w:pPr>
        <w:tabs>
          <w:tab w:val="left" w:pos="2520"/>
        </w:tabs>
      </w:pPr>
    </w:p>
    <w:p w14:paraId="241D5ED4" w14:textId="77777777" w:rsidR="0092714F" w:rsidRDefault="00076CB6" w:rsidP="0092714F">
      <w:pPr>
        <w:pStyle w:val="ANormln"/>
        <w:rPr>
          <w:rFonts w:cs="Arial"/>
          <w:szCs w:val="22"/>
        </w:rPr>
      </w:pPr>
      <w:r w:rsidRPr="00F1252B">
        <w:rPr>
          <w:rFonts w:cs="Arial"/>
          <w:szCs w:val="22"/>
        </w:rPr>
        <w:t>na straně druhé</w:t>
      </w:r>
    </w:p>
    <w:p w14:paraId="42E792C7" w14:textId="77777777" w:rsidR="0092714F" w:rsidRDefault="0092714F" w:rsidP="0092714F">
      <w:pPr>
        <w:pStyle w:val="ANormln"/>
        <w:rPr>
          <w:rFonts w:cs="Arial"/>
          <w:szCs w:val="22"/>
        </w:rPr>
      </w:pPr>
    </w:p>
    <w:p w14:paraId="3AF570B0" w14:textId="77777777" w:rsidR="0092714F" w:rsidRDefault="0092714F" w:rsidP="0092714F">
      <w:pPr>
        <w:pStyle w:val="ANormln"/>
        <w:rPr>
          <w:rFonts w:cs="Arial"/>
          <w:szCs w:val="22"/>
        </w:rPr>
      </w:pPr>
    </w:p>
    <w:p w14:paraId="062D741C" w14:textId="47A6E78A" w:rsidR="006A64D9" w:rsidRPr="0092714F" w:rsidRDefault="00A91AFE" w:rsidP="0092714F">
      <w:pPr>
        <w:pStyle w:val="ANormln"/>
        <w:rPr>
          <w:rFonts w:cs="Arial"/>
          <w:szCs w:val="22"/>
        </w:rPr>
      </w:pPr>
      <w:r>
        <w:t xml:space="preserve">společně označovány jako „Smluvní strany“ </w:t>
      </w:r>
      <w:r w:rsidR="00076CB6" w:rsidRPr="00FE64EF">
        <w:t>uzavírají podle §</w:t>
      </w:r>
      <w:r w:rsidR="00CD608E">
        <w:t> </w:t>
      </w:r>
      <w:r w:rsidR="00076CB6" w:rsidRPr="00FE64EF">
        <w:t>2586</w:t>
      </w:r>
      <w:r w:rsidR="00074810">
        <w:t xml:space="preserve"> a </w:t>
      </w:r>
      <w:r w:rsidR="00076CB6" w:rsidRPr="00FE64EF">
        <w:t>násl. zákona č. 89/2012 Sb., občanský zákoník</w:t>
      </w:r>
      <w:r w:rsidR="00076CB6">
        <w:t>,</w:t>
      </w:r>
      <w:r w:rsidR="00A50C96">
        <w:t xml:space="preserve"> </w:t>
      </w:r>
      <w:r w:rsidR="00E452C6" w:rsidRPr="00E452C6">
        <w:t>ve znění pozdějších předpisů</w:t>
      </w:r>
      <w:r w:rsidR="00076CB6">
        <w:t xml:space="preserve"> </w:t>
      </w:r>
      <w:r w:rsidR="00076CB6" w:rsidRPr="00FE64EF">
        <w:t>(dále jen „OZ")</w:t>
      </w:r>
      <w:r w:rsidR="00BE67A4">
        <w:t xml:space="preserve"> </w:t>
      </w:r>
      <w:r w:rsidR="00076CB6" w:rsidRPr="00FE64EF">
        <w:t>tuto smlouvu</w:t>
      </w:r>
      <w:r w:rsidR="00074810">
        <w:t xml:space="preserve"> o </w:t>
      </w:r>
      <w:r w:rsidR="00CC5826" w:rsidRPr="00FE64EF">
        <w:t>dílo</w:t>
      </w:r>
      <w:r w:rsidR="00074810">
        <w:t xml:space="preserve"> a </w:t>
      </w:r>
      <w:r w:rsidR="00CC5826" w:rsidRPr="00CC5826">
        <w:t>poskytování servisní podpory</w:t>
      </w:r>
      <w:r w:rsidR="00CC5826" w:rsidRPr="00FE64EF">
        <w:t xml:space="preserve"> </w:t>
      </w:r>
      <w:r w:rsidR="00076CB6" w:rsidRPr="00FE64EF">
        <w:t>(dále jen „smlouva“).</w:t>
      </w:r>
      <w:r w:rsidR="00CD608E">
        <w:t xml:space="preserve"> Smlouva je uzavírána se Zhotovitelem jakožto vybraným dodavatelem v rámci veřejné zakázky zadávané Objednatelem jakožto zadavatelem v otevřeném řízení s názvem „</w:t>
      </w:r>
      <w:r w:rsidR="00CD608E" w:rsidRPr="00CD608E">
        <w:rPr>
          <w:i/>
          <w:iCs/>
        </w:rPr>
        <w:t>Modernizace NIS formou rozšíření funkcionalit</w:t>
      </w:r>
      <w:r w:rsidR="00CD608E">
        <w:t>“ (dále jen „Veřejná zakázka“).</w:t>
      </w:r>
    </w:p>
    <w:p w14:paraId="1820B74A" w14:textId="690D6C3A" w:rsidR="00076CB6" w:rsidRPr="00BD0DA9" w:rsidRDefault="00E452C6" w:rsidP="00BD0DA9">
      <w:pPr>
        <w:jc w:val="center"/>
        <w:rPr>
          <w:b/>
        </w:rPr>
      </w:pPr>
      <w:r w:rsidRPr="0070365F">
        <w:t>Tento projekt je spolufinancován</w:t>
      </w:r>
      <w:r w:rsidR="00074810">
        <w:t xml:space="preserve"> z</w:t>
      </w:r>
      <w:r w:rsidR="00BD0DA9" w:rsidRPr="00BD0DA9">
        <w:t xml:space="preserve"> IROP</w:t>
      </w:r>
      <w:r w:rsidR="00CD608E">
        <w:t xml:space="preserve"> – </w:t>
      </w:r>
      <w:r w:rsidR="00BD0DA9" w:rsidRPr="00BD0DA9">
        <w:t>výzva č. 79 –projekt Interoperabilita v Nemocnici Vyškov, registrační číslo projektu: CZ.06.01.01/00/23_079/0006366,</w:t>
      </w:r>
    </w:p>
    <w:p w14:paraId="3A2446A2" w14:textId="42FDD7C5" w:rsidR="00076CB6" w:rsidRPr="00CC3FBB" w:rsidRDefault="00076CB6" w:rsidP="00C764ED">
      <w:pPr>
        <w:pStyle w:val="Heading1"/>
      </w:pPr>
      <w:r w:rsidRPr="00CC3FBB">
        <w:rPr>
          <w:caps w:val="0"/>
        </w:rPr>
        <w:t xml:space="preserve">PŘEDMĚT </w:t>
      </w:r>
      <w:r>
        <w:rPr>
          <w:caps w:val="0"/>
        </w:rPr>
        <w:t xml:space="preserve">SMLOUVY, VYMEZENÍ </w:t>
      </w:r>
      <w:r w:rsidRPr="00CC3FBB">
        <w:rPr>
          <w:caps w:val="0"/>
        </w:rPr>
        <w:t>DÍLA</w:t>
      </w:r>
    </w:p>
    <w:p w14:paraId="3380C6EE" w14:textId="56092AE1" w:rsidR="00FC3718" w:rsidRPr="00BD0DA9" w:rsidRDefault="00076CB6" w:rsidP="00BD0DA9">
      <w:pPr>
        <w:pStyle w:val="Heading2"/>
      </w:pPr>
      <w:r w:rsidRPr="00AF056E">
        <w:t xml:space="preserve">Zhotovitel se zavazuje zhotovit dílo </w:t>
      </w:r>
      <w:r w:rsidRPr="00E27B97">
        <w:t>(</w:t>
      </w:r>
      <w:r w:rsidRPr="00AF056E">
        <w:t>dále jen „</w:t>
      </w:r>
      <w:r w:rsidRPr="00BD0DA9">
        <w:rPr>
          <w:b/>
          <w:bCs w:val="0"/>
        </w:rPr>
        <w:t>dílo</w:t>
      </w:r>
      <w:r w:rsidRPr="00AF056E">
        <w:t xml:space="preserve">“) </w:t>
      </w:r>
      <w:r w:rsidR="003D3485">
        <w:t>specifikované v Příloze č. 1 této Smlouvy.</w:t>
      </w:r>
    </w:p>
    <w:p w14:paraId="691C80EA" w14:textId="38BED779" w:rsidR="00076CB6" w:rsidRDefault="003D3485" w:rsidP="00C764ED">
      <w:pPr>
        <w:pStyle w:val="Heading2"/>
      </w:pPr>
      <w:r>
        <w:t xml:space="preserve">Dále se </w:t>
      </w:r>
      <w:r w:rsidR="00076CB6">
        <w:t xml:space="preserve">Zhotovitel zavazuje zajistit </w:t>
      </w:r>
      <w:r w:rsidR="000B6ABB">
        <w:t xml:space="preserve">servisní </w:t>
      </w:r>
      <w:r w:rsidR="00076CB6">
        <w:t>podporu</w:t>
      </w:r>
      <w:r w:rsidR="00076CB6" w:rsidRPr="005E141B">
        <w:t xml:space="preserve"> provozu díla</w:t>
      </w:r>
      <w:r w:rsidR="000B6ABB">
        <w:t xml:space="preserve"> </w:t>
      </w:r>
      <w:r w:rsidR="000B6ABB">
        <w:rPr>
          <w:rFonts w:cs="Arial"/>
        </w:rPr>
        <w:t xml:space="preserve">po dobu </w:t>
      </w:r>
      <w:r w:rsidR="000C7E40">
        <w:rPr>
          <w:rFonts w:cs="Arial"/>
        </w:rPr>
        <w:t xml:space="preserve">dle </w:t>
      </w:r>
      <w:r w:rsidR="00AF66E4">
        <w:rPr>
          <w:rFonts w:cs="Arial"/>
        </w:rPr>
        <w:t>odst.3.2.</w:t>
      </w:r>
    </w:p>
    <w:p w14:paraId="058A8321" w14:textId="1F4B6D38" w:rsidR="00076CB6" w:rsidRDefault="003D6E6B" w:rsidP="000B6ABB">
      <w:pPr>
        <w:pStyle w:val="Heading2"/>
      </w:pPr>
      <w:r>
        <w:t>Požadavky na servisní podporu provozu jsou uvedeny v Příloze č. 1 této Smlouvy.</w:t>
      </w:r>
    </w:p>
    <w:p w14:paraId="2DD52E9B" w14:textId="09995474" w:rsidR="00CC5826" w:rsidRDefault="00CC5826" w:rsidP="00CC5826">
      <w:pPr>
        <w:pStyle w:val="Heading2"/>
      </w:pPr>
      <w:r>
        <w:t>Zhotovitel se touto smlouvou zavazuje Objednateli ke splnění zadání Veřejné zakázky</w:t>
      </w:r>
      <w:r w:rsidR="00074810">
        <w:t xml:space="preserve"> a </w:t>
      </w:r>
      <w:r>
        <w:t>všech</w:t>
      </w:r>
      <w:r w:rsidR="00074810">
        <w:t xml:space="preserve"> z </w:t>
      </w:r>
      <w:r>
        <w:t>toho vyplývajících podmínek</w:t>
      </w:r>
      <w:r w:rsidR="00074810">
        <w:t xml:space="preserve"> a </w:t>
      </w:r>
      <w:r>
        <w:t>povinností podle zadávací dokumentace. Tento závazek je nadřazen ostatním podmínkám uvedeným</w:t>
      </w:r>
      <w:r w:rsidR="00074810">
        <w:t xml:space="preserve"> v </w:t>
      </w:r>
      <w:r>
        <w:t>této smlouvě. Pro vyloučení jakýchkoliv pochybností to znamená, že:</w:t>
      </w:r>
    </w:p>
    <w:p w14:paraId="6669AAD3" w14:textId="41F0F3F4" w:rsidR="00CC5826" w:rsidRDefault="00CC5826">
      <w:pPr>
        <w:pStyle w:val="Heading2"/>
        <w:numPr>
          <w:ilvl w:val="0"/>
          <w:numId w:val="17"/>
        </w:numPr>
        <w:tabs>
          <w:tab w:val="clear" w:pos="851"/>
          <w:tab w:val="clear" w:pos="1701"/>
          <w:tab w:val="clear" w:pos="2552"/>
          <w:tab w:val="left" w:pos="709"/>
        </w:tabs>
      </w:pPr>
      <w:r>
        <w:t>v případě jakékoliv nejistoty ohledně výkladu ustanovení této smlouvy budou tato ustanovení vykládána tak, aby</w:t>
      </w:r>
      <w:r w:rsidR="00074810">
        <w:t xml:space="preserve"> v </w:t>
      </w:r>
      <w:r>
        <w:t>co nejširší míře zohledňovala účel Veřejné zakázky vyjádřený zadávací dokumentací;</w:t>
      </w:r>
    </w:p>
    <w:p w14:paraId="7ECB5B88" w14:textId="77777777" w:rsidR="00CC5826" w:rsidRDefault="00CC5826">
      <w:pPr>
        <w:pStyle w:val="Heading2"/>
        <w:numPr>
          <w:ilvl w:val="0"/>
          <w:numId w:val="17"/>
        </w:numPr>
        <w:tabs>
          <w:tab w:val="clear" w:pos="851"/>
          <w:tab w:val="clear" w:pos="1701"/>
          <w:tab w:val="clear" w:pos="2552"/>
          <w:tab w:val="left" w:pos="709"/>
        </w:tabs>
      </w:pPr>
      <w:r>
        <w:t>v případě chybějících ustanovení této smlouvy budou použita dostatečně konkrétní ustanovení zadávací dokumentace.</w:t>
      </w:r>
    </w:p>
    <w:p w14:paraId="5A836C69" w14:textId="2BA9D037" w:rsidR="00076CB6" w:rsidRDefault="00076CB6" w:rsidP="00C764ED">
      <w:pPr>
        <w:pStyle w:val="Heading2"/>
      </w:pPr>
      <w:r>
        <w:t>Objednatel se zavazuje dokončené dílo převzít</w:t>
      </w:r>
      <w:r w:rsidR="00074810">
        <w:t xml:space="preserve"> a </w:t>
      </w:r>
      <w:r>
        <w:t>zaplatit podle podmínek dohodnutých</w:t>
      </w:r>
      <w:r w:rsidR="00074810">
        <w:t xml:space="preserve"> v </w:t>
      </w:r>
      <w:r>
        <w:t>této smlouvě.</w:t>
      </w:r>
    </w:p>
    <w:p w14:paraId="0FB746D7" w14:textId="2CA5A3C6" w:rsidR="002919FA" w:rsidRPr="002919FA" w:rsidRDefault="000D578C" w:rsidP="002919FA">
      <w:pPr>
        <w:pStyle w:val="Heading2"/>
      </w:pPr>
      <w:r>
        <w:t xml:space="preserve">Objednatel je dále za podmínek stanovených </w:t>
      </w:r>
      <w:r w:rsidR="00B507EE">
        <w:t>níže</w:t>
      </w:r>
      <w:r>
        <w:t xml:space="preserve"> v této smlouvě </w:t>
      </w:r>
      <w:r w:rsidR="00B507EE">
        <w:t xml:space="preserve">oprávněn </w:t>
      </w:r>
      <w:r>
        <w:t xml:space="preserve">požadovat po </w:t>
      </w:r>
      <w:r w:rsidR="00B507EE">
        <w:t>Z</w:t>
      </w:r>
      <w:r>
        <w:t xml:space="preserve">hotoviteli od nabytí účinnosti této smlouvy do ukončení poskytování služeb servisní podpory provozu služby rozvoje díla (dále jen „Rozvoj“). Rozvoj se může týkat zejména doplňování funkcionalit díla na základě zpřesňování standardů elektronizace zdravotnictví, vydávaných vnitřním odborem Ministerstva zdravotnictví </w:t>
      </w:r>
      <w:r w:rsidR="00CD608E">
        <w:t>- Národním</w:t>
      </w:r>
      <w:r>
        <w:t xml:space="preserve"> centrem elektronizace zdravotnictví (dále jen „</w:t>
      </w:r>
      <w:r w:rsidRPr="009071F4">
        <w:rPr>
          <w:bCs w:val="0"/>
        </w:rPr>
        <w:t>NCEZ</w:t>
      </w:r>
      <w:r>
        <w:t xml:space="preserve">“) a nebo jiným odpovědným orgánem za účelem plnění povinností poskytovatelů </w:t>
      </w:r>
      <w:r w:rsidRPr="008309CC">
        <w:t>zdravotních a sociálních služeb zavádět standardy elektronického zdravotnictví</w:t>
      </w:r>
      <w:r>
        <w:t xml:space="preserve"> podle zákona č. 325/2021 Sb., o elektronizaci zdravotnictví, ve znění pozdějších předpisů (dále jen „</w:t>
      </w:r>
      <w:r w:rsidRPr="009071F4">
        <w:rPr>
          <w:bCs w:val="0"/>
        </w:rPr>
        <w:t>ZEZ</w:t>
      </w:r>
      <w:r w:rsidRPr="000D578C">
        <w:rPr>
          <w:bCs w:val="0"/>
        </w:rPr>
        <w:t>“</w:t>
      </w:r>
      <w:r>
        <w:t>).</w:t>
      </w:r>
    </w:p>
    <w:p w14:paraId="7EE2E9A8" w14:textId="77777777" w:rsidR="00076CB6" w:rsidRPr="0061523D" w:rsidRDefault="00076CB6" w:rsidP="00C764ED">
      <w:pPr>
        <w:pStyle w:val="Heading1"/>
      </w:pPr>
      <w:r w:rsidRPr="0061523D">
        <w:t>TERMÍN PLNĚNÍ DÍLA</w:t>
      </w:r>
    </w:p>
    <w:p w14:paraId="622AD95A" w14:textId="137C8798" w:rsidR="00076CB6" w:rsidRPr="00797D99" w:rsidRDefault="00076CB6" w:rsidP="00C764ED">
      <w:pPr>
        <w:pStyle w:val="Heading2"/>
      </w:pPr>
      <w:r w:rsidRPr="00797D99">
        <w:t xml:space="preserve">Zhotovitel se zavazuje realizovat dílo </w:t>
      </w:r>
      <w:r w:rsidRPr="00BD0DA9">
        <w:rPr>
          <w:b/>
        </w:rPr>
        <w:t>do</w:t>
      </w:r>
      <w:r w:rsidR="0092714F">
        <w:rPr>
          <w:b/>
        </w:rPr>
        <w:t xml:space="preserve"> </w:t>
      </w:r>
      <w:r w:rsidR="00BD0DA9" w:rsidRPr="00BD0DA9">
        <w:rPr>
          <w:b/>
        </w:rPr>
        <w:t xml:space="preserve">160 </w:t>
      </w:r>
      <w:r w:rsidR="00BE4D1E">
        <w:rPr>
          <w:b/>
        </w:rPr>
        <w:t xml:space="preserve">pracovních </w:t>
      </w:r>
      <w:r w:rsidR="00BD0DA9" w:rsidRPr="00BD0DA9">
        <w:rPr>
          <w:b/>
        </w:rPr>
        <w:t>dní od nabytí účinnosti této Smlouvy</w:t>
      </w:r>
      <w:r w:rsidR="00BD0DA9">
        <w:t>.</w:t>
      </w:r>
    </w:p>
    <w:p w14:paraId="20E12D56" w14:textId="38AED9D9" w:rsidR="00076CB6" w:rsidRDefault="00076CB6" w:rsidP="00C764ED">
      <w:pPr>
        <w:pStyle w:val="Heading2"/>
      </w:pPr>
      <w:r w:rsidRPr="005E141B">
        <w:t xml:space="preserve">Zhotovitel se zavazuje zajistit </w:t>
      </w:r>
      <w:r w:rsidR="002D3F89">
        <w:t xml:space="preserve">následnou </w:t>
      </w:r>
      <w:r w:rsidR="000B6ABB">
        <w:t xml:space="preserve">servisní </w:t>
      </w:r>
      <w:r w:rsidRPr="005E141B">
        <w:t xml:space="preserve">podporu provozu díla po </w:t>
      </w:r>
      <w:r w:rsidRPr="00BD0DA9">
        <w:t xml:space="preserve">dobu </w:t>
      </w:r>
      <w:r w:rsidR="003C6EC1" w:rsidRPr="00BD0DA9">
        <w:rPr>
          <w:b/>
        </w:rPr>
        <w:t>60</w:t>
      </w:r>
      <w:r w:rsidR="00655957" w:rsidRPr="00BD0DA9">
        <w:rPr>
          <w:b/>
        </w:rPr>
        <w:t xml:space="preserve"> </w:t>
      </w:r>
      <w:r w:rsidRPr="00BD0DA9">
        <w:rPr>
          <w:b/>
        </w:rPr>
        <w:t>měsíců</w:t>
      </w:r>
      <w:r w:rsidRPr="00BD0DA9">
        <w:t xml:space="preserve"> od</w:t>
      </w:r>
      <w:r w:rsidR="009F4413" w:rsidRPr="00BD0DA9">
        <w:t>e</w:t>
      </w:r>
      <w:r w:rsidRPr="00BD0DA9">
        <w:t xml:space="preserve"> </w:t>
      </w:r>
      <w:r w:rsidR="009F4413" w:rsidRPr="00BD0DA9">
        <w:t>dne</w:t>
      </w:r>
      <w:r w:rsidR="00F0054E" w:rsidRPr="00BD0DA9">
        <w:t xml:space="preserve"> </w:t>
      </w:r>
      <w:r w:rsidRPr="00BD0DA9">
        <w:t>předání díla</w:t>
      </w:r>
      <w:r w:rsidR="00F0054E" w:rsidRPr="00BD0DA9">
        <w:t xml:space="preserve"> do ostrého provozu</w:t>
      </w:r>
      <w:r w:rsidRPr="00BD0DA9">
        <w:t>.</w:t>
      </w:r>
    </w:p>
    <w:p w14:paraId="7994F556" w14:textId="26E838C5" w:rsidR="00076CB6" w:rsidRDefault="00076CB6" w:rsidP="00C764ED">
      <w:pPr>
        <w:pStyle w:val="Heading2"/>
      </w:pPr>
      <w:r w:rsidRPr="005E141B">
        <w:t>Podrobný harmonogram plnění je uveden</w:t>
      </w:r>
      <w:r w:rsidR="00074810">
        <w:t xml:space="preserve"> v </w:t>
      </w:r>
      <w:r w:rsidRPr="005E141B">
        <w:t xml:space="preserve">Příloze č. </w:t>
      </w:r>
      <w:r w:rsidR="00064034">
        <w:t>1</w:t>
      </w:r>
      <w:r w:rsidRPr="005E141B">
        <w:t>.</w:t>
      </w:r>
    </w:p>
    <w:p w14:paraId="5E4A8D02" w14:textId="748BE0B7" w:rsidR="00601AC8" w:rsidRPr="00601AC8" w:rsidRDefault="00601AC8" w:rsidP="00601AC8">
      <w:pPr>
        <w:pStyle w:val="Heading2"/>
      </w:pPr>
      <w:r>
        <w:t xml:space="preserve">Termín plnění služeb Rozvoje bude sjednán postupem uvedeným níže v čl. </w:t>
      </w:r>
      <w:r>
        <w:fldChar w:fldCharType="begin"/>
      </w:r>
      <w:r>
        <w:instrText xml:space="preserve"> REF _Ref204550355 \r \h </w:instrText>
      </w:r>
      <w:r>
        <w:fldChar w:fldCharType="separate"/>
      </w:r>
      <w:r>
        <w:t>6</w:t>
      </w:r>
      <w:r>
        <w:fldChar w:fldCharType="end"/>
      </w:r>
      <w:r>
        <w:t>.</w:t>
      </w:r>
    </w:p>
    <w:p w14:paraId="01A8A239" w14:textId="77777777" w:rsidR="00076CB6" w:rsidRDefault="00076CB6" w:rsidP="00C764ED">
      <w:pPr>
        <w:pStyle w:val="Heading1"/>
      </w:pPr>
      <w:r>
        <w:t>MÍSTO PLNĚNÍ DÍLA</w:t>
      </w:r>
    </w:p>
    <w:p w14:paraId="61FAE137" w14:textId="5452172C" w:rsidR="00C25EC7" w:rsidRPr="007F2327" w:rsidRDefault="00C25EC7" w:rsidP="00C25EC7">
      <w:pPr>
        <w:pStyle w:val="Heading2"/>
      </w:pPr>
      <w:bookmarkStart w:id="0" w:name="_Ref235424899"/>
      <w:r w:rsidRPr="007F2327">
        <w:t xml:space="preserve">Místem plnění díla je </w:t>
      </w:r>
      <w:r w:rsidRPr="002B0036">
        <w:t>sídlo</w:t>
      </w:r>
      <w:r w:rsidR="00074810">
        <w:t xml:space="preserve"> a </w:t>
      </w:r>
      <w:r w:rsidRPr="002B0036">
        <w:t>pracoviště Objednatele</w:t>
      </w:r>
      <w:r w:rsidRPr="007F2327">
        <w:t>, nevyplývá-li</w:t>
      </w:r>
      <w:r w:rsidR="00074810">
        <w:t xml:space="preserve"> z </w:t>
      </w:r>
      <w:r w:rsidRPr="007F2327">
        <w:t>povahy plnění něco jiného.</w:t>
      </w:r>
    </w:p>
    <w:p w14:paraId="41C48E7C" w14:textId="77777777" w:rsidR="00076CB6" w:rsidRDefault="00076CB6" w:rsidP="00C764ED">
      <w:pPr>
        <w:pStyle w:val="Heading1"/>
      </w:pPr>
      <w:r>
        <w:t xml:space="preserve">CENA </w:t>
      </w:r>
      <w:bookmarkEnd w:id="0"/>
      <w:r>
        <w:t>DÍLA</w:t>
      </w:r>
    </w:p>
    <w:p w14:paraId="310825B1" w14:textId="12147F47" w:rsidR="00EC54B9" w:rsidRPr="00EC54B9" w:rsidRDefault="006320D8" w:rsidP="00EC54B9">
      <w:pPr>
        <w:pStyle w:val="Heading2"/>
        <w:spacing w:before="120"/>
      </w:pPr>
      <w:bookmarkStart w:id="1" w:name="_Toc410395135"/>
      <w:bookmarkStart w:id="2" w:name="_Toc415667952"/>
      <w:bookmarkStart w:id="3" w:name="_Toc422228252"/>
      <w:bookmarkStart w:id="4" w:name="_Toc485827430"/>
      <w:r>
        <w:t>C</w:t>
      </w:r>
      <w:r w:rsidR="00064FDA" w:rsidRPr="009766C8">
        <w:t xml:space="preserve">ena díla </w:t>
      </w:r>
      <w:r w:rsidR="00DC7306">
        <w:t xml:space="preserve">bude hrazena </w:t>
      </w:r>
      <w:r w:rsidR="009B0E89">
        <w:t>v níže stanovených etapách</w:t>
      </w:r>
      <w:r w:rsidR="000420F5">
        <w:t xml:space="preserve"> </w:t>
      </w:r>
      <w:r w:rsidR="009B0E89">
        <w:t xml:space="preserve">a </w:t>
      </w:r>
      <w:r w:rsidR="000420F5">
        <w:t>je sjednána následovně:</w:t>
      </w:r>
    </w:p>
    <w:bookmarkEnd w:id="1"/>
    <w:bookmarkEnd w:id="2"/>
    <w:bookmarkEnd w:id="3"/>
    <w:bookmarkEnd w:id="4"/>
    <w:p w14:paraId="5028E061" w14:textId="1A4D06B2" w:rsidR="00076CB6" w:rsidRDefault="00076CB6" w:rsidP="00EF3DD8">
      <w:pPr>
        <w:pStyle w:val="Caption"/>
        <w:keepNext/>
      </w:pPr>
    </w:p>
    <w:p w14:paraId="3E0CE8ED" w14:textId="77777777" w:rsidR="00640EE9" w:rsidRDefault="00640EE9" w:rsidP="00640EE9"/>
    <w:p w14:paraId="00C41C52" w14:textId="77777777" w:rsidR="00640EE9" w:rsidRPr="00640EE9" w:rsidRDefault="00640EE9" w:rsidP="00640EE9"/>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110"/>
        <w:gridCol w:w="1701"/>
        <w:gridCol w:w="2122"/>
      </w:tblGrid>
      <w:tr w:rsidR="006F4E3E" w:rsidRPr="00802B2B" w14:paraId="188BB943" w14:textId="77777777" w:rsidTr="00B703C3">
        <w:trPr>
          <w:trHeight w:val="397"/>
          <w:jc w:val="center"/>
        </w:trPr>
        <w:tc>
          <w:tcPr>
            <w:tcW w:w="4110" w:type="dxa"/>
            <w:vAlign w:val="center"/>
          </w:tcPr>
          <w:p w14:paraId="4D945AED" w14:textId="77777777" w:rsidR="006F4E3E" w:rsidRPr="00802B2B" w:rsidRDefault="006F4E3E" w:rsidP="00B703C3">
            <w:pPr>
              <w:rPr>
                <w:sz w:val="16"/>
                <w:szCs w:val="16"/>
              </w:rPr>
            </w:pPr>
            <w:bookmarkStart w:id="5" w:name="_Hlk219212480"/>
            <w:r>
              <w:rPr>
                <w:rFonts w:cs="Arial"/>
                <w:color w:val="000000"/>
                <w:sz w:val="16"/>
                <w:szCs w:val="16"/>
              </w:rPr>
              <w:lastRenderedPageBreak/>
              <w:t>Položka</w:t>
            </w:r>
          </w:p>
        </w:tc>
        <w:tc>
          <w:tcPr>
            <w:tcW w:w="1701" w:type="dxa"/>
            <w:vAlign w:val="center"/>
          </w:tcPr>
          <w:p w14:paraId="4F712537" w14:textId="77777777" w:rsidR="006F4E3E" w:rsidRPr="00802B2B" w:rsidRDefault="006F4E3E" w:rsidP="00B703C3">
            <w:pPr>
              <w:jc w:val="center"/>
              <w:rPr>
                <w:rFonts w:cs="Arial"/>
                <w:sz w:val="16"/>
                <w:szCs w:val="16"/>
              </w:rPr>
            </w:pPr>
          </w:p>
        </w:tc>
        <w:tc>
          <w:tcPr>
            <w:tcW w:w="2122" w:type="dxa"/>
            <w:vAlign w:val="center"/>
          </w:tcPr>
          <w:p w14:paraId="42AD9722" w14:textId="77777777" w:rsidR="006F4E3E" w:rsidRPr="00802B2B" w:rsidRDefault="006F4E3E" w:rsidP="00B703C3">
            <w:pPr>
              <w:jc w:val="center"/>
              <w:rPr>
                <w:rFonts w:cs="Arial"/>
                <w:sz w:val="16"/>
                <w:szCs w:val="16"/>
              </w:rPr>
            </w:pPr>
            <w:r>
              <w:rPr>
                <w:rFonts w:cs="Arial"/>
                <w:sz w:val="16"/>
                <w:szCs w:val="16"/>
              </w:rPr>
              <w:t>Cena v Kč bez DPH</w:t>
            </w:r>
          </w:p>
        </w:tc>
      </w:tr>
      <w:tr w:rsidR="006F4E3E" w:rsidRPr="00802B2B" w14:paraId="5D85C28C" w14:textId="77777777" w:rsidTr="00B703C3">
        <w:trPr>
          <w:trHeight w:val="397"/>
          <w:jc w:val="center"/>
        </w:trPr>
        <w:tc>
          <w:tcPr>
            <w:tcW w:w="4110" w:type="dxa"/>
            <w:vAlign w:val="center"/>
          </w:tcPr>
          <w:p w14:paraId="434F04E0" w14:textId="77777777" w:rsidR="006F4E3E" w:rsidRPr="00802B2B" w:rsidRDefault="006F4E3E" w:rsidP="00B703C3">
            <w:pPr>
              <w:rPr>
                <w:rFonts w:cs="Arial"/>
                <w:color w:val="000000"/>
                <w:sz w:val="16"/>
                <w:szCs w:val="16"/>
              </w:rPr>
            </w:pPr>
            <w:r w:rsidRPr="004D5575">
              <w:rPr>
                <w:rFonts w:cs="Arial"/>
                <w:color w:val="000000"/>
                <w:sz w:val="16"/>
                <w:szCs w:val="16"/>
              </w:rPr>
              <w:t>Dodávka licencí software </w:t>
            </w:r>
          </w:p>
        </w:tc>
        <w:tc>
          <w:tcPr>
            <w:tcW w:w="1701" w:type="dxa"/>
            <w:vAlign w:val="center"/>
          </w:tcPr>
          <w:p w14:paraId="497ACE6E" w14:textId="77777777" w:rsidR="006F4E3E" w:rsidRPr="00802B2B" w:rsidRDefault="006F4E3E" w:rsidP="00B703C3">
            <w:pPr>
              <w:jc w:val="center"/>
              <w:rPr>
                <w:rFonts w:cs="Arial"/>
                <w:sz w:val="16"/>
                <w:szCs w:val="16"/>
              </w:rPr>
            </w:pPr>
            <w:r>
              <w:rPr>
                <w:rFonts w:cs="Arial"/>
                <w:sz w:val="16"/>
                <w:szCs w:val="16"/>
              </w:rPr>
              <w:t>100 % ceny po dodání</w:t>
            </w:r>
          </w:p>
        </w:tc>
        <w:tc>
          <w:tcPr>
            <w:tcW w:w="2122" w:type="dxa"/>
            <w:vAlign w:val="center"/>
          </w:tcPr>
          <w:p w14:paraId="074E2FA0" w14:textId="0CE47AEB" w:rsidR="006F4E3E" w:rsidRPr="00640EE9" w:rsidRDefault="00640EE9" w:rsidP="00640EE9">
            <w:pPr>
              <w:tabs>
                <w:tab w:val="left" w:pos="2520"/>
              </w:tabs>
              <w:rPr>
                <w:color w:val="000000"/>
              </w:rPr>
            </w:pPr>
            <w:r w:rsidRPr="00A00997">
              <w:rPr>
                <w:color w:val="000000"/>
                <w:highlight w:val="yellow"/>
              </w:rPr>
              <w:t>[DOPLNÍ UCHAZEČ]</w:t>
            </w:r>
          </w:p>
        </w:tc>
      </w:tr>
      <w:tr w:rsidR="006F4E3E" w:rsidRPr="00802B2B" w14:paraId="479D41F7" w14:textId="77777777" w:rsidTr="00B703C3">
        <w:trPr>
          <w:trHeight w:val="397"/>
          <w:jc w:val="center"/>
        </w:trPr>
        <w:tc>
          <w:tcPr>
            <w:tcW w:w="4110" w:type="dxa"/>
            <w:vAlign w:val="center"/>
          </w:tcPr>
          <w:p w14:paraId="6F856241" w14:textId="77777777" w:rsidR="006F4E3E" w:rsidDel="009B120F" w:rsidRDefault="006F4E3E" w:rsidP="00B703C3">
            <w:pPr>
              <w:rPr>
                <w:rFonts w:cs="Arial"/>
                <w:color w:val="000000"/>
                <w:sz w:val="16"/>
                <w:szCs w:val="16"/>
              </w:rPr>
            </w:pPr>
            <w:r>
              <w:rPr>
                <w:rFonts w:cs="Arial"/>
                <w:color w:val="000000"/>
                <w:sz w:val="16"/>
                <w:szCs w:val="16"/>
              </w:rPr>
              <w:t>Úvodní i</w:t>
            </w:r>
            <w:r w:rsidRPr="00D241E0">
              <w:rPr>
                <w:rFonts w:cs="Arial"/>
                <w:color w:val="000000"/>
                <w:sz w:val="16"/>
                <w:szCs w:val="16"/>
              </w:rPr>
              <w:t>mplementační analýza a návrh řešení.</w:t>
            </w:r>
          </w:p>
        </w:tc>
        <w:tc>
          <w:tcPr>
            <w:tcW w:w="1701" w:type="dxa"/>
            <w:vAlign w:val="center"/>
          </w:tcPr>
          <w:p w14:paraId="6B1738F1" w14:textId="77777777" w:rsidR="006F4E3E" w:rsidRDefault="006F4E3E" w:rsidP="00B703C3">
            <w:pPr>
              <w:jc w:val="center"/>
              <w:rPr>
                <w:rFonts w:cs="Arial"/>
                <w:sz w:val="16"/>
                <w:szCs w:val="16"/>
              </w:rPr>
            </w:pPr>
            <w:r>
              <w:rPr>
                <w:rFonts w:cs="Arial"/>
                <w:sz w:val="16"/>
                <w:szCs w:val="16"/>
              </w:rPr>
              <w:t>100 % ceny po schválení analýzy</w:t>
            </w:r>
          </w:p>
        </w:tc>
        <w:tc>
          <w:tcPr>
            <w:tcW w:w="2122" w:type="dxa"/>
            <w:vAlign w:val="center"/>
          </w:tcPr>
          <w:p w14:paraId="74F073F4" w14:textId="7C540A82" w:rsidR="006F4E3E" w:rsidRPr="00640EE9" w:rsidRDefault="00640EE9" w:rsidP="00640EE9">
            <w:pPr>
              <w:tabs>
                <w:tab w:val="left" w:pos="2520"/>
              </w:tabs>
              <w:rPr>
                <w:color w:val="000000"/>
              </w:rPr>
            </w:pPr>
            <w:r w:rsidRPr="00A00997">
              <w:rPr>
                <w:color w:val="000000"/>
                <w:highlight w:val="yellow"/>
              </w:rPr>
              <w:t>[DOPLNÍ UCHAZEČ]</w:t>
            </w:r>
          </w:p>
        </w:tc>
      </w:tr>
      <w:tr w:rsidR="006F4E3E" w:rsidRPr="00802B2B" w14:paraId="00FD563E" w14:textId="77777777" w:rsidTr="00B703C3">
        <w:trPr>
          <w:trHeight w:val="397"/>
          <w:jc w:val="center"/>
        </w:trPr>
        <w:tc>
          <w:tcPr>
            <w:tcW w:w="4110" w:type="dxa"/>
            <w:vAlign w:val="center"/>
          </w:tcPr>
          <w:p w14:paraId="76F870FA" w14:textId="77777777" w:rsidR="006F4E3E" w:rsidRPr="00DF7F4F" w:rsidRDefault="006F4E3E" w:rsidP="00B703C3">
            <w:pPr>
              <w:rPr>
                <w:rFonts w:cs="Arial"/>
                <w:color w:val="000000"/>
                <w:sz w:val="16"/>
                <w:szCs w:val="16"/>
              </w:rPr>
            </w:pPr>
            <w:r w:rsidRPr="00981616">
              <w:rPr>
                <w:rFonts w:cs="Arial"/>
                <w:color w:val="000000"/>
                <w:sz w:val="16"/>
                <w:szCs w:val="16"/>
              </w:rPr>
              <w:t>Implementační práce, vč. integrace do prostředí zadavatele, migrace, školení a testování</w:t>
            </w:r>
          </w:p>
        </w:tc>
        <w:tc>
          <w:tcPr>
            <w:tcW w:w="1701" w:type="dxa"/>
            <w:vAlign w:val="center"/>
          </w:tcPr>
          <w:p w14:paraId="34131544" w14:textId="77777777" w:rsidR="006F4E3E" w:rsidRPr="00802B2B" w:rsidRDefault="006F4E3E" w:rsidP="00B703C3">
            <w:pPr>
              <w:jc w:val="center"/>
              <w:rPr>
                <w:rFonts w:cs="Arial"/>
                <w:sz w:val="16"/>
                <w:szCs w:val="16"/>
              </w:rPr>
            </w:pPr>
            <w:r>
              <w:rPr>
                <w:rFonts w:cs="Arial"/>
                <w:sz w:val="16"/>
                <w:szCs w:val="16"/>
              </w:rPr>
              <w:t>100 % ceny po akceptaci díla</w:t>
            </w:r>
          </w:p>
        </w:tc>
        <w:tc>
          <w:tcPr>
            <w:tcW w:w="2122" w:type="dxa"/>
            <w:vAlign w:val="center"/>
          </w:tcPr>
          <w:p w14:paraId="5B23A1A6" w14:textId="140E0637" w:rsidR="006F4E3E" w:rsidRPr="00640EE9" w:rsidRDefault="00640EE9" w:rsidP="00640EE9">
            <w:pPr>
              <w:tabs>
                <w:tab w:val="left" w:pos="2520"/>
              </w:tabs>
              <w:rPr>
                <w:color w:val="000000"/>
              </w:rPr>
            </w:pPr>
            <w:r w:rsidRPr="00A00997">
              <w:rPr>
                <w:color w:val="000000"/>
                <w:highlight w:val="yellow"/>
              </w:rPr>
              <w:t>[DOPLNÍ UCHAZEČ]</w:t>
            </w:r>
          </w:p>
        </w:tc>
      </w:tr>
      <w:tr w:rsidR="006F4E3E" w:rsidRPr="00802B2B" w14:paraId="7FD4952F" w14:textId="77777777" w:rsidTr="00B703C3">
        <w:trPr>
          <w:trHeight w:val="397"/>
          <w:jc w:val="center"/>
        </w:trPr>
        <w:tc>
          <w:tcPr>
            <w:tcW w:w="4110" w:type="dxa"/>
            <w:vAlign w:val="center"/>
          </w:tcPr>
          <w:p w14:paraId="11E24272" w14:textId="77777777" w:rsidR="006F4E3E" w:rsidRPr="00802B2B" w:rsidRDefault="006F4E3E" w:rsidP="00B703C3">
            <w:pPr>
              <w:rPr>
                <w:rFonts w:cs="Arial"/>
                <w:sz w:val="16"/>
                <w:szCs w:val="16"/>
              </w:rPr>
            </w:pPr>
            <w:r>
              <w:rPr>
                <w:rFonts w:cs="Arial"/>
                <w:b/>
                <w:sz w:val="16"/>
                <w:szCs w:val="16"/>
              </w:rPr>
              <w:t>Cena celkem bez DPH</w:t>
            </w:r>
          </w:p>
        </w:tc>
        <w:tc>
          <w:tcPr>
            <w:tcW w:w="1701" w:type="dxa"/>
            <w:vAlign w:val="center"/>
          </w:tcPr>
          <w:p w14:paraId="301BD28D" w14:textId="77777777" w:rsidR="006F4E3E" w:rsidRPr="00802B2B" w:rsidRDefault="006F4E3E" w:rsidP="00B703C3">
            <w:pPr>
              <w:jc w:val="center"/>
              <w:rPr>
                <w:rFonts w:cs="Arial"/>
                <w:b/>
                <w:bCs/>
                <w:sz w:val="16"/>
                <w:szCs w:val="16"/>
              </w:rPr>
            </w:pPr>
          </w:p>
        </w:tc>
        <w:tc>
          <w:tcPr>
            <w:tcW w:w="2122" w:type="dxa"/>
            <w:vAlign w:val="center"/>
          </w:tcPr>
          <w:p w14:paraId="366946F9" w14:textId="45806455" w:rsidR="006F4E3E" w:rsidRPr="00640EE9" w:rsidRDefault="00640EE9" w:rsidP="00640EE9">
            <w:pPr>
              <w:tabs>
                <w:tab w:val="left" w:pos="2520"/>
              </w:tabs>
              <w:rPr>
                <w:color w:val="000000"/>
              </w:rPr>
            </w:pPr>
            <w:r w:rsidRPr="00A00997">
              <w:rPr>
                <w:color w:val="000000"/>
                <w:highlight w:val="yellow"/>
              </w:rPr>
              <w:t>[DOPLNÍ UCHAZEČ]</w:t>
            </w:r>
          </w:p>
        </w:tc>
      </w:tr>
      <w:bookmarkEnd w:id="5"/>
    </w:tbl>
    <w:p w14:paraId="39B53175" w14:textId="77777777" w:rsidR="0099723A" w:rsidRDefault="0099723A" w:rsidP="00DF7F4F">
      <w:pPr>
        <w:pStyle w:val="Heading2"/>
        <w:numPr>
          <w:ilvl w:val="0"/>
          <w:numId w:val="0"/>
        </w:numPr>
        <w:spacing w:before="120"/>
      </w:pPr>
    </w:p>
    <w:p w14:paraId="45886183" w14:textId="0CCC5A1B" w:rsidR="006F4E3E" w:rsidRPr="006F4E3E" w:rsidRDefault="006F4E3E" w:rsidP="00C764ED">
      <w:pPr>
        <w:pStyle w:val="Heading2"/>
      </w:pPr>
      <w:r w:rsidRPr="006F4E3E">
        <w:rPr>
          <w:rFonts w:cs="Arial"/>
        </w:rPr>
        <w:t xml:space="preserve">Objednatel se zavazuje za poskytnuté služby „Servisní podpora provozu“ dle Smlouvy platit Zhotoviteli za 12 měsíců sjednanou cenu ve výši </w:t>
      </w:r>
      <w:r w:rsidR="00640EE9" w:rsidRPr="00640EE9">
        <w:rPr>
          <w:color w:val="000000"/>
          <w:highlight w:val="yellow"/>
        </w:rPr>
        <w:t>[</w:t>
      </w:r>
      <w:r w:rsidR="00640EE9" w:rsidRPr="00640EE9">
        <w:rPr>
          <w:rFonts w:cs="Arial"/>
          <w:highlight w:val="yellow"/>
        </w:rPr>
        <w:t>DOPLNÍ UCHAZEČ</w:t>
      </w:r>
      <w:r w:rsidR="00640EE9" w:rsidRPr="00640EE9">
        <w:rPr>
          <w:color w:val="000000"/>
          <w:highlight w:val="yellow"/>
        </w:rPr>
        <w:t>]</w:t>
      </w:r>
      <w:r w:rsidRPr="006F4E3E">
        <w:rPr>
          <w:rFonts w:cs="Arial"/>
        </w:rPr>
        <w:t xml:space="preserve"> Kč bez DPH, což odpovídá částce </w:t>
      </w:r>
      <w:r w:rsidR="00640EE9" w:rsidRPr="00640EE9">
        <w:rPr>
          <w:color w:val="000000"/>
          <w:highlight w:val="yellow"/>
        </w:rPr>
        <w:t>[</w:t>
      </w:r>
      <w:r w:rsidR="00640EE9" w:rsidRPr="00640EE9">
        <w:rPr>
          <w:rFonts w:cs="Arial"/>
          <w:highlight w:val="yellow"/>
        </w:rPr>
        <w:t>DOPLNÍ UCHAZEČ</w:t>
      </w:r>
      <w:r w:rsidR="00640EE9" w:rsidRPr="00640EE9">
        <w:rPr>
          <w:color w:val="000000"/>
          <w:highlight w:val="yellow"/>
        </w:rPr>
        <w:t>]</w:t>
      </w:r>
      <w:r w:rsidR="00640EE9" w:rsidRPr="006F4E3E">
        <w:rPr>
          <w:rFonts w:cs="Arial"/>
        </w:rPr>
        <w:t xml:space="preserve"> </w:t>
      </w:r>
      <w:r>
        <w:rPr>
          <w:rFonts w:cs="Arial"/>
        </w:rPr>
        <w:t>Kč bez DPH</w:t>
      </w:r>
      <w:r w:rsidRPr="006F4E3E">
        <w:rPr>
          <w:rFonts w:cs="Arial"/>
        </w:rPr>
        <w:t xml:space="preserve"> za 60 měsíců</w:t>
      </w:r>
      <w:r>
        <w:rPr>
          <w:rFonts w:cs="Arial"/>
        </w:rPr>
        <w:t>.</w:t>
      </w:r>
    </w:p>
    <w:p w14:paraId="1EF4982A" w14:textId="304BBAF1" w:rsidR="00076CB6" w:rsidRDefault="006D21B5" w:rsidP="00C764ED">
      <w:pPr>
        <w:pStyle w:val="Heading2"/>
      </w:pPr>
      <w:r>
        <w:t xml:space="preserve">Sjednané </w:t>
      </w:r>
      <w:r w:rsidR="0069735D">
        <w:t>ceny</w:t>
      </w:r>
      <w:r w:rsidR="00AE36EF">
        <w:t xml:space="preserve"> jsou</w:t>
      </w:r>
      <w:r w:rsidR="00076CB6">
        <w:t xml:space="preserve"> nejvýše přípustn</w:t>
      </w:r>
      <w:r w:rsidR="00624DAD">
        <w:t>é</w:t>
      </w:r>
      <w:r w:rsidR="00076CB6">
        <w:t>, včetně veškerých nákladů související</w:t>
      </w:r>
      <w:r w:rsidR="00856F64">
        <w:t>ch</w:t>
      </w:r>
      <w:r w:rsidR="00074810">
        <w:t xml:space="preserve"> s </w:t>
      </w:r>
      <w:r w:rsidR="00076CB6">
        <w:t>plněním díla. Cen</w:t>
      </w:r>
      <w:r w:rsidR="00B35372">
        <w:t>y</w:t>
      </w:r>
      <w:r w:rsidR="00076CB6">
        <w:t xml:space="preserve"> je možné překročit pouze</w:t>
      </w:r>
      <w:r w:rsidR="00074810">
        <w:t xml:space="preserve"> v </w:t>
      </w:r>
      <w:r w:rsidR="00076CB6">
        <w:t>souvislosti se změnou daňových předpisů týkající se DPH,</w:t>
      </w:r>
      <w:r w:rsidR="00074810">
        <w:t xml:space="preserve"> a </w:t>
      </w:r>
      <w:r w:rsidR="00076CB6">
        <w:t>to nejvýše</w:t>
      </w:r>
      <w:r w:rsidR="00074810">
        <w:t xml:space="preserve"> o </w:t>
      </w:r>
      <w:r w:rsidR="00076CB6">
        <w:t xml:space="preserve">částku odpovídající této legislativní změně. </w:t>
      </w:r>
      <w:r w:rsidR="00076CB6" w:rsidRPr="00B40F7E">
        <w:t xml:space="preserve">Zhotovitel </w:t>
      </w:r>
      <w:r w:rsidR="00CB3A0C">
        <w:t xml:space="preserve">na sebe </w:t>
      </w:r>
      <w:r w:rsidR="00076CB6" w:rsidRPr="00B40F7E">
        <w:t>přebírá ve smyslu §</w:t>
      </w:r>
      <w:r w:rsidR="00CD608E">
        <w:t> </w:t>
      </w:r>
      <w:r w:rsidR="00076CB6" w:rsidRPr="00B40F7E">
        <w:t>2620 odst. 2 OZ nebezpečí změny okolností.</w:t>
      </w:r>
    </w:p>
    <w:p w14:paraId="683DF304" w14:textId="20B4A4F6" w:rsidR="005A6FAE" w:rsidRPr="005A6FAE" w:rsidRDefault="00887E7A" w:rsidP="005A6FAE">
      <w:pPr>
        <w:pStyle w:val="Heading2"/>
      </w:pPr>
      <w:bookmarkStart w:id="6" w:name="_Ref204552103"/>
      <w:r>
        <w:t>Jednotková c</w:t>
      </w:r>
      <w:r w:rsidR="005A6FAE" w:rsidRPr="005A6FAE">
        <w:t xml:space="preserve">ena služeb </w:t>
      </w:r>
      <w:r w:rsidR="002919FA">
        <w:t xml:space="preserve">Rozvoje </w:t>
      </w:r>
      <w:r w:rsidR="005A6FAE" w:rsidRPr="005A6FAE">
        <w:t xml:space="preserve">na vyžádání </w:t>
      </w:r>
      <w:r w:rsidR="00C06661">
        <w:t xml:space="preserve">nad rámec této smlouvy </w:t>
      </w:r>
      <w:r w:rsidR="005A6FAE" w:rsidRPr="005A6FAE">
        <w:t xml:space="preserve">je stanovena dohodou smluvních stran ve výši </w:t>
      </w:r>
      <w:r w:rsidR="00640EE9" w:rsidRPr="00640EE9">
        <w:rPr>
          <w:color w:val="000000"/>
          <w:highlight w:val="yellow"/>
        </w:rPr>
        <w:t>[</w:t>
      </w:r>
      <w:r w:rsidR="00640EE9" w:rsidRPr="00640EE9">
        <w:rPr>
          <w:rFonts w:cs="Arial"/>
          <w:highlight w:val="yellow"/>
        </w:rPr>
        <w:t>DOPLNÍ UCHAZEČ</w:t>
      </w:r>
      <w:r w:rsidR="00640EE9" w:rsidRPr="00640EE9">
        <w:rPr>
          <w:color w:val="000000"/>
          <w:highlight w:val="yellow"/>
        </w:rPr>
        <w:t>]</w:t>
      </w:r>
      <w:r w:rsidR="00640EE9" w:rsidRPr="006F4E3E">
        <w:rPr>
          <w:rFonts w:cs="Arial"/>
        </w:rPr>
        <w:t xml:space="preserve"> </w:t>
      </w:r>
      <w:r w:rsidR="005A6FAE" w:rsidRPr="005A6FAE">
        <w:t xml:space="preserve">Kč bez DPH za 1 hodinu </w:t>
      </w:r>
      <w:r w:rsidR="00153ADD">
        <w:t xml:space="preserve">konzultační </w:t>
      </w:r>
      <w:r w:rsidR="005A6FAE" w:rsidRPr="005A6FAE">
        <w:t xml:space="preserve">práce </w:t>
      </w:r>
      <w:r w:rsidR="00640EE9" w:rsidRPr="00640EE9">
        <w:rPr>
          <w:color w:val="000000"/>
          <w:highlight w:val="yellow"/>
        </w:rPr>
        <w:t>[</w:t>
      </w:r>
      <w:r w:rsidR="00640EE9" w:rsidRPr="00640EE9">
        <w:rPr>
          <w:rFonts w:cs="Arial"/>
          <w:highlight w:val="yellow"/>
        </w:rPr>
        <w:t>DOPLNÍ UCHAZEČ</w:t>
      </w:r>
      <w:r w:rsidR="00640EE9" w:rsidRPr="00640EE9">
        <w:rPr>
          <w:color w:val="000000"/>
          <w:highlight w:val="yellow"/>
        </w:rPr>
        <w:t>]</w:t>
      </w:r>
      <w:r w:rsidR="00640EE9" w:rsidRPr="006F4E3E">
        <w:rPr>
          <w:rFonts w:cs="Arial"/>
        </w:rPr>
        <w:t xml:space="preserve"> </w:t>
      </w:r>
      <w:r w:rsidR="007E584F" w:rsidRPr="004C154B">
        <w:t xml:space="preserve"> </w:t>
      </w:r>
      <w:r w:rsidR="007E584F" w:rsidRPr="005A6FAE">
        <w:t xml:space="preserve">Kč bez DPH za 1 hodinu </w:t>
      </w:r>
      <w:r w:rsidR="007E584F">
        <w:t xml:space="preserve">vývojové </w:t>
      </w:r>
      <w:r w:rsidR="007E584F" w:rsidRPr="005A6FAE">
        <w:t xml:space="preserve">práce </w:t>
      </w:r>
      <w:r w:rsidR="005A6FAE" w:rsidRPr="005A6FAE">
        <w:t>poskytovatele.</w:t>
      </w:r>
      <w:bookmarkEnd w:id="6"/>
    </w:p>
    <w:p w14:paraId="221D7D89" w14:textId="36CFD868" w:rsidR="000D578C" w:rsidRDefault="000D578C" w:rsidP="00C764ED">
      <w:pPr>
        <w:pStyle w:val="Heading1"/>
      </w:pPr>
      <w:bookmarkStart w:id="7" w:name="_Ref204550355"/>
      <w:bookmarkStart w:id="8" w:name="_Ref235424816"/>
      <w:r>
        <w:t>Objednávání služeb rozvoje</w:t>
      </w:r>
      <w:bookmarkEnd w:id="7"/>
    </w:p>
    <w:p w14:paraId="4AEDCD18" w14:textId="6B7544AB" w:rsidR="000D578C" w:rsidRDefault="00887E7A" w:rsidP="000D578C">
      <w:pPr>
        <w:pStyle w:val="Heading2"/>
      </w:pPr>
      <w:r w:rsidRPr="00887E7A">
        <w:t xml:space="preserve">Předmětem </w:t>
      </w:r>
      <w:r>
        <w:t xml:space="preserve">služeb </w:t>
      </w:r>
      <w:r w:rsidRPr="00887E7A">
        <w:t xml:space="preserve">Rozvoje je oprávnění </w:t>
      </w:r>
      <w:r>
        <w:t>O</w:t>
      </w:r>
      <w:r w:rsidRPr="00887E7A">
        <w:t xml:space="preserve">bjednatele kdykoliv v období </w:t>
      </w:r>
      <w:r>
        <w:t>od nabytí účinnosti této smlouvy</w:t>
      </w:r>
      <w:r w:rsidRPr="00887E7A">
        <w:t xml:space="preserve"> do okamžiku ukončení poskytování </w:t>
      </w:r>
      <w:r>
        <w:t>servisní podpory provozu</w:t>
      </w:r>
      <w:r w:rsidRPr="00887E7A">
        <w:t xml:space="preserve"> </w:t>
      </w:r>
      <w:r w:rsidR="0060138E">
        <w:t xml:space="preserve">dle této smlouvy </w:t>
      </w:r>
      <w:r w:rsidRPr="00887E7A">
        <w:t xml:space="preserve">písemně vyzvat, a to i opakovaně, </w:t>
      </w:r>
      <w:r>
        <w:t>Zhotovitele</w:t>
      </w:r>
      <w:r w:rsidRPr="00887E7A">
        <w:t xml:space="preserve"> k poskytnutí dalších služeb týkajících se díla, které dle této smlouvy nejsou součástí činností směřujících ke zhotovení díla nebo díla samotného</w:t>
      </w:r>
      <w:r>
        <w:t xml:space="preserve"> ani služeb</w:t>
      </w:r>
      <w:r w:rsidRPr="00887E7A">
        <w:t xml:space="preserve"> a spočívají především ve vývoji a úpravě díla či služeb souvisejících s provozem, vývojem či změnou díla.</w:t>
      </w:r>
      <w:r w:rsidR="00601AC8">
        <w:t xml:space="preserve"> Služby Rozvoje se mohou týkat zejména doplňování díla o funkcionality nezbytné k efektivnímu zavedení standardů stanovených ministerstvem zdravotnictví, resp. NCEZ po nabytí účinnosti této smlouvy.</w:t>
      </w:r>
    </w:p>
    <w:p w14:paraId="48F24866" w14:textId="02C6DF34" w:rsidR="0060138E" w:rsidRPr="009071F4" w:rsidRDefault="0060138E" w:rsidP="009071F4">
      <w:pPr>
        <w:pStyle w:val="Heading2"/>
      </w:pPr>
      <w:r>
        <w:t>Služby Rozvoje je možné poskytovat</w:t>
      </w:r>
      <w:r w:rsidRPr="009071F4">
        <w:t xml:space="preserve"> výlučně na základě písemné výzvy k plnění ze strany </w:t>
      </w:r>
      <w:r>
        <w:t>O</w:t>
      </w:r>
      <w:r w:rsidRPr="009071F4">
        <w:t>bjednatele, přičemž každá z výzev bude obsahovat tyto náležitosti:</w:t>
      </w:r>
    </w:p>
    <w:p w14:paraId="11D05B15" w14:textId="644F6F50" w:rsidR="0060138E" w:rsidRPr="009071F4" w:rsidRDefault="0060138E">
      <w:pPr>
        <w:pStyle w:val="ANormln"/>
        <w:numPr>
          <w:ilvl w:val="0"/>
          <w:numId w:val="12"/>
        </w:numPr>
        <w:ind w:left="993" w:hanging="284"/>
      </w:pPr>
      <w:r w:rsidRPr="009071F4">
        <w:t>označení smluvních stran;</w:t>
      </w:r>
    </w:p>
    <w:p w14:paraId="30D18293" w14:textId="566E4001" w:rsidR="0060138E" w:rsidRDefault="0060138E">
      <w:pPr>
        <w:pStyle w:val="ANormln"/>
        <w:numPr>
          <w:ilvl w:val="0"/>
          <w:numId w:val="12"/>
        </w:numPr>
        <w:ind w:left="993" w:hanging="284"/>
      </w:pPr>
      <w:r w:rsidRPr="009071F4">
        <w:t>specifikace konkrétních služeb</w:t>
      </w:r>
      <w:r>
        <w:t xml:space="preserve"> Rozvoje;</w:t>
      </w:r>
    </w:p>
    <w:p w14:paraId="299BE6B0" w14:textId="626DAB2A" w:rsidR="00601AC8" w:rsidRDefault="0060138E">
      <w:pPr>
        <w:pStyle w:val="ANormln"/>
        <w:numPr>
          <w:ilvl w:val="0"/>
          <w:numId w:val="12"/>
        </w:numPr>
        <w:ind w:left="993" w:hanging="284"/>
      </w:pPr>
      <w:r>
        <w:t>návrh termínu plnění;</w:t>
      </w:r>
    </w:p>
    <w:p w14:paraId="24D94255" w14:textId="448F3359" w:rsidR="0060138E" w:rsidRDefault="0060138E">
      <w:pPr>
        <w:pStyle w:val="ANormln"/>
        <w:numPr>
          <w:ilvl w:val="0"/>
          <w:numId w:val="12"/>
        </w:numPr>
        <w:ind w:left="993" w:hanging="284"/>
      </w:pPr>
      <w:r>
        <w:t xml:space="preserve">lhůta pro podání </w:t>
      </w:r>
      <w:r w:rsidR="007656BF">
        <w:t>podrobné specifikace plnění</w:t>
      </w:r>
      <w:r>
        <w:t xml:space="preserve"> služeb Rozvoje, která nesmí činit méně než </w:t>
      </w:r>
      <w:r>
        <w:rPr>
          <w:b/>
          <w:bCs/>
        </w:rPr>
        <w:t xml:space="preserve">10 </w:t>
      </w:r>
      <w:r>
        <w:t>pracovních dnů.</w:t>
      </w:r>
    </w:p>
    <w:p w14:paraId="2F802195" w14:textId="5D472511" w:rsidR="0060138E" w:rsidRDefault="0060138E" w:rsidP="009071F4">
      <w:pPr>
        <w:pStyle w:val="ANormln"/>
      </w:pPr>
      <w:r>
        <w:t>V případě, že předmětem služeb Rozvoje má být rozšíření díla o funkcionality odpovídající standardům elektronizace zdravotnictví dle ZEZ, vydaným po nabytí účinnosti této smlouvy, je Objednatel oprávněn odeslat výzvu k plnění nejdříve po závazném vydání takového standardu ze strany NCEZ nebo jiného oprávněného orgánu.</w:t>
      </w:r>
    </w:p>
    <w:p w14:paraId="632E7C1C" w14:textId="308E3AD9" w:rsidR="0060138E" w:rsidRDefault="0060138E" w:rsidP="0060138E">
      <w:pPr>
        <w:pStyle w:val="Heading2"/>
      </w:pPr>
      <w:r>
        <w:t>Zhotovitel v</w:t>
      </w:r>
      <w:r w:rsidR="007656BF">
        <w:t> podrobné specifikaci plnění služeb Rozvoje</w:t>
      </w:r>
      <w:r>
        <w:t xml:space="preserve"> uvede</w:t>
      </w:r>
      <w:r w:rsidR="007656BF">
        <w:t>:</w:t>
      </w:r>
    </w:p>
    <w:p w14:paraId="3465C62E" w14:textId="546786C5" w:rsidR="007656BF" w:rsidRDefault="007656BF">
      <w:pPr>
        <w:pStyle w:val="ANormln"/>
        <w:numPr>
          <w:ilvl w:val="0"/>
          <w:numId w:val="12"/>
        </w:numPr>
        <w:ind w:left="993" w:hanging="284"/>
      </w:pPr>
      <w:r>
        <w:t xml:space="preserve">ocenění služeb Rozvoje v členění dle rolí a nabízené časové náročnosti ve smyslu čl. </w:t>
      </w:r>
      <w:r>
        <w:fldChar w:fldCharType="begin"/>
      </w:r>
      <w:r>
        <w:instrText xml:space="preserve"> REF _Ref204552103 \r \h </w:instrText>
      </w:r>
      <w:r>
        <w:fldChar w:fldCharType="separate"/>
      </w:r>
      <w:r>
        <w:t>5.4</w:t>
      </w:r>
      <w:r>
        <w:fldChar w:fldCharType="end"/>
      </w:r>
      <w:r>
        <w:t xml:space="preserve"> výše;</w:t>
      </w:r>
    </w:p>
    <w:p w14:paraId="4FAA7D20" w14:textId="39891F14" w:rsidR="007656BF" w:rsidRDefault="007656BF">
      <w:pPr>
        <w:pStyle w:val="ANormln"/>
        <w:numPr>
          <w:ilvl w:val="0"/>
          <w:numId w:val="12"/>
        </w:numPr>
        <w:ind w:left="993" w:hanging="284"/>
      </w:pPr>
      <w:r>
        <w:t>podrobnou technickou specifikaci služeb Rozvoje;</w:t>
      </w:r>
    </w:p>
    <w:p w14:paraId="01C927A1" w14:textId="3FFF631C" w:rsidR="007656BF" w:rsidRDefault="007656BF">
      <w:pPr>
        <w:pStyle w:val="ANormln"/>
        <w:numPr>
          <w:ilvl w:val="0"/>
          <w:numId w:val="12"/>
        </w:numPr>
        <w:ind w:left="993" w:hanging="284"/>
      </w:pPr>
      <w:r>
        <w:t>potvrzení termínu plnění nebo návrh jiného termínu.</w:t>
      </w:r>
    </w:p>
    <w:p w14:paraId="56921056" w14:textId="5E9A4E70" w:rsidR="007656BF" w:rsidRDefault="007656BF" w:rsidP="007656BF">
      <w:pPr>
        <w:pStyle w:val="Heading2"/>
      </w:pPr>
      <w:r>
        <w:t>S</w:t>
      </w:r>
      <w:r w:rsidRPr="007656BF">
        <w:t xml:space="preserve">mlouva nezakládá povinnost </w:t>
      </w:r>
      <w:r>
        <w:t>O</w:t>
      </w:r>
      <w:r w:rsidRPr="007656BF">
        <w:t xml:space="preserve">bjednatele odebrat jakékoliv závazné množství služeb </w:t>
      </w:r>
      <w:r>
        <w:t>R</w:t>
      </w:r>
      <w:r w:rsidRPr="007656BF">
        <w:t xml:space="preserve">ozvoje od </w:t>
      </w:r>
      <w:r>
        <w:t>Zhotovitele</w:t>
      </w:r>
      <w:r w:rsidRPr="007656BF">
        <w:t xml:space="preserve"> nebo činit výzvy k jejich poskytování.</w:t>
      </w:r>
      <w:r>
        <w:t xml:space="preserve"> Zhotovitel není povinen na výzvy k poskytování služeb Rozvoje reagovat. Povinnost poskytnout služby Rozvoje vzniká Zhotoviteli teprve potvrzením podrobné specifikace služeb Rozvoje Objednatelem. Nepotvrdí-li ji Objednatel do </w:t>
      </w:r>
      <w:r>
        <w:rPr>
          <w:b/>
          <w:bCs w:val="0"/>
        </w:rPr>
        <w:t xml:space="preserve">10 </w:t>
      </w:r>
      <w:r>
        <w:t>pracovních dní, má se za to, že realizaci služeb Rozvoje odmítl.</w:t>
      </w:r>
    </w:p>
    <w:p w14:paraId="7D1AF650" w14:textId="16F1865D" w:rsidR="007656BF" w:rsidRDefault="00694701" w:rsidP="007656BF">
      <w:pPr>
        <w:pStyle w:val="Heading2"/>
      </w:pPr>
      <w:r w:rsidRPr="00694701">
        <w:lastRenderedPageBreak/>
        <w:t xml:space="preserve">Smluvní strany shodně konstatují, že jednotlivé pokyny a zadání </w:t>
      </w:r>
      <w:r>
        <w:t>O</w:t>
      </w:r>
      <w:r w:rsidRPr="00694701">
        <w:t xml:space="preserve">bjednatele k poskytování služeb </w:t>
      </w:r>
      <w:r>
        <w:t>R</w:t>
      </w:r>
      <w:r w:rsidRPr="00694701">
        <w:t>ozvoje obsažené v potvrzených výzvách nepředstavují samostatné smlouvy, ale dílčí plnění při realizaci této smlouvy.</w:t>
      </w:r>
    </w:p>
    <w:p w14:paraId="0EAF637F" w14:textId="695180A8" w:rsidR="00694701" w:rsidRPr="00694701" w:rsidRDefault="00694701" w:rsidP="009071F4">
      <w:pPr>
        <w:pStyle w:val="Heading2"/>
      </w:pPr>
      <w:r>
        <w:t xml:space="preserve">Na poskytování služeb Rozvoje se uplatní ustanovení čl. </w:t>
      </w:r>
      <w:r>
        <w:fldChar w:fldCharType="begin"/>
      </w:r>
      <w:r>
        <w:instrText xml:space="preserve"> REF _Ref204553030 \r \h </w:instrText>
      </w:r>
      <w:r>
        <w:fldChar w:fldCharType="separate"/>
      </w:r>
      <w:r>
        <w:t>8</w:t>
      </w:r>
      <w:r>
        <w:fldChar w:fldCharType="end"/>
      </w:r>
      <w:r>
        <w:t xml:space="preserve">., </w:t>
      </w:r>
      <w:r>
        <w:fldChar w:fldCharType="begin"/>
      </w:r>
      <w:r>
        <w:instrText xml:space="preserve"> REF _Ref204553033 \r \h </w:instrText>
      </w:r>
      <w:r>
        <w:fldChar w:fldCharType="separate"/>
      </w:r>
      <w:r>
        <w:t>9</w:t>
      </w:r>
      <w:r>
        <w:fldChar w:fldCharType="end"/>
      </w:r>
      <w:r>
        <w:t xml:space="preserve">., </w:t>
      </w:r>
      <w:r>
        <w:fldChar w:fldCharType="begin"/>
      </w:r>
      <w:r>
        <w:instrText xml:space="preserve"> REF _Ref204553042 \r \h </w:instrText>
      </w:r>
      <w:r>
        <w:fldChar w:fldCharType="separate"/>
      </w:r>
      <w:r>
        <w:t>10</w:t>
      </w:r>
      <w:r>
        <w:fldChar w:fldCharType="end"/>
      </w:r>
      <w:r>
        <w:t xml:space="preserve">. a </w:t>
      </w:r>
      <w:r>
        <w:fldChar w:fldCharType="begin"/>
      </w:r>
      <w:r>
        <w:instrText xml:space="preserve"> REF _Ref488328173 \r \h </w:instrText>
      </w:r>
      <w:r>
        <w:fldChar w:fldCharType="separate"/>
      </w:r>
      <w:r>
        <w:t>13</w:t>
      </w:r>
      <w:r>
        <w:fldChar w:fldCharType="end"/>
      </w:r>
      <w:r>
        <w:t xml:space="preserve"> této smlouvy přiměřeně.</w:t>
      </w:r>
    </w:p>
    <w:p w14:paraId="287E4F16" w14:textId="6E17CCEC" w:rsidR="00076CB6" w:rsidRDefault="00076CB6" w:rsidP="00C764ED">
      <w:pPr>
        <w:pStyle w:val="Heading1"/>
      </w:pPr>
      <w:r>
        <w:t>PLATEBNÍ PODMÍNKY</w:t>
      </w:r>
      <w:bookmarkEnd w:id="8"/>
    </w:p>
    <w:p w14:paraId="10ACD1F1" w14:textId="618DCCEE" w:rsidR="00076CB6" w:rsidRDefault="00076CB6" w:rsidP="00C764ED">
      <w:pPr>
        <w:pStyle w:val="Heading2"/>
      </w:pPr>
      <w:r>
        <w:t>Po realizaci</w:t>
      </w:r>
      <w:r w:rsidR="00074810">
        <w:t xml:space="preserve"> a </w:t>
      </w:r>
      <w:r>
        <w:t xml:space="preserve">převzetí </w:t>
      </w:r>
      <w:r w:rsidR="00AC2F60">
        <w:t xml:space="preserve">dílčí části </w:t>
      </w:r>
      <w:r>
        <w:t>díla</w:t>
      </w:r>
      <w:r w:rsidR="00A6388F">
        <w:t xml:space="preserve">, tj. etapy dle čl. </w:t>
      </w:r>
      <w:r w:rsidR="00A6388F">
        <w:fldChar w:fldCharType="begin"/>
      </w:r>
      <w:r w:rsidR="00A6388F">
        <w:instrText xml:space="preserve"> REF _Ref187239644 \r \h </w:instrText>
      </w:r>
      <w:r w:rsidR="00A6388F">
        <w:fldChar w:fldCharType="separate"/>
      </w:r>
      <w:r w:rsidR="000D578C">
        <w:t>8.3</w:t>
      </w:r>
      <w:r w:rsidR="00A6388F">
        <w:fldChar w:fldCharType="end"/>
      </w:r>
      <w:r w:rsidR="00A6388F">
        <w:t>,</w:t>
      </w:r>
      <w:r w:rsidR="00074810">
        <w:t xml:space="preserve"> a </w:t>
      </w:r>
      <w:r>
        <w:t xml:space="preserve">podpisu předávacího protokolu bude vystaven daňový doklad na cenu za realizaci </w:t>
      </w:r>
      <w:r w:rsidR="00AC2F60">
        <w:t xml:space="preserve">dílčí části </w:t>
      </w:r>
      <w:r>
        <w:t>díla (včetně DPH).</w:t>
      </w:r>
    </w:p>
    <w:p w14:paraId="7C724EA5" w14:textId="180964FA" w:rsidR="00694701" w:rsidRPr="00694701" w:rsidRDefault="00694701" w:rsidP="00694701">
      <w:pPr>
        <w:pStyle w:val="Heading2"/>
      </w:pPr>
      <w:r>
        <w:t>Po realizaci příslušné služby Rozvoje a podpisu předávacího protokolu bude vystaven daňový doklad na cenu za realizaci služby Rozvoje (včetně DPH).</w:t>
      </w:r>
    </w:p>
    <w:p w14:paraId="50FEC0F3" w14:textId="26B91A9C" w:rsidR="00076CB6" w:rsidRDefault="00076CB6" w:rsidP="00C764ED">
      <w:pPr>
        <w:pStyle w:val="Heading2"/>
      </w:pPr>
      <w:r>
        <w:t xml:space="preserve">Cena za </w:t>
      </w:r>
      <w:r w:rsidR="00AC2F60">
        <w:t xml:space="preserve">dílčí </w:t>
      </w:r>
      <w:r>
        <w:t>realizaci díla</w:t>
      </w:r>
      <w:r w:rsidR="006D76E6">
        <w:t xml:space="preserve"> nebo za realizaci služby Rozvoje</w:t>
      </w:r>
      <w:r>
        <w:t xml:space="preserve"> bude Objednatelem uhrazena na základě daňového dokladu – faktury, vystaveného Zhotovitelem. Zhotovitel je povinen vystavit fakturu do </w:t>
      </w:r>
      <w:r w:rsidRPr="00F71C2E">
        <w:rPr>
          <w:b/>
        </w:rPr>
        <w:t>5</w:t>
      </w:r>
      <w:r>
        <w:t xml:space="preserve"> pracovních dnů po předání </w:t>
      </w:r>
      <w:r w:rsidR="00AC2F60">
        <w:t xml:space="preserve">dílčí části </w:t>
      </w:r>
      <w:r>
        <w:t xml:space="preserve">díla, </w:t>
      </w:r>
      <w:r w:rsidRPr="007F2327">
        <w:t xml:space="preserve">přičemž splatnost je stanovena na </w:t>
      </w:r>
      <w:r w:rsidR="00C2248E">
        <w:rPr>
          <w:b/>
        </w:rPr>
        <w:t>15</w:t>
      </w:r>
      <w:r w:rsidRPr="007F2327">
        <w:t xml:space="preserve"> kalendářních dnů od doručení faktury Objednateli. Zhotovitel odešle</w:t>
      </w:r>
      <w:r>
        <w:t xml:space="preserve"> daňový doklad Objednateli nejpozději následující pracovní den po vystavení daňového dokladu.</w:t>
      </w:r>
    </w:p>
    <w:p w14:paraId="583CFF2C" w14:textId="3CF0D706" w:rsidR="00076CB6" w:rsidRDefault="00546751" w:rsidP="00C764ED">
      <w:pPr>
        <w:pStyle w:val="Heading2"/>
      </w:pPr>
      <w:r>
        <w:t>C</w:t>
      </w:r>
      <w:r w:rsidR="000938A4">
        <w:t>en</w:t>
      </w:r>
      <w:r w:rsidR="00C71D11">
        <w:t>a</w:t>
      </w:r>
      <w:r w:rsidR="000938A4">
        <w:t xml:space="preserve"> </w:t>
      </w:r>
      <w:r w:rsidR="00076CB6">
        <w:t xml:space="preserve">za služby „Servisní podpora provozu“ dle této smlouvy bude Objednatelem hrazena </w:t>
      </w:r>
      <w:r w:rsidR="000D3A51">
        <w:rPr>
          <w:b/>
        </w:rPr>
        <w:t>měsíčně</w:t>
      </w:r>
      <w:r w:rsidR="000D3A51" w:rsidRPr="00C61FDE">
        <w:rPr>
          <w:b/>
        </w:rPr>
        <w:t xml:space="preserve"> </w:t>
      </w:r>
      <w:r w:rsidR="00076CB6" w:rsidRPr="00C61FDE">
        <w:rPr>
          <w:b/>
        </w:rPr>
        <w:t>zpětně</w:t>
      </w:r>
      <w:r w:rsidR="0015521F">
        <w:rPr>
          <w:b/>
        </w:rPr>
        <w:t xml:space="preserve"> a to výši 1/12 roční ceny</w:t>
      </w:r>
      <w:r w:rsidR="004C729C">
        <w:rPr>
          <w:b/>
        </w:rPr>
        <w:t xml:space="preserve"> uvedené v</w:t>
      </w:r>
      <w:r w:rsidR="008A4340">
        <w:rPr>
          <w:b/>
        </w:rPr>
        <w:t> </w:t>
      </w:r>
      <w:r w:rsidR="004C729C">
        <w:rPr>
          <w:b/>
        </w:rPr>
        <w:t>bodě</w:t>
      </w:r>
      <w:r w:rsidR="008A4340">
        <w:rPr>
          <w:b/>
        </w:rPr>
        <w:t xml:space="preserve"> </w:t>
      </w:r>
      <w:r w:rsidR="008A4340">
        <w:rPr>
          <w:b/>
        </w:rPr>
        <w:fldChar w:fldCharType="begin"/>
      </w:r>
      <w:r w:rsidR="008A4340">
        <w:rPr>
          <w:b/>
        </w:rPr>
        <w:instrText xml:space="preserve"> REF _Ref199240155 \r \h </w:instrText>
      </w:r>
      <w:r w:rsidR="008A4340">
        <w:rPr>
          <w:b/>
        </w:rPr>
      </w:r>
      <w:r w:rsidR="008A4340">
        <w:rPr>
          <w:b/>
        </w:rPr>
        <w:fldChar w:fldCharType="separate"/>
      </w:r>
      <w:r w:rsidR="000D578C">
        <w:rPr>
          <w:b/>
        </w:rPr>
        <w:t>5.2</w:t>
      </w:r>
      <w:r w:rsidR="008A4340">
        <w:rPr>
          <w:b/>
        </w:rPr>
        <w:fldChar w:fldCharType="end"/>
      </w:r>
      <w:r w:rsidR="00076CB6">
        <w:t>,</w:t>
      </w:r>
      <w:r w:rsidR="00074810">
        <w:t xml:space="preserve"> a </w:t>
      </w:r>
      <w:r w:rsidR="00076CB6">
        <w:t xml:space="preserve">to na základě daňového dokladu – faktury vystavované Zhotovitelem vždy po uplynutí příslušného </w:t>
      </w:r>
      <w:r w:rsidR="00EE73CE">
        <w:t>měsíce</w:t>
      </w:r>
      <w:r w:rsidR="00076CB6">
        <w:t>,</w:t>
      </w:r>
      <w:r w:rsidR="00074810">
        <w:t xml:space="preserve"> v </w:t>
      </w:r>
      <w:r w:rsidR="00076CB6">
        <w:t xml:space="preserve">němž byly služby poskytovány. Za datum uskutečnění zdanitelného plnění bude považován poslední den příslušného </w:t>
      </w:r>
      <w:r w:rsidR="00D37602">
        <w:t>měsíce</w:t>
      </w:r>
      <w:r w:rsidR="00076CB6">
        <w:t xml:space="preserve">. Zhotovitel je povinen vystavit fakturu do </w:t>
      </w:r>
      <w:r w:rsidR="00655957">
        <w:t>1</w:t>
      </w:r>
      <w:r w:rsidR="00076CB6" w:rsidRPr="00F71C2E">
        <w:rPr>
          <w:b/>
        </w:rPr>
        <w:t>5</w:t>
      </w:r>
      <w:r w:rsidR="00076CB6">
        <w:t xml:space="preserve"> pracovních dnů </w:t>
      </w:r>
      <w:r w:rsidR="00076CB6" w:rsidRPr="007F2327">
        <w:t xml:space="preserve">po datu uskutečnění zdanitelného plnění, přičemž splatnost je stanovena na </w:t>
      </w:r>
      <w:r w:rsidR="00076CB6" w:rsidRPr="007F2327">
        <w:rPr>
          <w:b/>
        </w:rPr>
        <w:t>30</w:t>
      </w:r>
      <w:r w:rsidR="00076CB6" w:rsidRPr="007F2327">
        <w:t xml:space="preserve"> kalendářních dnů od</w:t>
      </w:r>
      <w:r w:rsidR="00076CB6">
        <w:t xml:space="preserve"> doručení faktury Objednateli. Zhotovitel odešle daňový doklad Objednateli nejpozději následující pracovní den po vystavení daňového dokladu.</w:t>
      </w:r>
    </w:p>
    <w:p w14:paraId="37160D1B" w14:textId="5AAF330C" w:rsidR="00076CB6" w:rsidRDefault="00076CB6" w:rsidP="00C764ED">
      <w:pPr>
        <w:pStyle w:val="Heading2"/>
      </w:pPr>
      <w:r>
        <w:t>Všechny faktury musí splňovat všechny náležitosti požadované zákonem č. 235/2004 Sb.,</w:t>
      </w:r>
      <w:r w:rsidR="00074810">
        <w:t xml:space="preserve"> o </w:t>
      </w:r>
      <w:r>
        <w:t>dani</w:t>
      </w:r>
      <w:r w:rsidR="00074810">
        <w:t xml:space="preserve"> z </w:t>
      </w:r>
      <w:r>
        <w:t>přidané hodnoty, ve znění pozdějších předpisů účinných</w:t>
      </w:r>
      <w:r w:rsidR="00074810">
        <w:t xml:space="preserve"> v </w:t>
      </w:r>
      <w:r>
        <w:t>době fakturace.</w:t>
      </w:r>
    </w:p>
    <w:p w14:paraId="6401A1A5" w14:textId="6C3109F5" w:rsidR="00076CB6" w:rsidRDefault="00076CB6" w:rsidP="00C764ED">
      <w:pPr>
        <w:pStyle w:val="Heading2"/>
      </w:pPr>
      <w:r>
        <w:t>Nebude-li faktura obsahovat stanovené náležitosti, nebo</w:t>
      </w:r>
      <w:r w:rsidR="00074810">
        <w:t xml:space="preserve"> v </w:t>
      </w:r>
      <w:r>
        <w:t>ní nebudou správně uvedené údaje dle smlouvy, je Objednatel oprávněn ji vrátit ve lhůtě splatnosti.</w:t>
      </w:r>
      <w:r w:rsidR="00074810">
        <w:t xml:space="preserve"> V </w:t>
      </w:r>
      <w:r>
        <w:t>takovém případě se přeruší běh lhůty splatnosti</w:t>
      </w:r>
      <w:r w:rsidR="00074810">
        <w:t xml:space="preserve"> a </w:t>
      </w:r>
      <w:r>
        <w:t>nová lhůta splatnosti počne běžet doručením opravené faktury Objednateli.</w:t>
      </w:r>
    </w:p>
    <w:p w14:paraId="2DA312CE" w14:textId="77777777" w:rsidR="00076CB6" w:rsidRDefault="00076CB6" w:rsidP="00C764ED">
      <w:pPr>
        <w:pStyle w:val="Heading2"/>
      </w:pPr>
      <w:r>
        <w:t>Objednatel neposkytuje zálohy.</w:t>
      </w:r>
    </w:p>
    <w:p w14:paraId="641536D6" w14:textId="77777777" w:rsidR="00076CB6" w:rsidRDefault="00076CB6" w:rsidP="009766C8">
      <w:pPr>
        <w:pStyle w:val="Heading2"/>
      </w:pPr>
      <w:r>
        <w:t>Platební styk se děje zásadně bezhotovostně, bankovními převody.</w:t>
      </w:r>
    </w:p>
    <w:p w14:paraId="1CE58CF5" w14:textId="48503EF4" w:rsidR="00076CB6" w:rsidRDefault="00076CB6" w:rsidP="00C764ED">
      <w:pPr>
        <w:pStyle w:val="Heading1"/>
      </w:pPr>
      <w:bookmarkStart w:id="9" w:name="_Ref204553030"/>
      <w:r w:rsidRPr="00AF056E">
        <w:rPr>
          <w:caps w:val="0"/>
        </w:rPr>
        <w:t>PŘEDÁNÍ DÍLA</w:t>
      </w:r>
      <w:bookmarkEnd w:id="9"/>
    </w:p>
    <w:p w14:paraId="39DCA81C" w14:textId="498BE2EB" w:rsidR="009357FD" w:rsidRDefault="00076CB6" w:rsidP="00C764ED">
      <w:pPr>
        <w:pStyle w:val="Heading2"/>
      </w:pPr>
      <w:r w:rsidRPr="00DD45D4">
        <w:t>Objednatel je povinen zúčastnit se převzetí</w:t>
      </w:r>
      <w:r>
        <w:t xml:space="preserve"> </w:t>
      </w:r>
      <w:r w:rsidR="00AA1343">
        <w:t xml:space="preserve">dílčí </w:t>
      </w:r>
      <w:r w:rsidR="00533C53">
        <w:t xml:space="preserve">části </w:t>
      </w:r>
      <w:r>
        <w:t>díla na základě písemné výzvy zaslané Zhotovitelem nejméně tři pracovní dny předem.</w:t>
      </w:r>
    </w:p>
    <w:p w14:paraId="6E2C30F1" w14:textId="17FBA134" w:rsidR="00076CB6" w:rsidRDefault="00076CB6" w:rsidP="00C764ED">
      <w:pPr>
        <w:pStyle w:val="Heading2"/>
      </w:pPr>
      <w:r>
        <w:t xml:space="preserve">K převzetí díla bude vyzvána odpovědná osoba Objednatele, která je </w:t>
      </w:r>
      <w:r w:rsidRPr="00C80018">
        <w:t>uvedena</w:t>
      </w:r>
      <w:r w:rsidR="00074810">
        <w:t xml:space="preserve"> v </w:t>
      </w:r>
      <w:r w:rsidRPr="00C80018">
        <w:t>čl.</w:t>
      </w:r>
      <w:r>
        <w:t xml:space="preserve"> </w:t>
      </w:r>
      <w:r w:rsidR="00721E21">
        <w:fldChar w:fldCharType="begin"/>
      </w:r>
      <w:r w:rsidR="00721E21">
        <w:instrText xml:space="preserve"> REF _Ref404339494 \r \h  \* MERGEFORMAT </w:instrText>
      </w:r>
      <w:r w:rsidR="00721E21">
        <w:fldChar w:fldCharType="separate"/>
      </w:r>
      <w:r w:rsidR="000D578C">
        <w:t>17.1</w:t>
      </w:r>
      <w:r w:rsidR="00721E21">
        <w:fldChar w:fldCharType="end"/>
      </w:r>
      <w:r>
        <w:t xml:space="preserve">. </w:t>
      </w:r>
      <w:r w:rsidRPr="00C80018">
        <w:t>této</w:t>
      </w:r>
      <w:r>
        <w:t xml:space="preserve"> smlouvy.</w:t>
      </w:r>
    </w:p>
    <w:p w14:paraId="707E3913" w14:textId="168D27C4" w:rsidR="00AF2281" w:rsidRDefault="00076CB6">
      <w:pPr>
        <w:pStyle w:val="Heading2"/>
      </w:pPr>
      <w:bookmarkStart w:id="10" w:name="_Ref187239644"/>
      <w:r>
        <w:t>Předání</w:t>
      </w:r>
      <w:r w:rsidR="00074810">
        <w:t xml:space="preserve"> a </w:t>
      </w:r>
      <w:r>
        <w:t xml:space="preserve">převzetí díla bude provedeno </w:t>
      </w:r>
      <w:r w:rsidR="00AF2281">
        <w:t xml:space="preserve">v etapách </w:t>
      </w:r>
      <w:r w:rsidR="00E30793">
        <w:t>dle Přílohy č.1</w:t>
      </w:r>
      <w:r w:rsidR="008A481B">
        <w:t>.</w:t>
      </w:r>
      <w:r w:rsidR="00E30793">
        <w:t xml:space="preserve"> </w:t>
      </w:r>
      <w:r w:rsidR="00E92A65">
        <w:t>Předání díla bude</w:t>
      </w:r>
      <w:r w:rsidR="00C274D1">
        <w:t xml:space="preserve"> provedeno </w:t>
      </w:r>
      <w:r>
        <w:t xml:space="preserve">na základě </w:t>
      </w:r>
      <w:r w:rsidR="00AF2281">
        <w:t>akceptačního řízení</w:t>
      </w:r>
      <w:r w:rsidR="00074810">
        <w:t xml:space="preserve"> a </w:t>
      </w:r>
      <w:r w:rsidR="00E55001">
        <w:t>dodacího</w:t>
      </w:r>
      <w:r w:rsidR="00083595">
        <w:t xml:space="preserve"> listu</w:t>
      </w:r>
      <w:r w:rsidR="00E55001">
        <w:t>/</w:t>
      </w:r>
      <w:r>
        <w:t>předávacího protokolu</w:t>
      </w:r>
      <w:r w:rsidR="00EE76CF" w:rsidRPr="00EE76CF">
        <w:t xml:space="preserve"> </w:t>
      </w:r>
      <w:r w:rsidR="00A6388F">
        <w:t xml:space="preserve">podepsaného </w:t>
      </w:r>
      <w:r w:rsidR="00EE76CF">
        <w:t xml:space="preserve">odpovědnými osobami </w:t>
      </w:r>
      <w:r w:rsidR="00D636E5">
        <w:t xml:space="preserve">ve věcech smluvních </w:t>
      </w:r>
      <w:r w:rsidR="00EE76CF">
        <w:t>uvedenými</w:t>
      </w:r>
      <w:r w:rsidR="00074810">
        <w:t xml:space="preserve"> v </w:t>
      </w:r>
      <w:r w:rsidR="00EE76CF" w:rsidRPr="001E67F7">
        <w:t>čl.</w:t>
      </w:r>
      <w:r w:rsidR="00EE76CF">
        <w:t xml:space="preserve"> </w:t>
      </w:r>
      <w:r w:rsidR="00EE76CF">
        <w:fldChar w:fldCharType="begin"/>
      </w:r>
      <w:r w:rsidR="00EE76CF">
        <w:instrText xml:space="preserve"> REF _Ref404339494 \r \h </w:instrText>
      </w:r>
      <w:r w:rsidR="00EE76CF">
        <w:fldChar w:fldCharType="separate"/>
      </w:r>
      <w:r w:rsidR="000D578C">
        <w:t>17.1</w:t>
      </w:r>
      <w:r w:rsidR="00EE76CF">
        <w:fldChar w:fldCharType="end"/>
      </w:r>
      <w:r w:rsidR="00EE76CF">
        <w:t>.</w:t>
      </w:r>
      <w:r w:rsidR="00EE76CF" w:rsidRPr="001E67F7">
        <w:t xml:space="preserve"> této smlouvy</w:t>
      </w:r>
      <w:r>
        <w:t>, ve kterém budou uvedeny výsledky splnění této smlouvy:</w:t>
      </w:r>
      <w:bookmarkEnd w:id="10"/>
    </w:p>
    <w:p w14:paraId="6AC7275E" w14:textId="1F99A9F7" w:rsidR="00076CB6" w:rsidRDefault="00076CB6" w:rsidP="00C764ED">
      <w:pPr>
        <w:pStyle w:val="Heading2"/>
      </w:pPr>
      <w:r>
        <w:t>Předávací protokol musí obsahovat údaje, ze kterých musí být možno ověřit soulad poskytnutých dodávek</w:t>
      </w:r>
      <w:r w:rsidR="00074810">
        <w:t xml:space="preserve"> a </w:t>
      </w:r>
      <w:r>
        <w:t xml:space="preserve">služeb se zadávací dokumentací </w:t>
      </w:r>
      <w:r w:rsidR="00CD608E">
        <w:t>V</w:t>
      </w:r>
      <w:r>
        <w:t>eřejné zakázky</w:t>
      </w:r>
      <w:r w:rsidR="00074810">
        <w:t xml:space="preserve"> a s </w:t>
      </w:r>
      <w:r>
        <w:t>touto smlouvou.</w:t>
      </w:r>
      <w:r w:rsidR="00CC5826">
        <w:t xml:space="preserve"> </w:t>
      </w:r>
      <w:r w:rsidR="00CC5826" w:rsidRPr="00355588">
        <w:t xml:space="preserve">Předávací protokol musí rovněž splňovat prvky povinné publicity dle čl. </w:t>
      </w:r>
      <w:r w:rsidR="00CC5826">
        <w:fldChar w:fldCharType="begin"/>
      </w:r>
      <w:r w:rsidR="00CC5826">
        <w:instrText xml:space="preserve"> REF _Ref507683275 \r \h </w:instrText>
      </w:r>
      <w:r w:rsidR="00CC5826">
        <w:fldChar w:fldCharType="separate"/>
      </w:r>
      <w:r w:rsidR="000D578C">
        <w:t>16.5</w:t>
      </w:r>
      <w:r w:rsidR="00CC5826">
        <w:fldChar w:fldCharType="end"/>
      </w:r>
      <w:r w:rsidR="00CC5826">
        <w:t>.</w:t>
      </w:r>
    </w:p>
    <w:p w14:paraId="753E3F66" w14:textId="3B85E80E" w:rsidR="00076CB6" w:rsidRDefault="00076CB6" w:rsidP="00C764ED">
      <w:pPr>
        <w:pStyle w:val="Heading2"/>
      </w:pPr>
      <w:r>
        <w:t>Drobné vady</w:t>
      </w:r>
      <w:r w:rsidR="00074810">
        <w:t xml:space="preserve"> a </w:t>
      </w:r>
      <w:r>
        <w:t>nedodělky, které nebrání řádnému užívání díla, budou uvedeny</w:t>
      </w:r>
      <w:r w:rsidR="00074810">
        <w:t xml:space="preserve"> v </w:t>
      </w:r>
      <w:r>
        <w:t>předávacím protokolu spolu</w:t>
      </w:r>
      <w:r w:rsidR="00074810">
        <w:t xml:space="preserve"> s </w:t>
      </w:r>
      <w:r>
        <w:t>dohodnutým způsobem</w:t>
      </w:r>
      <w:r w:rsidR="00074810">
        <w:t xml:space="preserve"> a </w:t>
      </w:r>
      <w:r>
        <w:t>termínem jejich odstranění. Takovéto vady</w:t>
      </w:r>
      <w:r w:rsidR="00074810">
        <w:t xml:space="preserve"> a </w:t>
      </w:r>
      <w:r>
        <w:t>nedodělky nejsou důvodem</w:t>
      </w:r>
      <w:r w:rsidR="00074810">
        <w:t xml:space="preserve"> k </w:t>
      </w:r>
      <w:r>
        <w:t>odmítnutí převzetí</w:t>
      </w:r>
      <w:r w:rsidR="00074810">
        <w:t xml:space="preserve"> a </w:t>
      </w:r>
      <w:r>
        <w:t>zaplacení díla Objednatelem.</w:t>
      </w:r>
      <w:r w:rsidR="00074810">
        <w:t xml:space="preserve"> V </w:t>
      </w:r>
      <w:r>
        <w:t>případě nedodržení dohodnutého termínu</w:t>
      </w:r>
      <w:r w:rsidR="00074810">
        <w:t xml:space="preserve"> k </w:t>
      </w:r>
      <w:r>
        <w:t>odstranění těchto vad</w:t>
      </w:r>
      <w:r w:rsidR="00074810">
        <w:t xml:space="preserve"> a </w:t>
      </w:r>
      <w:r>
        <w:t xml:space="preserve">nedodělků ze strany Zhotovitele bude ve věci smluvních pokut postupováno dle čl. </w:t>
      </w:r>
      <w:r w:rsidR="00721E21">
        <w:fldChar w:fldCharType="begin"/>
      </w:r>
      <w:r w:rsidR="00721E21">
        <w:instrText xml:space="preserve"> REF _Ref484168642 \r \h  \* MERGEFORMAT </w:instrText>
      </w:r>
      <w:r w:rsidR="00721E21">
        <w:fldChar w:fldCharType="separate"/>
      </w:r>
      <w:r w:rsidR="000D578C">
        <w:t>11</w:t>
      </w:r>
      <w:r w:rsidR="00721E21">
        <w:fldChar w:fldCharType="end"/>
      </w:r>
      <w:r>
        <w:t>. této smlouvy.</w:t>
      </w:r>
    </w:p>
    <w:p w14:paraId="70132ECD" w14:textId="1DCF7561" w:rsidR="00076CB6" w:rsidRDefault="00076CB6" w:rsidP="00C764ED">
      <w:pPr>
        <w:pStyle w:val="Heading2"/>
      </w:pPr>
      <w:r>
        <w:t xml:space="preserve">Zhotovitel předá Objednateli </w:t>
      </w:r>
      <w:r w:rsidRPr="00DD6ED3">
        <w:t xml:space="preserve">prohlášení, že </w:t>
      </w:r>
      <w:r>
        <w:t xml:space="preserve">dodaný předmět díla je </w:t>
      </w:r>
      <w:r w:rsidRPr="00DD6ED3">
        <w:t>registrován</w:t>
      </w:r>
      <w:r w:rsidR="00074810">
        <w:t xml:space="preserve"> a </w:t>
      </w:r>
      <w:r w:rsidRPr="00DD6ED3">
        <w:t xml:space="preserve">byl zakoupen pro </w:t>
      </w:r>
      <w:r>
        <w:t>O</w:t>
      </w:r>
      <w:r w:rsidRPr="00DD6ED3">
        <w:t>bjednatele jak</w:t>
      </w:r>
      <w:r>
        <w:t>o koncového zákazníka,</w:t>
      </w:r>
      <w:r w:rsidR="00074810">
        <w:t xml:space="preserve"> a </w:t>
      </w:r>
      <w:r>
        <w:t>že byl dodán</w:t>
      </w:r>
      <w:r w:rsidRPr="00DD6ED3">
        <w:t xml:space="preserve"> prostřednictvím oficiálního obchodního kanálu</w:t>
      </w:r>
      <w:r w:rsidR="00074810">
        <w:t xml:space="preserve"> </w:t>
      </w:r>
      <w:r w:rsidR="00074810">
        <w:lastRenderedPageBreak/>
        <w:t>v </w:t>
      </w:r>
      <w:r w:rsidRPr="00DD6ED3">
        <w:t xml:space="preserve">České republice. Po předání dodávky </w:t>
      </w:r>
      <w:r>
        <w:t xml:space="preserve">musí Zhotovitel umožnit Objednateli provedení </w:t>
      </w:r>
      <w:r w:rsidRPr="00DD6ED3">
        <w:t>kontrol</w:t>
      </w:r>
      <w:r>
        <w:t>y</w:t>
      </w:r>
      <w:r w:rsidRPr="00DD6ED3">
        <w:t xml:space="preserve"> servisního zajištění přes portály výrobců</w:t>
      </w:r>
      <w:r>
        <w:t xml:space="preserve"> předmětu díla</w:t>
      </w:r>
      <w:r w:rsidRPr="00DD6ED3">
        <w:t>.</w:t>
      </w:r>
    </w:p>
    <w:p w14:paraId="2AF76D54" w14:textId="08B0093A" w:rsidR="00076CB6" w:rsidRDefault="00076CB6" w:rsidP="00C764ED">
      <w:pPr>
        <w:pStyle w:val="Heading1"/>
      </w:pPr>
      <w:bookmarkStart w:id="11" w:name="_Ref184803190"/>
      <w:bookmarkStart w:id="12" w:name="_Ref204553033"/>
      <w:r>
        <w:t xml:space="preserve">AKCEPTAČNÍ </w:t>
      </w:r>
      <w:bookmarkEnd w:id="11"/>
      <w:r w:rsidR="00DB7F72">
        <w:rPr>
          <w:caps w:val="0"/>
        </w:rPr>
        <w:t>ŘÍZENÍ</w:t>
      </w:r>
      <w:bookmarkEnd w:id="12"/>
    </w:p>
    <w:p w14:paraId="1F99AF91" w14:textId="64D40DFC" w:rsidR="004B429D" w:rsidRPr="004B429D" w:rsidRDefault="00076CB6" w:rsidP="004B429D">
      <w:pPr>
        <w:pStyle w:val="Heading2"/>
        <w:rPr>
          <w:rFonts w:cs="Arial"/>
        </w:rPr>
      </w:pPr>
      <w:r w:rsidRPr="004B429D">
        <w:rPr>
          <w:rFonts w:cs="Arial"/>
        </w:rPr>
        <w:t xml:space="preserve">Akceptační </w:t>
      </w:r>
      <w:r w:rsidR="005F7161" w:rsidRPr="004B429D">
        <w:rPr>
          <w:rFonts w:cs="Arial"/>
        </w:rPr>
        <w:t xml:space="preserve">řízení bude </w:t>
      </w:r>
      <w:r w:rsidR="00DB7F72" w:rsidRPr="004B429D">
        <w:rPr>
          <w:rFonts w:cs="Arial"/>
        </w:rPr>
        <w:t xml:space="preserve">provedeno </w:t>
      </w:r>
      <w:r w:rsidR="006C56CC">
        <w:rPr>
          <w:rFonts w:cs="Arial"/>
        </w:rPr>
        <w:t xml:space="preserve">dle </w:t>
      </w:r>
      <w:r w:rsidR="00420BCF">
        <w:rPr>
          <w:rFonts w:cs="Arial"/>
        </w:rPr>
        <w:t xml:space="preserve">postupu a </w:t>
      </w:r>
      <w:r w:rsidR="00DB7F72" w:rsidRPr="004B429D">
        <w:rPr>
          <w:rFonts w:cs="Arial"/>
        </w:rPr>
        <w:t xml:space="preserve">dle harmonogramu uvedeného v příloze č. </w:t>
      </w:r>
      <w:r w:rsidR="006F1C4F">
        <w:rPr>
          <w:rFonts w:cs="Arial"/>
        </w:rPr>
        <w:t>1</w:t>
      </w:r>
      <w:r w:rsidR="006F1C4F" w:rsidRPr="004B429D">
        <w:rPr>
          <w:rFonts w:cs="Arial"/>
        </w:rPr>
        <w:t xml:space="preserve"> </w:t>
      </w:r>
      <w:r w:rsidR="00DB7F72" w:rsidRPr="004B429D">
        <w:rPr>
          <w:rFonts w:cs="Arial"/>
        </w:rPr>
        <w:t>této smlouvy</w:t>
      </w:r>
      <w:r w:rsidR="005030C0" w:rsidRPr="004B429D">
        <w:rPr>
          <w:rFonts w:cs="Arial"/>
        </w:rPr>
        <w:t>.</w:t>
      </w:r>
    </w:p>
    <w:p w14:paraId="2AA80D8C" w14:textId="77777777" w:rsidR="00076CB6" w:rsidRDefault="00076CB6" w:rsidP="00C764ED">
      <w:pPr>
        <w:pStyle w:val="Heading1"/>
      </w:pPr>
      <w:bookmarkStart w:id="13" w:name="_Ref204553042"/>
      <w:bookmarkStart w:id="14" w:name="_Ref401401397"/>
      <w:r>
        <w:t>NABYTÍ VLASTNICKÉHO PRÁVA</w:t>
      </w:r>
      <w:bookmarkEnd w:id="13"/>
    </w:p>
    <w:p w14:paraId="0C1C8336" w14:textId="3008A774" w:rsidR="00076CB6" w:rsidRDefault="00076CB6" w:rsidP="00C764ED">
      <w:pPr>
        <w:pStyle w:val="Heading2"/>
      </w:pPr>
      <w:r>
        <w:t>Vlastnické právo</w:t>
      </w:r>
      <w:r w:rsidR="00074810">
        <w:t xml:space="preserve"> k </w:t>
      </w:r>
      <w:r>
        <w:t xml:space="preserve">dílu nabývá Objednatel převzetím díla. </w:t>
      </w:r>
      <w:r w:rsidRPr="00327EDF">
        <w:t>Smluvní strany se dohodly na vyloučení §</w:t>
      </w:r>
      <w:r w:rsidR="002F5756">
        <w:t> </w:t>
      </w:r>
      <w:r w:rsidRPr="00327EDF">
        <w:t xml:space="preserve">2609 </w:t>
      </w:r>
      <w:r>
        <w:t>OZ</w:t>
      </w:r>
      <w:r w:rsidRPr="00327EDF">
        <w:t>.</w:t>
      </w:r>
    </w:p>
    <w:p w14:paraId="3CE26FCE" w14:textId="403B4E3D" w:rsidR="00076CB6" w:rsidRDefault="00076CB6" w:rsidP="00C764ED">
      <w:pPr>
        <w:pStyle w:val="Heading2"/>
      </w:pPr>
      <w:r>
        <w:t>Objednatel uznává, že autorská práva</w:t>
      </w:r>
      <w:r w:rsidR="00074810">
        <w:t xml:space="preserve"> a </w:t>
      </w:r>
      <w:r>
        <w:t>práva průmyslového vlastnictví</w:t>
      </w:r>
      <w:r w:rsidR="00074810">
        <w:t xml:space="preserve"> k </w:t>
      </w:r>
      <w:r>
        <w:t>předanému software, zahrnující zejména počítačové programy nebo SW moduly, náleží Zhotoviteli nebo</w:t>
      </w:r>
      <w:r w:rsidR="00074810">
        <w:t xml:space="preserve"> k </w:t>
      </w:r>
      <w:r>
        <w:t xml:space="preserve">nim má Zhotovitel právo užívání na základě licence poskytnuté třetí stranou, která je nositelem autorského, nebo průmyslového práva. </w:t>
      </w:r>
      <w:r w:rsidR="007F21B6">
        <w:t>Zhotovitel poskytuje Objednateli</w:t>
      </w:r>
      <w:r w:rsidR="00074810">
        <w:t xml:space="preserve"> v </w:t>
      </w:r>
      <w:r w:rsidR="007F21B6">
        <w:t xml:space="preserve">ceně plnění </w:t>
      </w:r>
      <w:r w:rsidR="007F21B6" w:rsidRPr="00F55D86">
        <w:t>nabytí oprávnění předmět díla užít prostřednictvím nevýhradní licence na dobu trvání majetkových práv</w:t>
      </w:r>
      <w:r w:rsidR="007F21B6">
        <w:t>.</w:t>
      </w:r>
    </w:p>
    <w:p w14:paraId="55E80CB9" w14:textId="70F48C98" w:rsidR="00076CB6" w:rsidRDefault="00076CB6" w:rsidP="00C764ED">
      <w:pPr>
        <w:pStyle w:val="Heading1"/>
      </w:pPr>
      <w:bookmarkStart w:id="15" w:name="_Ref484168642"/>
      <w:r>
        <w:t>PRODLENÍ</w:t>
      </w:r>
      <w:r w:rsidR="00074810">
        <w:t xml:space="preserve"> A </w:t>
      </w:r>
      <w:r>
        <w:t>SANKCE</w:t>
      </w:r>
      <w:bookmarkEnd w:id="14"/>
      <w:bookmarkEnd w:id="15"/>
    </w:p>
    <w:p w14:paraId="423CFBB6" w14:textId="40D2D640" w:rsidR="00076CB6" w:rsidRDefault="00076CB6" w:rsidP="00C764ED">
      <w:pPr>
        <w:pStyle w:val="Heading2"/>
      </w:pPr>
      <w:r>
        <w:t>V případě prodlení Zhotovitele</w:t>
      </w:r>
      <w:r w:rsidR="00074810">
        <w:t xml:space="preserve"> s </w:t>
      </w:r>
      <w:r>
        <w:t>plněním díla nebo</w:t>
      </w:r>
      <w:r w:rsidR="00074810">
        <w:t xml:space="preserve"> v </w:t>
      </w:r>
      <w:r>
        <w:t>případě neodstranění vad</w:t>
      </w:r>
      <w:r w:rsidR="00074810">
        <w:t xml:space="preserve"> a </w:t>
      </w:r>
      <w:r>
        <w:t>nedodělků</w:t>
      </w:r>
      <w:r w:rsidR="00074810">
        <w:t xml:space="preserve"> v </w:t>
      </w:r>
      <w:r>
        <w:t xml:space="preserve">termínu dle předávacího protokolu je </w:t>
      </w:r>
      <w:r w:rsidR="00486A6F">
        <w:t xml:space="preserve">Zhotovitel </w:t>
      </w:r>
      <w:r>
        <w:t>povinen zaplatit Objednateli smluvní pokutu ve výši 0,1 %</w:t>
      </w:r>
      <w:r w:rsidR="00074810">
        <w:t xml:space="preserve"> z </w:t>
      </w:r>
      <w:r>
        <w:t>ceny</w:t>
      </w:r>
      <w:r w:rsidR="00BE67A4">
        <w:t xml:space="preserve"> </w:t>
      </w:r>
      <w:r w:rsidR="00533C53">
        <w:t xml:space="preserve">nedodané části </w:t>
      </w:r>
      <w:r>
        <w:t>díla za každý den prodlení.</w:t>
      </w:r>
      <w:r w:rsidR="006D76E6">
        <w:t xml:space="preserve"> V případě prodlení Zhotovitele s poskytováním služeb Rozvoje je Zhotovitel povinen zaplatit Objednateli smluvní pokutu ve výši 0,1 % z ceny příslušné služby Rozvoje za každý den prodlení.</w:t>
      </w:r>
    </w:p>
    <w:p w14:paraId="38913B2D" w14:textId="686016A1" w:rsidR="00034286" w:rsidRDefault="00034286" w:rsidP="00034286">
      <w:pPr>
        <w:pStyle w:val="Heading2"/>
      </w:pPr>
      <w:r w:rsidRPr="00A02185">
        <w:t xml:space="preserve">Pro případ prodlení </w:t>
      </w:r>
      <w:r>
        <w:t>Objednatele</w:t>
      </w:r>
      <w:r w:rsidRPr="00A02185">
        <w:t xml:space="preserve"> se zaplacením smluvené ceny na základě důvodně</w:t>
      </w:r>
      <w:r w:rsidR="00074810">
        <w:t xml:space="preserve"> a </w:t>
      </w:r>
      <w:r w:rsidRPr="00A02185">
        <w:t xml:space="preserve">řádně vystaveného účetního dokladu ve lhůtě jeho splatnosti je </w:t>
      </w:r>
      <w:r>
        <w:t>Zhotovitel</w:t>
      </w:r>
      <w:r w:rsidRPr="00A02185">
        <w:t xml:space="preserve"> oprávněn žádat po </w:t>
      </w:r>
      <w:r>
        <w:t>Objednateli</w:t>
      </w:r>
      <w:r w:rsidRPr="00A02185">
        <w:t xml:space="preserve"> zaplacení úroků</w:t>
      </w:r>
      <w:r w:rsidR="00074810">
        <w:t xml:space="preserve"> z </w:t>
      </w:r>
      <w:r w:rsidRPr="00A02185">
        <w:t>prodlení</w:t>
      </w:r>
      <w:r w:rsidR="00074810">
        <w:t xml:space="preserve"> a </w:t>
      </w:r>
      <w:r w:rsidRPr="00A02185">
        <w:t>nákladů spojených</w:t>
      </w:r>
      <w:r w:rsidR="00074810">
        <w:t xml:space="preserve"> s </w:t>
      </w:r>
      <w:r w:rsidRPr="00A02185">
        <w:t>uplatněním pohledávky dle nařízení vlády č. 351/2013 Sb.</w:t>
      </w:r>
    </w:p>
    <w:p w14:paraId="369800D2" w14:textId="044DD588" w:rsidR="00076CB6" w:rsidRDefault="00076CB6" w:rsidP="00C764ED">
      <w:pPr>
        <w:pStyle w:val="Heading2"/>
      </w:pPr>
      <w:r w:rsidRPr="00DB274A">
        <w:t xml:space="preserve">Pokud </w:t>
      </w:r>
      <w:r>
        <w:t>Zhotovitel nesplní r</w:t>
      </w:r>
      <w:r w:rsidRPr="008F0E50">
        <w:t>eakční dob</w:t>
      </w:r>
      <w:r>
        <w:t>u</w:t>
      </w:r>
      <w:r w:rsidRPr="008F0E50">
        <w:t xml:space="preserve"> pro řešení požadavků </w:t>
      </w:r>
      <w:r w:rsidRPr="00DB274A">
        <w:t>ve stanovených časových odezvách, uvedených</w:t>
      </w:r>
      <w:r w:rsidR="00074810">
        <w:t xml:space="preserve"> v </w:t>
      </w:r>
      <w:r>
        <w:t>čl.</w:t>
      </w:r>
      <w:r w:rsidR="006D76E6">
        <w:fldChar w:fldCharType="begin"/>
      </w:r>
      <w:r w:rsidR="006D76E6">
        <w:instrText xml:space="preserve"> REF _Ref482632376 \r \h </w:instrText>
      </w:r>
      <w:r w:rsidR="006D76E6">
        <w:fldChar w:fldCharType="separate"/>
      </w:r>
      <w:r w:rsidR="006D76E6">
        <w:t>14.10</w:t>
      </w:r>
      <w:r w:rsidR="006D76E6">
        <w:fldChar w:fldCharType="end"/>
      </w:r>
      <w:r w:rsidR="006D76E6">
        <w:t xml:space="preserve"> </w:t>
      </w:r>
      <w:bookmarkStart w:id="16" w:name="_Hlk99018373"/>
      <w:r w:rsidR="00696F11">
        <w:t xml:space="preserve">nebo nesplní povinnosti dle čl. </w:t>
      </w:r>
      <w:r w:rsidR="00696F11">
        <w:fldChar w:fldCharType="begin"/>
      </w:r>
      <w:r w:rsidR="00696F11">
        <w:instrText xml:space="preserve"> REF _Ref99018345 \r \h </w:instrText>
      </w:r>
      <w:r w:rsidR="00696F11">
        <w:fldChar w:fldCharType="separate"/>
      </w:r>
      <w:r w:rsidR="000D578C">
        <w:t>18.6</w:t>
      </w:r>
      <w:r w:rsidR="00696F11">
        <w:fldChar w:fldCharType="end"/>
      </w:r>
      <w:r w:rsidR="00696F11">
        <w:t xml:space="preserve"> </w:t>
      </w:r>
      <w:bookmarkEnd w:id="16"/>
      <w:r w:rsidRPr="00DB274A">
        <w:t xml:space="preserve">této smlouvy, uhradí </w:t>
      </w:r>
      <w:r>
        <w:t>Objednateli</w:t>
      </w:r>
      <w:r w:rsidRPr="00DB274A">
        <w:t xml:space="preserve"> smluvní pokutu </w:t>
      </w:r>
      <w:r w:rsidR="002310A6">
        <w:t xml:space="preserve">dle kategorie </w:t>
      </w:r>
      <w:r w:rsidR="00A373F1">
        <w:t xml:space="preserve">chyby a to </w:t>
      </w:r>
      <w:r w:rsidRPr="00DB274A">
        <w:t xml:space="preserve">ve výši </w:t>
      </w:r>
      <w:r w:rsidR="003E7BA9">
        <w:t>6</w:t>
      </w:r>
      <w:r w:rsidRPr="00DB274A">
        <w:t xml:space="preserve">.000 Kč </w:t>
      </w:r>
      <w:r w:rsidR="00A373F1">
        <w:t xml:space="preserve">pro </w:t>
      </w:r>
      <w:r w:rsidR="00DE3DB7">
        <w:t>kategorii</w:t>
      </w:r>
      <w:r w:rsidR="00A373F1">
        <w:t xml:space="preserve"> </w:t>
      </w:r>
      <w:r w:rsidR="00DE3DB7">
        <w:t>A</w:t>
      </w:r>
      <w:r w:rsidR="00A373F1">
        <w:t xml:space="preserve">, </w:t>
      </w:r>
      <w:r w:rsidR="00DE3DB7">
        <w:t>3</w:t>
      </w:r>
      <w:r w:rsidR="00A373F1" w:rsidRPr="00DB274A">
        <w:t xml:space="preserve">.000 Kč </w:t>
      </w:r>
      <w:r w:rsidR="00A373F1">
        <w:t xml:space="preserve">pro </w:t>
      </w:r>
      <w:r w:rsidR="00DE3DB7">
        <w:t>kategorii B, 1</w:t>
      </w:r>
      <w:r w:rsidR="00DE3DB7" w:rsidRPr="00DB274A">
        <w:t xml:space="preserve">.000 Kč </w:t>
      </w:r>
      <w:r w:rsidR="00DE3DB7">
        <w:t>pro kategorii C</w:t>
      </w:r>
      <w:r w:rsidR="00DE3DB7" w:rsidRPr="00DB274A">
        <w:t xml:space="preserve"> </w:t>
      </w:r>
      <w:r w:rsidRPr="00DB274A">
        <w:t xml:space="preserve">za každý </w:t>
      </w:r>
      <w:r w:rsidR="0093085C">
        <w:t xml:space="preserve">pracovní </w:t>
      </w:r>
      <w:r w:rsidRPr="00DB274A">
        <w:t>den prodlení.</w:t>
      </w:r>
    </w:p>
    <w:p w14:paraId="50A13629" w14:textId="168A602F" w:rsidR="006F42BF" w:rsidRDefault="006F42BF" w:rsidP="006F42BF">
      <w:pPr>
        <w:pStyle w:val="Heading2"/>
      </w:pPr>
      <w:r w:rsidRPr="005E0A22">
        <w:t xml:space="preserve">Pokud Zhotovitel </w:t>
      </w:r>
      <w:r w:rsidR="00CA68EF">
        <w:t xml:space="preserve">prokazatelně </w:t>
      </w:r>
      <w:r>
        <w:t>poruší povinnosti</w:t>
      </w:r>
      <w:r w:rsidR="00074810">
        <w:t xml:space="preserve"> v </w:t>
      </w:r>
      <w:r>
        <w:t xml:space="preserve">čl. </w:t>
      </w:r>
      <w:r>
        <w:fldChar w:fldCharType="begin"/>
      </w:r>
      <w:r>
        <w:instrText xml:space="preserve"> REF _Ref182920912 \r \h </w:instrText>
      </w:r>
      <w:r>
        <w:fldChar w:fldCharType="separate"/>
      </w:r>
      <w:r w:rsidR="000D578C">
        <w:t>16.2</w:t>
      </w:r>
      <w:r>
        <w:fldChar w:fldCharType="end"/>
      </w:r>
      <w:r>
        <w:t xml:space="preserve"> nebo </w:t>
      </w:r>
      <w:r>
        <w:fldChar w:fldCharType="begin"/>
      </w:r>
      <w:r>
        <w:instrText xml:space="preserve"> REF _Ref182920914 \r \h </w:instrText>
      </w:r>
      <w:r>
        <w:fldChar w:fldCharType="separate"/>
      </w:r>
      <w:r w:rsidR="000D578C">
        <w:t>16.3</w:t>
      </w:r>
      <w:r>
        <w:fldChar w:fldCharType="end"/>
      </w:r>
      <w:r>
        <w:t xml:space="preserve">, </w:t>
      </w:r>
      <w:r w:rsidRPr="005E0A22">
        <w:t xml:space="preserve">uhradí Objednateli smluvní pokutu ve výši </w:t>
      </w:r>
      <w:r w:rsidRPr="006F42BF">
        <w:t>100.000,- Kč za každý jednotlivý případ porušení,</w:t>
      </w:r>
      <w:r w:rsidR="00074810">
        <w:t xml:space="preserve"> a </w:t>
      </w:r>
      <w:r w:rsidRPr="006F42BF">
        <w:t>to</w:t>
      </w:r>
      <w:r w:rsidR="00074810">
        <w:t xml:space="preserve"> i </w:t>
      </w:r>
      <w:r w:rsidRPr="006F42BF">
        <w:t>opakovaně.</w:t>
      </w:r>
    </w:p>
    <w:p w14:paraId="0064391B" w14:textId="44F701CC" w:rsidR="00076CB6" w:rsidRDefault="00076CB6" w:rsidP="00C764ED">
      <w:pPr>
        <w:pStyle w:val="Heading2"/>
      </w:pPr>
      <w:r>
        <w:t>Maximální souhrnná výše všech smluvních pokut dle smlouvy je omezena na částku ve výši ceny díla</w:t>
      </w:r>
      <w:r w:rsidR="009A60B2">
        <w:t xml:space="preserve"> dle bodu 5.1</w:t>
      </w:r>
      <w:r w:rsidR="00CD608E">
        <w:t>.</w:t>
      </w:r>
      <w:r>
        <w:t xml:space="preserve"> Tím není dotčen ani omezen nárok na náhradu vzniklé škody.</w:t>
      </w:r>
    </w:p>
    <w:p w14:paraId="1FEF78DB" w14:textId="6DDF6C85" w:rsidR="00076CB6" w:rsidRDefault="00076CB6" w:rsidP="00C764ED">
      <w:pPr>
        <w:pStyle w:val="Heading2"/>
      </w:pPr>
      <w:r>
        <w:t>Výše smluvních pokut je vzhledem</w:t>
      </w:r>
      <w:r w:rsidR="00074810">
        <w:t xml:space="preserve"> k </w:t>
      </w:r>
      <w:r>
        <w:t xml:space="preserve">předmětu díla považována oběma smluvními stranami za přiměřenou. </w:t>
      </w:r>
      <w:r w:rsidRPr="00204197">
        <w:t>Sm</w:t>
      </w:r>
      <w:r w:rsidR="00C133E4">
        <w:t>luvní pokuta je splatná do 30</w:t>
      </w:r>
      <w:r w:rsidRPr="00204197">
        <w:t xml:space="preserve"> dnů od doručení jejího vyúčtování.</w:t>
      </w:r>
    </w:p>
    <w:p w14:paraId="40FC3E4E" w14:textId="31DDCED4" w:rsidR="00076CB6" w:rsidRDefault="00076CB6" w:rsidP="00C764ED">
      <w:pPr>
        <w:pStyle w:val="Heading1"/>
      </w:pPr>
      <w:r>
        <w:rPr>
          <w:caps w:val="0"/>
        </w:rPr>
        <w:t>ODPOVĚDNOST ZA ŠKODU</w:t>
      </w:r>
      <w:r w:rsidR="00074810">
        <w:rPr>
          <w:caps w:val="0"/>
        </w:rPr>
        <w:t xml:space="preserve"> A </w:t>
      </w:r>
      <w:r>
        <w:rPr>
          <w:caps w:val="0"/>
        </w:rPr>
        <w:t>OSTATNÍ OBCHODNÍ PODMÍNKY</w:t>
      </w:r>
    </w:p>
    <w:p w14:paraId="27EF08E9" w14:textId="4D393280" w:rsidR="00076CB6" w:rsidRDefault="00076CB6" w:rsidP="00C764ED">
      <w:pPr>
        <w:pStyle w:val="Heading2"/>
      </w:pPr>
      <w:r>
        <w:t xml:space="preserve">Každá ze smluvních stran nese odpovědnost za </w:t>
      </w:r>
      <w:r w:rsidR="00A85150">
        <w:t xml:space="preserve">prokazatelně </w:t>
      </w:r>
      <w:r>
        <w:t>způsobenou škodu</w:t>
      </w:r>
      <w:r w:rsidR="00074810">
        <w:t xml:space="preserve"> v </w:t>
      </w:r>
      <w:r>
        <w:t>rámci platných právních předpisů</w:t>
      </w:r>
      <w:r w:rsidR="00074810">
        <w:t xml:space="preserve"> a </w:t>
      </w:r>
      <w:r>
        <w:t>smlouvy. Zhotovitel plně odpovídá za splnění smlouvy rovněž</w:t>
      </w:r>
      <w:r w:rsidR="00074810">
        <w:t xml:space="preserve"> v </w:t>
      </w:r>
      <w:r>
        <w:t>případě, že příslušnou část plnění poskytuje prostřednictvím třetí osoby (poddodavatele).</w:t>
      </w:r>
    </w:p>
    <w:p w14:paraId="18358C91" w14:textId="398F4810" w:rsidR="00076CB6" w:rsidRDefault="00076CB6" w:rsidP="00C764ED">
      <w:pPr>
        <w:pStyle w:val="Heading2"/>
      </w:pPr>
      <w:r>
        <w:t>Obě strany se zavazují</w:t>
      </w:r>
      <w:r w:rsidR="00074810">
        <w:t xml:space="preserve"> k </w:t>
      </w:r>
      <w:r>
        <w:t>vyvinutí maximálního úsilí předcházení škodám</w:t>
      </w:r>
      <w:r w:rsidR="00074810">
        <w:t xml:space="preserve"> a k </w:t>
      </w:r>
      <w:r>
        <w:t>minimalizaci vzniklých škod.</w:t>
      </w:r>
    </w:p>
    <w:p w14:paraId="595E59CF" w14:textId="6A2B72DB" w:rsidR="00076CB6" w:rsidRDefault="00076CB6" w:rsidP="00C764ED">
      <w:pPr>
        <w:pStyle w:val="Heading2"/>
      </w:pPr>
      <w:r>
        <w:t>Žádná ze smluvních stran neodpovídá za škodu, která vznikla</w:t>
      </w:r>
      <w:r w:rsidR="00074810">
        <w:t xml:space="preserve"> v </w:t>
      </w:r>
      <w:r>
        <w:t>důsledku věcně nesprávného nebo jinak chybného zadání, které obdržela od druhé smluvní strany.</w:t>
      </w:r>
      <w:r w:rsidR="00074810">
        <w:t xml:space="preserve"> V </w:t>
      </w:r>
      <w:r>
        <w:t>případě, že Objednatel poskytl Zhotoviteli chybné zadání nebo pokyn</w:t>
      </w:r>
      <w:r w:rsidR="00074810">
        <w:t xml:space="preserve"> a </w:t>
      </w:r>
      <w:r>
        <w:t>Zhotovitel</w:t>
      </w:r>
      <w:r w:rsidR="00074810">
        <w:t xml:space="preserve"> s </w:t>
      </w:r>
      <w:r>
        <w:t>ohledem na svou povinnost poskytovat plnění</w:t>
      </w:r>
      <w:r w:rsidR="00074810">
        <w:t xml:space="preserve"> s </w:t>
      </w:r>
      <w:r>
        <w:t>odbornou péčí mohl</w:t>
      </w:r>
      <w:r w:rsidR="00074810">
        <w:t xml:space="preserve"> a </w:t>
      </w:r>
      <w:r>
        <w:t>měl chybnost takového zadání nebo pokynu zjistit, smí se ustanovení předchozí věty dovolávat pouze</w:t>
      </w:r>
      <w:r w:rsidR="00074810">
        <w:t xml:space="preserve"> v </w:t>
      </w:r>
      <w:r>
        <w:t>případě, že na chybné zadání Objednatele písemně upozornil</w:t>
      </w:r>
      <w:r w:rsidR="00074810">
        <w:t xml:space="preserve"> a </w:t>
      </w:r>
      <w:r>
        <w:t>Objednatel trval na původním zadání. Žádná ze smluvních stran není odpovědná za nesplnění svého závazku</w:t>
      </w:r>
      <w:r w:rsidR="00074810">
        <w:t xml:space="preserve"> v </w:t>
      </w:r>
      <w:r>
        <w:t>důsledku prodlení druhé smluvní strany smlouvy.</w:t>
      </w:r>
    </w:p>
    <w:p w14:paraId="13A850D0" w14:textId="306E214D" w:rsidR="00076CB6" w:rsidRDefault="00076CB6" w:rsidP="00C764ED">
      <w:pPr>
        <w:pStyle w:val="Heading2"/>
      </w:pPr>
      <w:r>
        <w:lastRenderedPageBreak/>
        <w:t>Každá ze smluvních stran je oprávněna požadovat náhradu škody</w:t>
      </w:r>
      <w:r w:rsidR="00074810">
        <w:t xml:space="preserve"> i v </w:t>
      </w:r>
      <w:r>
        <w:t>případě, že se jedná</w:t>
      </w:r>
      <w:r w:rsidR="00074810">
        <w:t xml:space="preserve"> o </w:t>
      </w:r>
      <w:r w:rsidR="004A60E6">
        <w:t xml:space="preserve">prokazatelné </w:t>
      </w:r>
      <w:r>
        <w:t>porušení povinnosti, na kterou se vztahuje smluvní pokuta,</w:t>
      </w:r>
      <w:r w:rsidR="00074810">
        <w:t xml:space="preserve"> a </w:t>
      </w:r>
      <w:r>
        <w:t>to</w:t>
      </w:r>
      <w:r w:rsidR="00074810">
        <w:t xml:space="preserve"> v </w:t>
      </w:r>
      <w:r>
        <w:t>plné výši dle smlouvy.</w:t>
      </w:r>
    </w:p>
    <w:p w14:paraId="2818A645" w14:textId="530CBF22" w:rsidR="00CB3A0C" w:rsidRDefault="00CB3A0C" w:rsidP="00C764ED">
      <w:pPr>
        <w:pStyle w:val="Heading2"/>
      </w:pPr>
      <w:r>
        <w:t>Smluvní strany se dohodly na vyloučení §</w:t>
      </w:r>
      <w:r w:rsidR="00CD608E">
        <w:t> </w:t>
      </w:r>
      <w:r>
        <w:t>2050 OZ ze svého závazkového vztahu.</w:t>
      </w:r>
    </w:p>
    <w:p w14:paraId="3B3103A5" w14:textId="6355163D" w:rsidR="00076CB6" w:rsidRDefault="00076CB6" w:rsidP="00C764ED">
      <w:pPr>
        <w:pStyle w:val="Heading2"/>
      </w:pPr>
      <w:r>
        <w:t>Smluvní strana je</w:t>
      </w:r>
      <w:r w:rsidR="00074810">
        <w:t xml:space="preserve"> v </w:t>
      </w:r>
      <w:r>
        <w:t>prodlení</w:t>
      </w:r>
      <w:r w:rsidR="00074810">
        <w:t xml:space="preserve"> s </w:t>
      </w:r>
      <w:r>
        <w:t>plněním svého závazku, který pro smluvní stranu vyplývá ze smlouvy anebo platných právních předpisů, jestliže je nesplní řádně</w:t>
      </w:r>
      <w:r w:rsidR="00074810">
        <w:t xml:space="preserve"> a </w:t>
      </w:r>
      <w:r>
        <w:t>včas.</w:t>
      </w:r>
    </w:p>
    <w:p w14:paraId="6265A0BD" w14:textId="06BAE55C" w:rsidR="00076CB6" w:rsidRDefault="00076CB6" w:rsidP="00C764ED">
      <w:pPr>
        <w:pStyle w:val="Heading2"/>
      </w:pPr>
      <w:r>
        <w:t>Případná náhrada škody bude zaplacena</w:t>
      </w:r>
      <w:r w:rsidR="00074810">
        <w:t xml:space="preserve"> v </w:t>
      </w:r>
      <w:r>
        <w:t>měně platné na území České republiky, přičemž pro propočet na tuto měnu je rozhodný kurs ČNB ke dni vzniku škody.</w:t>
      </w:r>
    </w:p>
    <w:p w14:paraId="6FD45DA8" w14:textId="77777777" w:rsidR="00076CB6" w:rsidRDefault="00076CB6" w:rsidP="00C764ED">
      <w:pPr>
        <w:pStyle w:val="Heading1"/>
      </w:pPr>
      <w:bookmarkStart w:id="17" w:name="_Ref488328173"/>
      <w:r>
        <w:t>ZÁRUČNÍ PODMÍNKY</w:t>
      </w:r>
      <w:bookmarkEnd w:id="17"/>
    </w:p>
    <w:p w14:paraId="4119DE8E" w14:textId="27356958" w:rsidR="00076CB6" w:rsidRPr="00F8629A" w:rsidRDefault="00A75B81" w:rsidP="00C764ED">
      <w:pPr>
        <w:pStyle w:val="Heading2"/>
      </w:pPr>
      <w:r w:rsidRPr="00A75B81">
        <w:t xml:space="preserve">Záruční doba na dílo, v rozsahu dle přílohy č. 1, začíná </w:t>
      </w:r>
      <w:r w:rsidRPr="00A75B81">
        <w:rPr>
          <w:b/>
        </w:rPr>
        <w:t>dnem předání díla</w:t>
      </w:r>
      <w:r w:rsidRPr="00A75B81">
        <w:t>.</w:t>
      </w:r>
    </w:p>
    <w:p w14:paraId="187BD66A" w14:textId="77777777" w:rsidR="00076CB6" w:rsidRDefault="00076CB6" w:rsidP="00C764ED">
      <w:pPr>
        <w:pStyle w:val="Heading2"/>
      </w:pPr>
      <w:r>
        <w:t>Záruka na dílo bude realizována Zhotovitelem, případně prostřednictvím odpovídajícího servisního kanálu výrobce.</w:t>
      </w:r>
    </w:p>
    <w:p w14:paraId="61DD5867" w14:textId="2B0D54E4" w:rsidR="00076CB6" w:rsidRDefault="00076CB6" w:rsidP="00C764ED">
      <w:pPr>
        <w:pStyle w:val="Heading2"/>
      </w:pPr>
      <w:r>
        <w:t>Zhotovitel odpovídá za vady, které mělo dílo</w:t>
      </w:r>
      <w:r w:rsidR="00074810">
        <w:t xml:space="preserve"> v </w:t>
      </w:r>
      <w:r>
        <w:t>době podpisu předávacího protokolu,</w:t>
      </w:r>
      <w:r w:rsidR="00074810">
        <w:t xml:space="preserve"> i </w:t>
      </w:r>
      <w:r>
        <w:t>když se vada stala zjevnou až později,</w:t>
      </w:r>
      <w:r w:rsidR="00074810">
        <w:t xml:space="preserve"> a </w:t>
      </w:r>
      <w:r>
        <w:t>dále za vady vzniklé</w:t>
      </w:r>
      <w:r w:rsidR="00074810">
        <w:t xml:space="preserve"> v </w:t>
      </w:r>
      <w:r>
        <w:t>průběhu záruční doby.</w:t>
      </w:r>
    </w:p>
    <w:p w14:paraId="03955498" w14:textId="397E8AFE" w:rsidR="00076CB6" w:rsidRDefault="00076CB6" w:rsidP="00C764ED">
      <w:pPr>
        <w:pStyle w:val="Heading2"/>
      </w:pPr>
      <w:r>
        <w:t>Po dobu trvání záruky bude mít dílo vlastnosti touto smlouvou sjednané, právními předpisy</w:t>
      </w:r>
      <w:r w:rsidR="00074810">
        <w:t xml:space="preserve"> a </w:t>
      </w:r>
      <w:r>
        <w:t>technickými normami požadované nebo obvyklé</w:t>
      </w:r>
      <w:r w:rsidR="00074810">
        <w:t xml:space="preserve"> s </w:t>
      </w:r>
      <w:r>
        <w:t>ohledem na účel užívání.</w:t>
      </w:r>
    </w:p>
    <w:p w14:paraId="12DAF149" w14:textId="559897E1" w:rsidR="00076CB6" w:rsidRDefault="00076CB6" w:rsidP="00C764ED">
      <w:pPr>
        <w:pStyle w:val="Heading2"/>
      </w:pPr>
      <w:r>
        <w:t>Objednatel je povinen případný výskyt závady</w:t>
      </w:r>
      <w:r w:rsidR="00074810">
        <w:t xml:space="preserve"> v </w:t>
      </w:r>
      <w:r>
        <w:t>záruční době oznámit Zhotoviteli písemně na linku zákaznické podpory uvedené</w:t>
      </w:r>
      <w:r w:rsidR="00074810">
        <w:t xml:space="preserve"> v </w:t>
      </w:r>
      <w:r>
        <w:t xml:space="preserve">čl. </w:t>
      </w:r>
      <w:r w:rsidR="00721E21">
        <w:fldChar w:fldCharType="begin"/>
      </w:r>
      <w:r w:rsidR="00721E21">
        <w:instrText xml:space="preserve"> REF _Ref482625038 \r \h  \* MERGEFORMAT </w:instrText>
      </w:r>
      <w:r w:rsidR="00721E21">
        <w:fldChar w:fldCharType="separate"/>
      </w:r>
      <w:r w:rsidR="000D578C">
        <w:t>14.6</w:t>
      </w:r>
      <w:r w:rsidR="00721E21">
        <w:fldChar w:fldCharType="end"/>
      </w:r>
      <w:r>
        <w:t>.</w:t>
      </w:r>
    </w:p>
    <w:p w14:paraId="74673B7B" w14:textId="42407C49" w:rsidR="00076CB6" w:rsidRDefault="00076CB6" w:rsidP="00C764ED">
      <w:pPr>
        <w:pStyle w:val="Heading2"/>
      </w:pPr>
      <w:r>
        <w:t>V případě výskytu vady na díle</w:t>
      </w:r>
      <w:r w:rsidR="00074810">
        <w:t xml:space="preserve"> v </w:t>
      </w:r>
      <w:r>
        <w:t>záruční době je Zhotovitel povinen tuto bezplatně odstranit.</w:t>
      </w:r>
    </w:p>
    <w:p w14:paraId="3761E634" w14:textId="46A6F5C9" w:rsidR="00076CB6" w:rsidRDefault="00076CB6" w:rsidP="00C764ED">
      <w:pPr>
        <w:pStyle w:val="Heading2"/>
      </w:pPr>
      <w:r>
        <w:t>Veškeré záruční termíny počínají běžet dnem předání díla</w:t>
      </w:r>
      <w:r w:rsidR="00606063">
        <w:t xml:space="preserve"> jako celku</w:t>
      </w:r>
      <w:r>
        <w:t>.</w:t>
      </w:r>
    </w:p>
    <w:p w14:paraId="41C930EE" w14:textId="60A5629C" w:rsidR="00076CB6" w:rsidRDefault="00076CB6" w:rsidP="00C764ED">
      <w:pPr>
        <w:pStyle w:val="Heading2"/>
      </w:pPr>
      <w:r>
        <w:t>Záruka se nevztahuje na vady</w:t>
      </w:r>
      <w:r w:rsidRPr="00D700D3">
        <w:t xml:space="preserve"> </w:t>
      </w:r>
      <w:r>
        <w:t>způsobené:</w:t>
      </w:r>
    </w:p>
    <w:p w14:paraId="1D20D598" w14:textId="77777777" w:rsidR="00130C92" w:rsidRDefault="00076CB6">
      <w:pPr>
        <w:pStyle w:val="ANormln"/>
        <w:numPr>
          <w:ilvl w:val="0"/>
          <w:numId w:val="12"/>
        </w:numPr>
        <w:ind w:left="993" w:hanging="284"/>
      </w:pPr>
      <w:r>
        <w:t>nesprávnými podklady nebo informacemi Objednatele;</w:t>
      </w:r>
    </w:p>
    <w:p w14:paraId="4428F693" w14:textId="7141B573" w:rsidR="00130C92" w:rsidRDefault="00A50C96">
      <w:pPr>
        <w:pStyle w:val="ANormln"/>
        <w:numPr>
          <w:ilvl w:val="0"/>
          <w:numId w:val="12"/>
        </w:numPr>
        <w:ind w:left="993" w:hanging="284"/>
      </w:pPr>
      <w:r>
        <w:t>v </w:t>
      </w:r>
      <w:r w:rsidR="00076CB6">
        <w:t>důsledku nesprávnosti dat vkládaných do informačního systému Objednatele přímo Objednatelem</w:t>
      </w:r>
      <w:r w:rsidR="00130C92" w:rsidRPr="00130C92">
        <w:t>.</w:t>
      </w:r>
    </w:p>
    <w:p w14:paraId="72884263" w14:textId="0E2FECC0" w:rsidR="00130C92" w:rsidRPr="00130C92" w:rsidRDefault="00130C92" w:rsidP="00130C92">
      <w:pPr>
        <w:pStyle w:val="Heading2"/>
      </w:pPr>
      <w:r w:rsidRPr="00130C92">
        <w:t>Objednatel je oprávněn reklamovat ve výše uvedené záruční době vady díla</w:t>
      </w:r>
      <w:r w:rsidR="00074810">
        <w:t xml:space="preserve"> u </w:t>
      </w:r>
      <w:r w:rsidR="00953B1D">
        <w:t>Z</w:t>
      </w:r>
      <w:r w:rsidRPr="00130C92">
        <w:t>hotovitele,</w:t>
      </w:r>
      <w:r w:rsidR="00074810">
        <w:t xml:space="preserve"> a </w:t>
      </w:r>
      <w:r w:rsidRPr="00130C92">
        <w:t>to písemnou formou.</w:t>
      </w:r>
      <w:r w:rsidR="00074810">
        <w:t xml:space="preserve"> V </w:t>
      </w:r>
      <w:r w:rsidRPr="00130C92">
        <w:t>reklamaci musí být popsána vada díla, nebo alespoň způsob, jakým se projevuje</w:t>
      </w:r>
      <w:r w:rsidR="00074810">
        <w:t xml:space="preserve"> a </w:t>
      </w:r>
      <w:r w:rsidRPr="00130C92">
        <w:t xml:space="preserve">určen nárok </w:t>
      </w:r>
      <w:r w:rsidR="00892C51">
        <w:t>O</w:t>
      </w:r>
      <w:r w:rsidRPr="00130C92">
        <w:t>bjednatele</w:t>
      </w:r>
      <w:r w:rsidR="00074810">
        <w:t xml:space="preserve"> z </w:t>
      </w:r>
      <w:r w:rsidRPr="00130C92">
        <w:t>vady díla, případně požadavek na způsob odstranění vad díla,</w:t>
      </w:r>
      <w:r w:rsidR="00074810">
        <w:t xml:space="preserve"> a </w:t>
      </w:r>
      <w:r w:rsidRPr="00130C92">
        <w:t xml:space="preserve">to včetně termínu pro odstranění vad díla </w:t>
      </w:r>
      <w:r w:rsidR="00040CFF">
        <w:t>Z</w:t>
      </w:r>
      <w:r w:rsidRPr="00130C92">
        <w:t>hotovitelem. Objednatel má právo volby způsobu odstranění důsledku vadného plnění, tuto volbu může měnit</w:t>
      </w:r>
      <w:r w:rsidR="00074810">
        <w:t xml:space="preserve"> i </w:t>
      </w:r>
      <w:r w:rsidRPr="00130C92">
        <w:t xml:space="preserve">bez souhlasu </w:t>
      </w:r>
      <w:r w:rsidR="00892C51">
        <w:t>Z</w:t>
      </w:r>
      <w:r w:rsidRPr="00130C92">
        <w:t>hotovitele.</w:t>
      </w:r>
    </w:p>
    <w:p w14:paraId="7067B9C3" w14:textId="6C5F7637" w:rsidR="00130C92" w:rsidRDefault="00130C92" w:rsidP="00130C92">
      <w:pPr>
        <w:pStyle w:val="Heading2"/>
      </w:pPr>
      <w:r w:rsidRPr="00130C92">
        <w:t xml:space="preserve">Po dobu od nahlášení vady díla </w:t>
      </w:r>
      <w:r w:rsidR="00892C51">
        <w:t>O</w:t>
      </w:r>
      <w:r w:rsidRPr="00130C92">
        <w:t xml:space="preserve">bjednatelem </w:t>
      </w:r>
      <w:r w:rsidR="00892C51">
        <w:t>Z</w:t>
      </w:r>
      <w:r w:rsidRPr="00130C92">
        <w:t>hotoviteli až do řádného odstranění vady</w:t>
      </w:r>
      <w:r w:rsidR="00040CFF">
        <w:t xml:space="preserve"> </w:t>
      </w:r>
      <w:r w:rsidRPr="00130C92">
        <w:t xml:space="preserve">díla </w:t>
      </w:r>
      <w:r w:rsidR="00892C51">
        <w:t>Z</w:t>
      </w:r>
      <w:r w:rsidRPr="00130C92">
        <w:t>hotovitelem neběží záruční doba</w:t>
      </w:r>
      <w:r w:rsidR="00074810">
        <w:t xml:space="preserve"> s </w:t>
      </w:r>
      <w:r w:rsidRPr="00130C92">
        <w:t>tím, že doba přerušení běhu záruční lhůty bude</w:t>
      </w:r>
      <w:r w:rsidR="00040CFF">
        <w:t xml:space="preserve"> </w:t>
      </w:r>
      <w:r w:rsidRPr="00130C92">
        <w:t>počítána na celé dny</w:t>
      </w:r>
      <w:r w:rsidR="00074810">
        <w:t xml:space="preserve"> a </w:t>
      </w:r>
      <w:r w:rsidRPr="00130C92">
        <w:t>bude brán</w:t>
      </w:r>
      <w:r w:rsidR="00074810">
        <w:t xml:space="preserve"> v </w:t>
      </w:r>
      <w:r w:rsidRPr="00130C92">
        <w:t>úvahu každý započatý kalendářní den.</w:t>
      </w:r>
    </w:p>
    <w:p w14:paraId="1A1D9811" w14:textId="77777777" w:rsidR="006D5D77" w:rsidRDefault="006D5D77" w:rsidP="006D5D77">
      <w:pPr>
        <w:pStyle w:val="Heading2"/>
      </w:pPr>
      <w:r w:rsidRPr="00130C92">
        <w:t>Smluvní strany se dohodly, že:</w:t>
      </w:r>
    </w:p>
    <w:p w14:paraId="75B790C0" w14:textId="5A6CCF9A" w:rsidR="006D5D77" w:rsidRDefault="006D5D77">
      <w:pPr>
        <w:pStyle w:val="ANormln"/>
        <w:numPr>
          <w:ilvl w:val="0"/>
          <w:numId w:val="12"/>
        </w:numPr>
        <w:ind w:left="993" w:hanging="284"/>
      </w:pPr>
      <w:r w:rsidRPr="00130C92">
        <w:t xml:space="preserve">neodstraní-li </w:t>
      </w:r>
      <w:r>
        <w:t>Z</w:t>
      </w:r>
      <w:r w:rsidRPr="00130C92">
        <w:t>hotovitel reklamované vady díla či jeho části</w:t>
      </w:r>
      <w:r>
        <w:t>;</w:t>
      </w:r>
    </w:p>
    <w:p w14:paraId="1E390FF6" w14:textId="6141AAE9" w:rsidR="006D5D77" w:rsidRDefault="006D5D77">
      <w:pPr>
        <w:pStyle w:val="ANormln"/>
        <w:numPr>
          <w:ilvl w:val="0"/>
          <w:numId w:val="12"/>
        </w:numPr>
        <w:ind w:left="993" w:hanging="284"/>
      </w:pPr>
      <w:r w:rsidRPr="00130C92">
        <w:t xml:space="preserve">oznámí-li </w:t>
      </w:r>
      <w:r>
        <w:t>Z</w:t>
      </w:r>
      <w:r w:rsidRPr="00130C92">
        <w:t xml:space="preserve">hotovitel </w:t>
      </w:r>
      <w:r w:rsidR="00892C51">
        <w:t>O</w:t>
      </w:r>
      <w:r w:rsidRPr="00130C92">
        <w:t>bjednateli před uplynutím doby</w:t>
      </w:r>
      <w:r w:rsidR="00074810">
        <w:t xml:space="preserve"> k </w:t>
      </w:r>
      <w:r w:rsidRPr="00130C92">
        <w:t>odstranění</w:t>
      </w:r>
      <w:r w:rsidRPr="00130C92">
        <w:rPr>
          <w:rFonts w:cs="Tahoma"/>
          <w:szCs w:val="20"/>
        </w:rPr>
        <w:t xml:space="preserve"> vad díla, že vadu neodstraní</w:t>
      </w:r>
      <w:r>
        <w:rPr>
          <w:rFonts w:cs="Tahoma"/>
          <w:szCs w:val="20"/>
        </w:rPr>
        <w:t>;</w:t>
      </w:r>
    </w:p>
    <w:p w14:paraId="7278A9F9" w14:textId="31C2AC7E" w:rsidR="006D5D77" w:rsidRPr="006D5D77" w:rsidRDefault="006D5D77">
      <w:pPr>
        <w:pStyle w:val="ANormln"/>
        <w:numPr>
          <w:ilvl w:val="0"/>
          <w:numId w:val="12"/>
        </w:numPr>
        <w:ind w:left="993" w:hanging="284"/>
      </w:pPr>
      <w:r w:rsidRPr="00130C92">
        <w:rPr>
          <w:rFonts w:cs="Tahoma"/>
          <w:szCs w:val="20"/>
        </w:rPr>
        <w:t xml:space="preserve">má </w:t>
      </w:r>
      <w:r>
        <w:rPr>
          <w:rFonts w:cs="Tahoma"/>
          <w:szCs w:val="20"/>
        </w:rPr>
        <w:t>O</w:t>
      </w:r>
      <w:r w:rsidRPr="00130C92">
        <w:rPr>
          <w:rFonts w:cs="Tahoma"/>
          <w:szCs w:val="20"/>
        </w:rPr>
        <w:t>bjednatel vedle výše uvedených oprávnění též právo zadat,</w:t>
      </w:r>
      <w:r w:rsidR="00074810">
        <w:rPr>
          <w:rFonts w:cs="Tahoma"/>
          <w:szCs w:val="20"/>
        </w:rPr>
        <w:t xml:space="preserve"> a </w:t>
      </w:r>
      <w:r w:rsidRPr="00130C92">
        <w:rPr>
          <w:rFonts w:cs="Tahoma"/>
          <w:szCs w:val="20"/>
        </w:rPr>
        <w:t>to</w:t>
      </w:r>
      <w:r w:rsidR="00074810">
        <w:rPr>
          <w:rFonts w:cs="Tahoma"/>
          <w:szCs w:val="20"/>
        </w:rPr>
        <w:t xml:space="preserve"> i </w:t>
      </w:r>
      <w:r w:rsidRPr="00130C92">
        <w:rPr>
          <w:rFonts w:cs="Tahoma"/>
          <w:szCs w:val="20"/>
        </w:rPr>
        <w:t>bez předchozího</w:t>
      </w:r>
      <w:r>
        <w:rPr>
          <w:rFonts w:cs="Tahoma"/>
          <w:szCs w:val="20"/>
        </w:rPr>
        <w:t xml:space="preserve"> </w:t>
      </w:r>
      <w:r w:rsidRPr="00130C92">
        <w:rPr>
          <w:rFonts w:cs="Tahoma"/>
          <w:szCs w:val="20"/>
        </w:rPr>
        <w:t xml:space="preserve">upozornění </w:t>
      </w:r>
      <w:r>
        <w:rPr>
          <w:rFonts w:cs="Tahoma"/>
          <w:szCs w:val="20"/>
        </w:rPr>
        <w:t>Z</w:t>
      </w:r>
      <w:r w:rsidRPr="00130C92">
        <w:rPr>
          <w:rFonts w:cs="Tahoma"/>
          <w:szCs w:val="20"/>
        </w:rPr>
        <w:t>hotovitele, provedení oprav třetí osobě. Objednateli</w:t>
      </w:r>
      <w:r w:rsidR="00074810">
        <w:rPr>
          <w:rFonts w:cs="Tahoma"/>
          <w:szCs w:val="20"/>
        </w:rPr>
        <w:t xml:space="preserve"> v </w:t>
      </w:r>
      <w:r w:rsidRPr="00130C92">
        <w:rPr>
          <w:rFonts w:cs="Tahoma"/>
          <w:szCs w:val="20"/>
        </w:rPr>
        <w:t>takovém případě</w:t>
      </w:r>
      <w:r>
        <w:rPr>
          <w:rFonts w:cs="Tahoma"/>
          <w:szCs w:val="20"/>
        </w:rPr>
        <w:t xml:space="preserve"> </w:t>
      </w:r>
      <w:r w:rsidRPr="00130C92">
        <w:rPr>
          <w:rFonts w:cs="Tahoma"/>
          <w:szCs w:val="20"/>
        </w:rPr>
        <w:t xml:space="preserve">vzniká vůči </w:t>
      </w:r>
      <w:r>
        <w:rPr>
          <w:rFonts w:cs="Tahoma"/>
          <w:szCs w:val="20"/>
        </w:rPr>
        <w:t>Z</w:t>
      </w:r>
      <w:r w:rsidRPr="00130C92">
        <w:rPr>
          <w:rFonts w:cs="Tahoma"/>
          <w:szCs w:val="20"/>
        </w:rPr>
        <w:t xml:space="preserve">hotoviteli oprávnění, aby mu </w:t>
      </w:r>
      <w:r>
        <w:rPr>
          <w:rFonts w:cs="Tahoma"/>
          <w:szCs w:val="20"/>
        </w:rPr>
        <w:t>Z</w:t>
      </w:r>
      <w:r w:rsidRPr="00130C92">
        <w:rPr>
          <w:rFonts w:cs="Tahoma"/>
          <w:szCs w:val="20"/>
        </w:rPr>
        <w:t>hotovitel zaplatil částku připadající na cenu,</w:t>
      </w:r>
      <w:r>
        <w:rPr>
          <w:rFonts w:cs="Tahoma"/>
          <w:szCs w:val="20"/>
        </w:rPr>
        <w:t xml:space="preserve"> </w:t>
      </w:r>
      <w:r w:rsidRPr="00130C92">
        <w:rPr>
          <w:rFonts w:cs="Tahoma"/>
          <w:szCs w:val="20"/>
        </w:rPr>
        <w:t xml:space="preserve">kterou </w:t>
      </w:r>
      <w:r>
        <w:rPr>
          <w:rFonts w:cs="Tahoma"/>
          <w:szCs w:val="20"/>
        </w:rPr>
        <w:t>O</w:t>
      </w:r>
      <w:r w:rsidRPr="00130C92">
        <w:rPr>
          <w:rFonts w:cs="Tahoma"/>
          <w:szCs w:val="20"/>
        </w:rPr>
        <w:t>bjednatel třetí osobě</w:t>
      </w:r>
      <w:r w:rsidR="00074810">
        <w:rPr>
          <w:rFonts w:cs="Tahoma"/>
          <w:szCs w:val="20"/>
        </w:rPr>
        <w:t xml:space="preserve"> v </w:t>
      </w:r>
      <w:r w:rsidRPr="00130C92">
        <w:rPr>
          <w:rFonts w:cs="Tahoma"/>
          <w:szCs w:val="20"/>
        </w:rPr>
        <w:t>důsledku tohoto postupu zaplatí</w:t>
      </w:r>
      <w:r w:rsidR="00074810">
        <w:rPr>
          <w:rFonts w:cs="Tahoma"/>
          <w:szCs w:val="20"/>
        </w:rPr>
        <w:t xml:space="preserve"> a </w:t>
      </w:r>
      <w:r>
        <w:rPr>
          <w:rFonts w:cs="Tahoma"/>
          <w:szCs w:val="20"/>
        </w:rPr>
        <w:t>Z</w:t>
      </w:r>
      <w:r w:rsidRPr="00130C92">
        <w:rPr>
          <w:rFonts w:cs="Tahoma"/>
          <w:szCs w:val="20"/>
        </w:rPr>
        <w:t xml:space="preserve">hotovitel se zavazuje tuto cenu </w:t>
      </w:r>
      <w:r>
        <w:rPr>
          <w:rFonts w:cs="Tahoma"/>
          <w:szCs w:val="20"/>
        </w:rPr>
        <w:t>O</w:t>
      </w:r>
      <w:r w:rsidRPr="00130C92">
        <w:rPr>
          <w:rFonts w:cs="Tahoma"/>
          <w:szCs w:val="20"/>
        </w:rPr>
        <w:t>bjednateli na základě jeho výzvy uhradit.</w:t>
      </w:r>
    </w:p>
    <w:p w14:paraId="564E59F6" w14:textId="77777777" w:rsidR="00076CB6" w:rsidRPr="00040CFF" w:rsidRDefault="00076CB6" w:rsidP="00C764ED">
      <w:pPr>
        <w:pStyle w:val="Heading1"/>
        <w:rPr>
          <w:szCs w:val="20"/>
        </w:rPr>
      </w:pPr>
      <w:bookmarkStart w:id="18" w:name="_Toc401400167"/>
      <w:bookmarkStart w:id="19" w:name="_Ref482625104"/>
      <w:bookmarkStart w:id="20" w:name="_Ref130298366"/>
      <w:r w:rsidRPr="00040CFF">
        <w:rPr>
          <w:caps w:val="0"/>
          <w:szCs w:val="20"/>
        </w:rPr>
        <w:t xml:space="preserve">SERVISNÍ PODPORA </w:t>
      </w:r>
      <w:bookmarkEnd w:id="18"/>
      <w:bookmarkEnd w:id="19"/>
      <w:r w:rsidRPr="00040CFF">
        <w:rPr>
          <w:caps w:val="0"/>
          <w:szCs w:val="20"/>
        </w:rPr>
        <w:t>PROVOZU – SLA</w:t>
      </w:r>
      <w:bookmarkEnd w:id="20"/>
    </w:p>
    <w:p w14:paraId="16DE1068" w14:textId="5F9A3539" w:rsidR="00076CB6" w:rsidRPr="00875F9A" w:rsidRDefault="00076CB6" w:rsidP="00C764ED">
      <w:pPr>
        <w:pStyle w:val="Heading2"/>
      </w:pPr>
      <w:r w:rsidRPr="00040CFF">
        <w:t>Zhotovitel se zavazuje provádět servisní p</w:t>
      </w:r>
      <w:r w:rsidR="00D86D04">
        <w:t>odporu provozu předmětu dí</w:t>
      </w:r>
      <w:r w:rsidRPr="00875F9A">
        <w:t>la.</w:t>
      </w:r>
    </w:p>
    <w:p w14:paraId="7D216D5C" w14:textId="39F8C3BE" w:rsidR="00D130E4" w:rsidRDefault="00585BC1" w:rsidP="00BD0DA9">
      <w:pPr>
        <w:pStyle w:val="Heading2"/>
      </w:pPr>
      <w:r>
        <w:t>P</w:t>
      </w:r>
      <w:r w:rsidR="00C5723F">
        <w:t>lnění služeb</w:t>
      </w:r>
      <w:r w:rsidRPr="00875F9A">
        <w:t xml:space="preserve"> </w:t>
      </w:r>
      <w:r w:rsidR="00076CB6" w:rsidRPr="00875F9A">
        <w:t xml:space="preserve">servisní podpory pro předmět díla bude </w:t>
      </w:r>
      <w:r w:rsidR="00C5723F">
        <w:t>poskytováno</w:t>
      </w:r>
      <w:r w:rsidR="00076CB6" w:rsidRPr="00875F9A">
        <w:t xml:space="preserve"> Zhotovitelem tak, aby byl zajištěn nepřetržitý funkční chod předmětu díla.</w:t>
      </w:r>
    </w:p>
    <w:p w14:paraId="066D6BFE" w14:textId="653EEB0F" w:rsidR="00076CB6" w:rsidRDefault="00A50C96" w:rsidP="0084233E">
      <w:pPr>
        <w:pStyle w:val="Heading2"/>
        <w:ind w:left="851" w:hanging="851"/>
      </w:pPr>
      <w:r>
        <w:lastRenderedPageBreak/>
        <w:t>V </w:t>
      </w:r>
      <w:r w:rsidR="00076CB6">
        <w:t xml:space="preserve">rámci služby servisní podpory provozu bude Zhotovitel poskytovat </w:t>
      </w:r>
      <w:r w:rsidR="005753DE">
        <w:t xml:space="preserve">službu </w:t>
      </w:r>
      <w:r w:rsidR="00076CB6">
        <w:t>software update</w:t>
      </w:r>
      <w:r w:rsidR="005753DE">
        <w:t xml:space="preserve"> předmětu díla</w:t>
      </w:r>
      <w:r w:rsidR="00076CB6">
        <w:t>, kter</w:t>
      </w:r>
      <w:r w:rsidR="0007114E">
        <w:t>á</w:t>
      </w:r>
      <w:r w:rsidR="00076CB6">
        <w:t xml:space="preserve"> je</w:t>
      </w:r>
      <w:r w:rsidR="00074810">
        <w:t xml:space="preserve"> </w:t>
      </w:r>
      <w:r w:rsidR="005919C7">
        <w:t>je součástí pln</w:t>
      </w:r>
      <w:r w:rsidR="001034F3">
        <w:t>ě</w:t>
      </w:r>
      <w:r w:rsidR="005919C7">
        <w:t>ní</w:t>
      </w:r>
      <w:r w:rsidR="00076CB6">
        <w:t xml:space="preserve"> servisní podpory provozu</w:t>
      </w:r>
      <w:r w:rsidR="001034F3">
        <w:t xml:space="preserve"> dle smlouvy</w:t>
      </w:r>
      <w:r w:rsidR="00076CB6">
        <w:t>.</w:t>
      </w:r>
    </w:p>
    <w:p w14:paraId="132493A7" w14:textId="38FD8402" w:rsidR="00DD3802" w:rsidRPr="00DD3802" w:rsidRDefault="004C6C95" w:rsidP="0084233E">
      <w:pPr>
        <w:pStyle w:val="Heading2"/>
        <w:ind w:left="851" w:hanging="851"/>
      </w:pPr>
      <w:r>
        <w:t xml:space="preserve">Servisní podporu pro předmět díla </w:t>
      </w:r>
      <w:r w:rsidR="00703B8A">
        <w:t>zajišťuje Zhotovitel prostřednictvím služby internetového portálu</w:t>
      </w:r>
      <w:r w:rsidR="00AB2F98">
        <w:t xml:space="preserve"> Helpdesk. Jako záložní komunikační kanál </w:t>
      </w:r>
      <w:r w:rsidR="00963E8D">
        <w:t xml:space="preserve">v případě nefunkčnosti portálu </w:t>
      </w:r>
      <w:r w:rsidR="00281C4C">
        <w:t xml:space="preserve">může Objednatel využít e-mail </w:t>
      </w:r>
      <w:r w:rsidR="00440A52">
        <w:t>nebo telefonní linku zákaznické podpory.</w:t>
      </w:r>
    </w:p>
    <w:p w14:paraId="3148D0D5" w14:textId="70BE098E" w:rsidR="00076CB6" w:rsidRDefault="005F41C9" w:rsidP="00102AA9">
      <w:pPr>
        <w:pStyle w:val="Heading2"/>
        <w:keepNext/>
      </w:pPr>
      <w:bookmarkStart w:id="21" w:name="_Ref482625038"/>
      <w:r>
        <w:t xml:space="preserve">Kontakt </w:t>
      </w:r>
      <w:r w:rsidR="00076CB6">
        <w:t>zákaznické podpory (Helpdesk):</w:t>
      </w:r>
      <w:bookmarkEnd w:id="21"/>
    </w:p>
    <w:p w14:paraId="7962E390" w14:textId="77777777" w:rsidR="005F41C9" w:rsidRDefault="005F41C9" w:rsidP="0084233E">
      <w:pPr>
        <w:pStyle w:val="ANormln"/>
        <w:ind w:left="1418"/>
        <w:rPr>
          <w:highlight w:val="yellow"/>
        </w:rPr>
      </w:pPr>
      <w:r w:rsidRPr="00B14F5F">
        <w:rPr>
          <w:highlight w:val="yellow"/>
        </w:rPr>
        <w:t>www: ……………….</w:t>
      </w:r>
    </w:p>
    <w:p w14:paraId="6F06C5CB" w14:textId="177A296A" w:rsidR="005F41C9" w:rsidRDefault="005F41C9" w:rsidP="0084233E">
      <w:pPr>
        <w:pStyle w:val="ANormln"/>
        <w:ind w:left="1418"/>
        <w:rPr>
          <w:highlight w:val="yellow"/>
        </w:rPr>
      </w:pPr>
      <w:r w:rsidRPr="00B14F5F">
        <w:rPr>
          <w:highlight w:val="yellow"/>
        </w:rPr>
        <w:t>e-mail: ………………;</w:t>
      </w:r>
    </w:p>
    <w:p w14:paraId="3C5CC04F" w14:textId="449395BC" w:rsidR="005F41C9" w:rsidRDefault="00700585" w:rsidP="0084233E">
      <w:pPr>
        <w:pStyle w:val="ANormln"/>
        <w:ind w:left="1418"/>
        <w:rPr>
          <w:highlight w:val="yellow"/>
        </w:rPr>
      </w:pPr>
      <w:r>
        <w:rPr>
          <w:highlight w:val="yellow"/>
        </w:rPr>
        <w:t>Tel</w:t>
      </w:r>
      <w:r w:rsidR="00C25EC7" w:rsidRPr="00B14F5F">
        <w:rPr>
          <w:highlight w:val="yellow"/>
        </w:rPr>
        <w:t>:…………………;</w:t>
      </w:r>
    </w:p>
    <w:p w14:paraId="0DB3EF1C" w14:textId="6088E4B6" w:rsidR="00C25EC7" w:rsidRDefault="00C25EC7" w:rsidP="00C25EC7">
      <w:pPr>
        <w:pStyle w:val="ANormln"/>
      </w:pPr>
    </w:p>
    <w:p w14:paraId="42D95C73" w14:textId="6CE4190C" w:rsidR="00076CB6" w:rsidRDefault="00076CB6" w:rsidP="00C764ED">
      <w:pPr>
        <w:pStyle w:val="Heading2"/>
      </w:pPr>
      <w:r>
        <w:t>S</w:t>
      </w:r>
      <w:r w:rsidRPr="00EA2822">
        <w:t xml:space="preserve">ervisní </w:t>
      </w:r>
      <w:r>
        <w:t>podpora bude</w:t>
      </w:r>
      <w:r w:rsidR="00074810">
        <w:t xml:space="preserve"> </w:t>
      </w:r>
      <w:r w:rsidR="00B94F27">
        <w:t xml:space="preserve">poskytována </w:t>
      </w:r>
      <w:r w:rsidR="00074810">
        <w:t>v </w:t>
      </w:r>
      <w:r w:rsidRPr="00EA2822">
        <w:t>následujícím rozsahu:</w:t>
      </w:r>
    </w:p>
    <w:p w14:paraId="27BC6E70" w14:textId="05A1D3B4" w:rsidR="00076CB6" w:rsidRPr="00EE7B6F" w:rsidRDefault="00076CB6">
      <w:pPr>
        <w:pStyle w:val="ANormln"/>
        <w:numPr>
          <w:ilvl w:val="0"/>
          <w:numId w:val="19"/>
        </w:numPr>
      </w:pPr>
      <w:r>
        <w:t>P</w:t>
      </w:r>
      <w:r w:rsidRPr="00EE7B6F">
        <w:t xml:space="preserve">římý přístup na </w:t>
      </w:r>
      <w:r w:rsidR="00B94F27">
        <w:t>pracoviště Helpdesk</w:t>
      </w:r>
      <w:r w:rsidRPr="00EE7B6F">
        <w:t xml:space="preserve"> </w:t>
      </w:r>
      <w:r w:rsidR="008E797F">
        <w:t>Zhotovitele</w:t>
      </w:r>
      <w:r w:rsidRPr="00EE7B6F">
        <w:t xml:space="preserve"> za účelem čerpání </w:t>
      </w:r>
      <w:r w:rsidR="00E14C45">
        <w:t xml:space="preserve">servisní </w:t>
      </w:r>
      <w:r w:rsidRPr="00EE7B6F">
        <w:t xml:space="preserve">podpory </w:t>
      </w:r>
      <w:r w:rsidR="00504AB3">
        <w:t xml:space="preserve">provozu </w:t>
      </w:r>
      <w:r w:rsidRPr="00EE7B6F">
        <w:t xml:space="preserve">při odstraňování problémů </w:t>
      </w:r>
      <w:r>
        <w:t>předmětu díla</w:t>
      </w:r>
      <w:r w:rsidRPr="00EE7B6F">
        <w:t>.</w:t>
      </w:r>
    </w:p>
    <w:p w14:paraId="1D098F50" w14:textId="7DC0B8A7" w:rsidR="00261556" w:rsidRDefault="00076CB6">
      <w:pPr>
        <w:pStyle w:val="ANormln"/>
        <w:numPr>
          <w:ilvl w:val="0"/>
          <w:numId w:val="19"/>
        </w:numPr>
      </w:pPr>
      <w:r>
        <w:t>P</w:t>
      </w:r>
      <w:r w:rsidRPr="00EE7B6F">
        <w:t xml:space="preserve">římý přístup ke stažení </w:t>
      </w:r>
      <w:r>
        <w:t xml:space="preserve">SW </w:t>
      </w:r>
      <w:r w:rsidR="009A091B">
        <w:t xml:space="preserve">aktualizací </w:t>
      </w:r>
      <w:r>
        <w:t>předmětu díla</w:t>
      </w:r>
      <w:r w:rsidRPr="00EE7B6F">
        <w:t>.</w:t>
      </w:r>
    </w:p>
    <w:p w14:paraId="628003FA" w14:textId="5EDDE14A" w:rsidR="000E0EC0" w:rsidRDefault="000E0EC0">
      <w:pPr>
        <w:pStyle w:val="ANormln"/>
        <w:numPr>
          <w:ilvl w:val="0"/>
          <w:numId w:val="19"/>
        </w:numPr>
      </w:pPr>
      <w:r>
        <w:t>Udržování aktuální dokumentace předmětu díla.</w:t>
      </w:r>
    </w:p>
    <w:p w14:paraId="64257059" w14:textId="53100EDA" w:rsidR="000E0EC0" w:rsidRDefault="000E0EC0">
      <w:pPr>
        <w:pStyle w:val="ANormln"/>
        <w:numPr>
          <w:ilvl w:val="0"/>
          <w:numId w:val="19"/>
        </w:numPr>
      </w:pPr>
      <w:r>
        <w:t xml:space="preserve">Provádění </w:t>
      </w:r>
      <w:r w:rsidR="0007021A">
        <w:t>profylaktických kontrol</w:t>
      </w:r>
      <w:r>
        <w:t xml:space="preserve"> předmětu díla, které budou prováděny nejméně jednou za rok po dobu trvání Smlouvy.</w:t>
      </w:r>
    </w:p>
    <w:p w14:paraId="0BEE38C8" w14:textId="119B6268" w:rsidR="000E0EC0" w:rsidRDefault="00F3269E">
      <w:pPr>
        <w:pStyle w:val="ANormln"/>
        <w:numPr>
          <w:ilvl w:val="0"/>
          <w:numId w:val="19"/>
        </w:numPr>
      </w:pPr>
      <w:r>
        <w:t>P</w:t>
      </w:r>
      <w:r w:rsidR="000E0EC0">
        <w:t>ravidelné informování předem</w:t>
      </w:r>
      <w:r w:rsidR="00074810">
        <w:t xml:space="preserve"> a </w:t>
      </w:r>
      <w:r w:rsidR="000E0EC0">
        <w:t>poskytování Objednateli veškerých patchů, aktualizací</w:t>
      </w:r>
      <w:r w:rsidR="00074810">
        <w:t xml:space="preserve"> a </w:t>
      </w:r>
      <w:r w:rsidR="000E0EC0">
        <w:t>updatů předmětu díla</w:t>
      </w:r>
      <w:r w:rsidR="00074810">
        <w:t xml:space="preserve"> </w:t>
      </w:r>
      <w:r w:rsidR="00C715B7">
        <w:t xml:space="preserve">po dobu trvání Smlouvy </w:t>
      </w:r>
      <w:r w:rsidR="00AE2184">
        <w:t xml:space="preserve">a to </w:t>
      </w:r>
      <w:r w:rsidR="00D511CC">
        <w:t xml:space="preserve">bez omezení </w:t>
      </w:r>
      <w:r w:rsidR="00AE2184">
        <w:t>nároku a</w:t>
      </w:r>
      <w:r w:rsidR="00CD608E">
        <w:t xml:space="preserve"> </w:t>
      </w:r>
      <w:r w:rsidR="000E0EC0">
        <w:t xml:space="preserve">oprávnění </w:t>
      </w:r>
      <w:r w:rsidR="007629C8">
        <w:t xml:space="preserve">Objednatele </w:t>
      </w:r>
      <w:r w:rsidR="000E0EC0">
        <w:t xml:space="preserve">využívat </w:t>
      </w:r>
      <w:r w:rsidR="007629C8">
        <w:t>tyto</w:t>
      </w:r>
      <w:r w:rsidR="00CD608E">
        <w:t xml:space="preserve"> </w:t>
      </w:r>
      <w:r w:rsidR="000E0EC0">
        <w:t>patche, aktualizace</w:t>
      </w:r>
      <w:r w:rsidR="00074810">
        <w:t xml:space="preserve"> a </w:t>
      </w:r>
      <w:r w:rsidR="000E0EC0">
        <w:t>updaty předmětu díla.</w:t>
      </w:r>
    </w:p>
    <w:p w14:paraId="75C87073" w14:textId="386EA56D" w:rsidR="00EC61DF" w:rsidRPr="00EC61DF" w:rsidRDefault="00A8279A">
      <w:pPr>
        <w:pStyle w:val="ANormln"/>
        <w:numPr>
          <w:ilvl w:val="0"/>
          <w:numId w:val="19"/>
        </w:numPr>
        <w:spacing w:after="120"/>
        <w:rPr>
          <w:rFonts w:cs="Arial"/>
          <w:bCs/>
        </w:rPr>
      </w:pPr>
      <w:r>
        <w:t>Softwarové a</w:t>
      </w:r>
      <w:r w:rsidR="000E0EC0">
        <w:t>ktualizace předmětu díla způsobené změnami příslušných obecně závazných právních předpisů tak, aby předmětu díla vyhovoval platným</w:t>
      </w:r>
      <w:r w:rsidR="00074810">
        <w:t xml:space="preserve"> a </w:t>
      </w:r>
      <w:r w:rsidR="000E0EC0">
        <w:t>účinným právním předpisům (legislativní update).</w:t>
      </w:r>
      <w:r w:rsidR="00A15D33">
        <w:t xml:space="preserve"> </w:t>
      </w:r>
      <w:r w:rsidR="00A15D33" w:rsidRPr="00EC61DF">
        <w:rPr>
          <w:rFonts w:cs="Arial"/>
          <w:bCs/>
        </w:rPr>
        <w:t xml:space="preserve">Legislativní </w:t>
      </w:r>
      <w:r w:rsidR="00C13444">
        <w:rPr>
          <w:rFonts w:cs="Arial"/>
          <w:bCs/>
        </w:rPr>
        <w:t>update je</w:t>
      </w:r>
      <w:r w:rsidR="00A15D33" w:rsidRPr="00EC61DF">
        <w:rPr>
          <w:rFonts w:cs="Arial"/>
          <w:bCs/>
        </w:rPr>
        <w:t xml:space="preserve"> poskytován pouze </w:t>
      </w:r>
      <w:r w:rsidR="00C13444">
        <w:rPr>
          <w:rFonts w:cs="Arial"/>
          <w:bCs/>
        </w:rPr>
        <w:t>p</w:t>
      </w:r>
      <w:r w:rsidR="00A15D33" w:rsidRPr="00EC61DF">
        <w:rPr>
          <w:rFonts w:cs="Arial"/>
          <w:bCs/>
        </w:rPr>
        <w:t xml:space="preserve">ro </w:t>
      </w:r>
      <w:r w:rsidR="005D5382">
        <w:rPr>
          <w:rFonts w:cs="Arial"/>
          <w:bCs/>
        </w:rPr>
        <w:t xml:space="preserve">rozsah </w:t>
      </w:r>
      <w:r w:rsidR="00A15D33" w:rsidRPr="00EC61DF">
        <w:rPr>
          <w:rFonts w:cs="Arial"/>
          <w:bCs/>
        </w:rPr>
        <w:t>licenc</w:t>
      </w:r>
      <w:r w:rsidR="005D5382">
        <w:rPr>
          <w:rFonts w:cs="Arial"/>
          <w:bCs/>
        </w:rPr>
        <w:t xml:space="preserve">í </w:t>
      </w:r>
      <w:r w:rsidR="00A15D33" w:rsidRPr="00EC61DF">
        <w:rPr>
          <w:rFonts w:cs="Arial"/>
          <w:bCs/>
        </w:rPr>
        <w:t>anebo funkc</w:t>
      </w:r>
      <w:r w:rsidR="005D5382">
        <w:rPr>
          <w:rFonts w:cs="Arial"/>
          <w:bCs/>
        </w:rPr>
        <w:t xml:space="preserve">í sw aplikace </w:t>
      </w:r>
      <w:r w:rsidR="00FA7D78">
        <w:rPr>
          <w:rFonts w:cs="Arial"/>
          <w:bCs/>
        </w:rPr>
        <w:t>sjednaný touto Smlouvou</w:t>
      </w:r>
      <w:r w:rsidR="00DF774F" w:rsidRPr="00EC61DF">
        <w:rPr>
          <w:rFonts w:cs="Arial"/>
          <w:bCs/>
        </w:rPr>
        <w:t xml:space="preserve">. Termínem „legislativní </w:t>
      </w:r>
      <w:r w:rsidR="00FA7D78">
        <w:rPr>
          <w:rFonts w:cs="Arial"/>
          <w:bCs/>
        </w:rPr>
        <w:t>update</w:t>
      </w:r>
      <w:r w:rsidR="00DF774F" w:rsidRPr="00EC61DF">
        <w:rPr>
          <w:rFonts w:cs="Arial"/>
          <w:bCs/>
        </w:rPr>
        <w:t>“ se rozumí požadavky dané zákonem nebo podzákonnou právní normou uveřejněnými ve sbírce zákonů ČR.</w:t>
      </w:r>
      <w:r w:rsidR="00EC61DF">
        <w:rPr>
          <w:rFonts w:cs="Arial"/>
          <w:bCs/>
        </w:rPr>
        <w:t xml:space="preserve"> </w:t>
      </w:r>
      <w:r w:rsidR="00EC61DF" w:rsidRPr="00EC61DF">
        <w:rPr>
          <w:rFonts w:cs="Arial"/>
          <w:bCs/>
        </w:rPr>
        <w:t xml:space="preserve">Úprava </w:t>
      </w:r>
      <w:r w:rsidR="00E70F22">
        <w:rPr>
          <w:rFonts w:cs="Arial"/>
          <w:bCs/>
        </w:rPr>
        <w:t>sw aplikace</w:t>
      </w:r>
      <w:r w:rsidR="00EC61DF" w:rsidRPr="00EC61DF">
        <w:rPr>
          <w:rFonts w:cs="Arial"/>
          <w:bCs/>
        </w:rPr>
        <w:t xml:space="preserve"> bude provedena při každé změně právních předpisů, která se bude dotýkat </w:t>
      </w:r>
      <w:r w:rsidR="00762802">
        <w:rPr>
          <w:rFonts w:cs="Arial"/>
          <w:bCs/>
        </w:rPr>
        <w:t xml:space="preserve">rozsahu </w:t>
      </w:r>
      <w:r w:rsidR="00EC61DF" w:rsidRPr="00EC61DF">
        <w:rPr>
          <w:rFonts w:cs="Arial"/>
          <w:bCs/>
        </w:rPr>
        <w:t>funkc</w:t>
      </w:r>
      <w:r w:rsidR="009B3287">
        <w:rPr>
          <w:rFonts w:cs="Arial"/>
          <w:bCs/>
        </w:rPr>
        <w:t>ionality</w:t>
      </w:r>
      <w:r w:rsidR="00E70F22">
        <w:rPr>
          <w:rFonts w:cs="Arial"/>
          <w:bCs/>
        </w:rPr>
        <w:t xml:space="preserve"> sw aplikace</w:t>
      </w:r>
      <w:r w:rsidR="00762802">
        <w:rPr>
          <w:rFonts w:cs="Arial"/>
          <w:bCs/>
        </w:rPr>
        <w:t xml:space="preserve"> </w:t>
      </w:r>
      <w:r w:rsidR="0099723F">
        <w:rPr>
          <w:rFonts w:cs="Arial"/>
          <w:bCs/>
        </w:rPr>
        <w:t>sjednaný touto Smlouvou</w:t>
      </w:r>
      <w:r w:rsidR="00EC61DF" w:rsidRPr="00EC61DF">
        <w:rPr>
          <w:rFonts w:cs="Arial"/>
          <w:bCs/>
        </w:rPr>
        <w:t>. Lhůta k provedení a uvolnění úprav je sjednána nejpozději ke dni účinnosti změny předpisů. V případě, že změna předpisů, včetně všech nezbytných vyhlášek a výkladů, nebude vydána minimálně 30 dní před datem účinnosti změny předpisů nebo změna bude vydána až po datu účinnosti změny, tedy se zpětnou platností, sjednává se lhůta k provedení úprav nejpozději do 30 dnů od vydání příslušného právního předpisu ve sbírce zákonů, případně od vydání příslušné vyhlášky nebo výkladu. Zajištění legislativní</w:t>
      </w:r>
      <w:r w:rsidR="00BD1C85">
        <w:rPr>
          <w:rFonts w:cs="Arial"/>
          <w:bCs/>
        </w:rPr>
        <w:t>ho</w:t>
      </w:r>
      <w:r w:rsidR="00EC61DF" w:rsidRPr="00EC61DF">
        <w:rPr>
          <w:rFonts w:cs="Arial"/>
          <w:bCs/>
        </w:rPr>
        <w:t xml:space="preserve"> updat</w:t>
      </w:r>
      <w:r w:rsidR="00BD1C85">
        <w:rPr>
          <w:rFonts w:cs="Arial"/>
          <w:bCs/>
        </w:rPr>
        <w:t>e</w:t>
      </w:r>
      <w:r w:rsidR="00EC61DF" w:rsidRPr="00EC61DF">
        <w:rPr>
          <w:rFonts w:cs="Arial"/>
          <w:bCs/>
        </w:rPr>
        <w:t xml:space="preserve"> garantuje </w:t>
      </w:r>
      <w:r w:rsidR="00BD1C85">
        <w:rPr>
          <w:rFonts w:cs="Arial"/>
          <w:bCs/>
        </w:rPr>
        <w:t>Zhotovitel</w:t>
      </w:r>
      <w:r w:rsidR="00EC61DF" w:rsidRPr="00EC61DF">
        <w:rPr>
          <w:rFonts w:cs="Arial"/>
          <w:bCs/>
        </w:rPr>
        <w:t xml:space="preserve"> pouze pro poslední, na trh uvolněnou verzi </w:t>
      </w:r>
      <w:r w:rsidR="00BD1C85">
        <w:rPr>
          <w:rFonts w:cs="Arial"/>
          <w:bCs/>
        </w:rPr>
        <w:t>sw aplikace</w:t>
      </w:r>
      <w:r w:rsidR="00EC61DF" w:rsidRPr="00EC61DF">
        <w:rPr>
          <w:rFonts w:cs="Arial"/>
          <w:bCs/>
        </w:rPr>
        <w:t>.</w:t>
      </w:r>
    </w:p>
    <w:p w14:paraId="1214857A" w14:textId="4166B4C9" w:rsidR="000E0EC0" w:rsidRDefault="000E0EC0">
      <w:pPr>
        <w:pStyle w:val="ANormln"/>
        <w:numPr>
          <w:ilvl w:val="0"/>
          <w:numId w:val="19"/>
        </w:numPr>
      </w:pPr>
      <w:r>
        <w:t>Lokalizace</w:t>
      </w:r>
      <w:r w:rsidR="00074810">
        <w:t xml:space="preserve"> a </w:t>
      </w:r>
      <w:r>
        <w:t>odstraňování závad předmětu díla.</w:t>
      </w:r>
    </w:p>
    <w:p w14:paraId="10B35AF1" w14:textId="606F2150" w:rsidR="00F3269E" w:rsidRDefault="00F3269E">
      <w:pPr>
        <w:pStyle w:val="ANormln"/>
        <w:numPr>
          <w:ilvl w:val="0"/>
          <w:numId w:val="19"/>
        </w:numPr>
      </w:pPr>
      <w:r>
        <w:t xml:space="preserve">Veškeré činnosti </w:t>
      </w:r>
      <w:r w:rsidR="009357FD">
        <w:t xml:space="preserve">servisní podpory týkající se provozu předmětu díla tj. </w:t>
      </w:r>
      <w:r>
        <w:t xml:space="preserve">vývoj, </w:t>
      </w:r>
      <w:r w:rsidR="009357FD">
        <w:t>implementace, testování</w:t>
      </w:r>
      <w:r w:rsidR="00074810">
        <w:t xml:space="preserve"> a </w:t>
      </w:r>
      <w:r w:rsidR="009357FD">
        <w:t>údržba požadavků</w:t>
      </w:r>
      <w:r w:rsidR="00074810">
        <w:t xml:space="preserve"> a </w:t>
      </w:r>
      <w:r w:rsidR="009357FD">
        <w:t>odstranění závad</w:t>
      </w:r>
      <w:r>
        <w:t>.</w:t>
      </w:r>
    </w:p>
    <w:p w14:paraId="166D9320" w14:textId="111ADC5E" w:rsidR="000B0DBC" w:rsidRDefault="00993EB9" w:rsidP="00C764ED">
      <w:pPr>
        <w:pStyle w:val="Heading2"/>
      </w:pPr>
      <w:bookmarkStart w:id="22" w:name="_Ref184747688"/>
      <w:r>
        <w:t xml:space="preserve">Servisní </w:t>
      </w:r>
      <w:r w:rsidR="00DC53E1">
        <w:t xml:space="preserve">technická </w:t>
      </w:r>
      <w:r>
        <w:t>podpora bude poskytována na základě písemného požadavku Objednatele.</w:t>
      </w:r>
      <w:bookmarkEnd w:id="22"/>
    </w:p>
    <w:p w14:paraId="390013EB" w14:textId="1018A3A0" w:rsidR="00076CB6" w:rsidRDefault="00076CB6" w:rsidP="00C764ED">
      <w:pPr>
        <w:pStyle w:val="Heading2"/>
      </w:pPr>
      <w:r>
        <w:t xml:space="preserve">Zhotovitel </w:t>
      </w:r>
      <w:r w:rsidRPr="00982AB1">
        <w:t>zajistí</w:t>
      </w:r>
      <w:r>
        <w:t xml:space="preserve"> </w:t>
      </w:r>
      <w:r w:rsidRPr="00982AB1">
        <w:t xml:space="preserve">služby zajišťující rutinní provoz </w:t>
      </w:r>
      <w:r w:rsidR="00B26232">
        <w:t>předmětu díla</w:t>
      </w:r>
      <w:r w:rsidRPr="00982AB1">
        <w:t>:</w:t>
      </w:r>
    </w:p>
    <w:p w14:paraId="5308FFC8" w14:textId="01CB74D3" w:rsidR="00076CB6" w:rsidRDefault="00076CB6">
      <w:pPr>
        <w:pStyle w:val="ANormln"/>
        <w:numPr>
          <w:ilvl w:val="0"/>
          <w:numId w:val="13"/>
        </w:numPr>
      </w:pPr>
      <w:r>
        <w:t>P</w:t>
      </w:r>
      <w:r w:rsidRPr="00982AB1">
        <w:t xml:space="preserve">rovoz služby </w:t>
      </w:r>
      <w:r>
        <w:t xml:space="preserve">zákaznické podpory pro </w:t>
      </w:r>
      <w:r w:rsidR="008E6D69">
        <w:t xml:space="preserve">řešení </w:t>
      </w:r>
      <w:r>
        <w:t>požadavků</w:t>
      </w:r>
      <w:r w:rsidR="00074810">
        <w:t xml:space="preserve"> a </w:t>
      </w:r>
      <w:r>
        <w:t>provozních závad předmětu díla</w:t>
      </w:r>
      <w:r w:rsidR="00074810">
        <w:t xml:space="preserve"> s </w:t>
      </w:r>
      <w:r w:rsidRPr="00982AB1">
        <w:t>garantovanou dostupností služby</w:t>
      </w:r>
      <w:r w:rsidR="00074810">
        <w:t xml:space="preserve"> v </w:t>
      </w:r>
      <w:r w:rsidRPr="00E14C45">
        <w:rPr>
          <w:b/>
          <w:bCs/>
        </w:rPr>
        <w:t>pracovní dny</w:t>
      </w:r>
      <w:r w:rsidRPr="00982AB1">
        <w:t xml:space="preserve"> </w:t>
      </w:r>
      <w:r w:rsidRPr="00E14C45">
        <w:rPr>
          <w:b/>
          <w:bCs/>
        </w:rPr>
        <w:t xml:space="preserve">od </w:t>
      </w:r>
      <w:r w:rsidR="0042387E">
        <w:rPr>
          <w:b/>
          <w:bCs/>
        </w:rPr>
        <w:t>7</w:t>
      </w:r>
      <w:r w:rsidRPr="00E14C45">
        <w:rPr>
          <w:b/>
          <w:bCs/>
        </w:rPr>
        <w:t xml:space="preserve">:00 do </w:t>
      </w:r>
      <w:r w:rsidR="0042387E">
        <w:rPr>
          <w:b/>
          <w:bCs/>
        </w:rPr>
        <w:t>16</w:t>
      </w:r>
      <w:r w:rsidRPr="00E14C45">
        <w:rPr>
          <w:b/>
          <w:bCs/>
        </w:rPr>
        <w:t>:00 hod</w:t>
      </w:r>
      <w:r w:rsidRPr="00982AB1">
        <w:t>.</w:t>
      </w:r>
    </w:p>
    <w:p w14:paraId="1B496B3C" w14:textId="77777777" w:rsidR="00076CB6" w:rsidRDefault="00076CB6">
      <w:pPr>
        <w:pStyle w:val="ANormln"/>
        <w:numPr>
          <w:ilvl w:val="0"/>
          <w:numId w:val="13"/>
        </w:numPr>
      </w:pPr>
      <w:r>
        <w:t>Legislativní soulad dodaného předmětu díla.</w:t>
      </w:r>
    </w:p>
    <w:p w14:paraId="6AA38C86" w14:textId="6D306D0D" w:rsidR="00076CB6" w:rsidRPr="0087707A" w:rsidRDefault="00B26232">
      <w:pPr>
        <w:pStyle w:val="ANormln"/>
        <w:numPr>
          <w:ilvl w:val="0"/>
          <w:numId w:val="13"/>
        </w:numPr>
      </w:pPr>
      <w:r>
        <w:t>R</w:t>
      </w:r>
      <w:r w:rsidR="00076CB6">
        <w:t xml:space="preserve">eakční dobu </w:t>
      </w:r>
      <w:r>
        <w:t xml:space="preserve">pro </w:t>
      </w:r>
      <w:r w:rsidR="00076CB6">
        <w:t>řešení požadavků na závadu předmětu díla</w:t>
      </w:r>
      <w:r>
        <w:t xml:space="preserve"> dle </w:t>
      </w:r>
      <w:r w:rsidR="00371B5C">
        <w:t>tabulky „Reakční doby“.</w:t>
      </w:r>
    </w:p>
    <w:p w14:paraId="1F52E592" w14:textId="4492DBD1" w:rsidR="00076CB6" w:rsidRDefault="00076CB6" w:rsidP="00C764ED">
      <w:pPr>
        <w:pStyle w:val="Heading2"/>
      </w:pPr>
      <w:bookmarkStart w:id="23" w:name="_Ref482632376"/>
      <w:r>
        <w:t>Závadou předmětu díla se rozumí jakýkoliv stav předmětu díla znemožňující provoz dle dokumentace</w:t>
      </w:r>
      <w:r w:rsidR="00074810">
        <w:t xml:space="preserve"> k </w:t>
      </w:r>
      <w:r>
        <w:t>předmětu díla. Pro rozlišení urgentnosti závad bude využívána stupnice:</w:t>
      </w:r>
      <w:bookmarkEnd w:id="23"/>
    </w:p>
    <w:p w14:paraId="4A3DD34D" w14:textId="75D4804F" w:rsidR="00076CB6" w:rsidRPr="00D42123" w:rsidRDefault="00076CB6">
      <w:pPr>
        <w:pStyle w:val="ANormln"/>
        <w:numPr>
          <w:ilvl w:val="0"/>
          <w:numId w:val="14"/>
        </w:numPr>
      </w:pPr>
      <w:r>
        <w:t xml:space="preserve">Kritická závada </w:t>
      </w:r>
      <w:r w:rsidR="00B26232">
        <w:t>předmětu díla</w:t>
      </w:r>
      <w:r>
        <w:t xml:space="preserve">, jedná </w:t>
      </w:r>
      <w:r w:rsidRPr="00D42123">
        <w:t>se</w:t>
      </w:r>
      <w:r w:rsidR="00074810">
        <w:t xml:space="preserve"> o </w:t>
      </w:r>
      <w:r w:rsidRPr="00D42123">
        <w:t xml:space="preserve">stav </w:t>
      </w:r>
      <w:r>
        <w:t>předmětu díla,</w:t>
      </w:r>
      <w:r w:rsidRPr="00D42123">
        <w:t xml:space="preserve"> kdy je znemožněna práce</w:t>
      </w:r>
      <w:r w:rsidR="00074810">
        <w:t xml:space="preserve"> s </w:t>
      </w:r>
      <w:r>
        <w:t>předmětem díla</w:t>
      </w:r>
      <w:r w:rsidRPr="00D42123">
        <w:t xml:space="preserve">, nelze použít alternativní </w:t>
      </w:r>
      <w:r w:rsidR="001D4045" w:rsidRPr="00D42123">
        <w:t>postup koncového uživatele</w:t>
      </w:r>
      <w:r w:rsidRPr="00D42123">
        <w:t xml:space="preserve">. Součástí této závady je také nesoulad </w:t>
      </w:r>
      <w:r>
        <w:t>předmětu díla</w:t>
      </w:r>
      <w:r w:rsidR="00074810">
        <w:t xml:space="preserve"> s </w:t>
      </w:r>
      <w:r w:rsidRPr="00D42123">
        <w:t>platnou legislativou.</w:t>
      </w:r>
    </w:p>
    <w:p w14:paraId="40E012D4" w14:textId="72249F96" w:rsidR="00076CB6" w:rsidRPr="00D42123" w:rsidRDefault="00076CB6">
      <w:pPr>
        <w:pStyle w:val="ANormln"/>
        <w:numPr>
          <w:ilvl w:val="0"/>
          <w:numId w:val="14"/>
        </w:numPr>
      </w:pPr>
      <w:r w:rsidRPr="00D42123">
        <w:lastRenderedPageBreak/>
        <w:t xml:space="preserve">Méně závažná závada </w:t>
      </w:r>
      <w:r w:rsidR="00B26232">
        <w:t>předmětu díla</w:t>
      </w:r>
      <w:r w:rsidRPr="00D42123">
        <w:t>, jedná se</w:t>
      </w:r>
      <w:r w:rsidR="00074810">
        <w:t xml:space="preserve"> o </w:t>
      </w:r>
      <w:r w:rsidRPr="00D42123">
        <w:t xml:space="preserve">stav </w:t>
      </w:r>
      <w:r>
        <w:t>předmětu díla</w:t>
      </w:r>
      <w:r w:rsidRPr="00D42123">
        <w:t>, který lze dočasně překlenou</w:t>
      </w:r>
      <w:r>
        <w:t>t</w:t>
      </w:r>
      <w:r w:rsidRPr="00D42123">
        <w:t xml:space="preserve"> jiným postupem koncového uživatele.</w:t>
      </w:r>
    </w:p>
    <w:p w14:paraId="6F3F3165" w14:textId="6E2DC9C0" w:rsidR="00076CB6" w:rsidRDefault="4A9C6EFB">
      <w:pPr>
        <w:pStyle w:val="ANormln"/>
        <w:numPr>
          <w:ilvl w:val="0"/>
          <w:numId w:val="14"/>
        </w:numPr>
      </w:pPr>
      <w:r>
        <w:t>Závada neohrožující funkčnost</w:t>
      </w:r>
      <w:r w:rsidR="00B50B55">
        <w:t xml:space="preserve"> předmětu díla</w:t>
      </w:r>
      <w:r>
        <w:t>, jedná se</w:t>
      </w:r>
      <w:r w:rsidR="25BA5E48">
        <w:t xml:space="preserve"> o </w:t>
      </w:r>
      <w:r>
        <w:t>stav</w:t>
      </w:r>
      <w:r w:rsidR="007265C2" w:rsidRPr="007265C2">
        <w:rPr>
          <w:rFonts w:cs="Arial"/>
          <w:bCs/>
        </w:rPr>
        <w:t xml:space="preserve"> </w:t>
      </w:r>
      <w:r w:rsidR="007265C2">
        <w:rPr>
          <w:rFonts w:cs="Arial"/>
          <w:bCs/>
        </w:rPr>
        <w:t xml:space="preserve">který </w:t>
      </w:r>
      <w:r w:rsidR="007265C2" w:rsidRPr="00BE6FEA">
        <w:rPr>
          <w:rFonts w:cs="Arial"/>
          <w:bCs/>
        </w:rPr>
        <w:t xml:space="preserve">způsobuje omezení </w:t>
      </w:r>
      <w:r w:rsidR="007D7BD7">
        <w:rPr>
          <w:rFonts w:cs="Arial"/>
          <w:bCs/>
        </w:rPr>
        <w:t xml:space="preserve">funkčnosti </w:t>
      </w:r>
      <w:r w:rsidR="007265C2" w:rsidRPr="00BE6FEA">
        <w:rPr>
          <w:rFonts w:cs="Arial"/>
          <w:bCs/>
        </w:rPr>
        <w:t>služeb</w:t>
      </w:r>
      <w:r>
        <w:t xml:space="preserve"> předmětu díla</w:t>
      </w:r>
      <w:r w:rsidR="00B50B55">
        <w:t>, ale v</w:t>
      </w:r>
      <w:r w:rsidR="007D7BD7" w:rsidRPr="00BE6FEA">
        <w:rPr>
          <w:rFonts w:cs="Arial"/>
          <w:bCs/>
        </w:rPr>
        <w:t xml:space="preserve"> používání </w:t>
      </w:r>
      <w:r>
        <w:t>předmětu díla</w:t>
      </w:r>
      <w:r w:rsidR="007D7BD7" w:rsidRPr="007D7BD7">
        <w:rPr>
          <w:rFonts w:cs="Arial"/>
          <w:bCs/>
        </w:rPr>
        <w:t xml:space="preserve"> </w:t>
      </w:r>
      <w:r w:rsidR="007D7BD7" w:rsidRPr="00BE6FEA">
        <w:rPr>
          <w:rFonts w:cs="Arial"/>
          <w:bCs/>
        </w:rPr>
        <w:t xml:space="preserve">lze pokračovat. Není ohroženo používání služby </w:t>
      </w:r>
      <w:r w:rsidR="00B50B55">
        <w:rPr>
          <w:rFonts w:cs="Arial"/>
          <w:bCs/>
        </w:rPr>
        <w:t xml:space="preserve">předmětu díla </w:t>
      </w:r>
      <w:r w:rsidR="007D7BD7" w:rsidRPr="00BE6FEA">
        <w:rPr>
          <w:rFonts w:cs="Arial"/>
          <w:bCs/>
        </w:rPr>
        <w:t>pro uživatele</w:t>
      </w:r>
      <w:r>
        <w:t>.</w:t>
      </w:r>
    </w:p>
    <w:p w14:paraId="6656DC7C" w14:textId="2E57F9D8" w:rsidR="00076CB6" w:rsidRDefault="00076CB6" w:rsidP="0084233E">
      <w:pPr>
        <w:pStyle w:val="Heading2"/>
        <w:keepNext/>
        <w:numPr>
          <w:ilvl w:val="0"/>
          <w:numId w:val="0"/>
        </w:numPr>
      </w:pPr>
      <w:bookmarkStart w:id="24" w:name="_Ref12973526"/>
      <w:r w:rsidRPr="00B14F5F">
        <w:t>Reakční doby pro řešení požadavků</w:t>
      </w:r>
      <w:r>
        <w:t xml:space="preserve"> jsou uvedeny</w:t>
      </w:r>
      <w:r w:rsidR="00074810">
        <w:t xml:space="preserve"> v </w:t>
      </w:r>
      <w:r>
        <w:t>následující tabulce.</w:t>
      </w:r>
      <w:bookmarkEnd w:id="24"/>
    </w:p>
    <w:tbl>
      <w:tblPr>
        <w:tblW w:w="9287" w:type="dxa"/>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2234"/>
        <w:gridCol w:w="2375"/>
        <w:gridCol w:w="2300"/>
        <w:gridCol w:w="2378"/>
      </w:tblGrid>
      <w:tr w:rsidR="00CC5826" w:rsidRPr="0087707A" w14:paraId="6734873D" w14:textId="77777777" w:rsidTr="007F2327">
        <w:trPr>
          <w:jc w:val="center"/>
        </w:trPr>
        <w:tc>
          <w:tcPr>
            <w:tcW w:w="2234" w:type="dxa"/>
            <w:tcBorders>
              <w:top w:val="single" w:sz="4" w:space="0" w:color="808080"/>
            </w:tcBorders>
            <w:vAlign w:val="center"/>
          </w:tcPr>
          <w:p w14:paraId="2D55775C" w14:textId="77777777" w:rsidR="00CC5826" w:rsidRPr="007B459A" w:rsidRDefault="00CC5826" w:rsidP="00F771C9">
            <w:pPr>
              <w:pStyle w:val="Bntext"/>
              <w:keepNext/>
              <w:spacing w:after="0"/>
              <w:jc w:val="center"/>
              <w:rPr>
                <w:b/>
                <w:sz w:val="20"/>
              </w:rPr>
            </w:pPr>
          </w:p>
        </w:tc>
        <w:tc>
          <w:tcPr>
            <w:tcW w:w="2375" w:type="dxa"/>
            <w:tcBorders>
              <w:top w:val="single" w:sz="4" w:space="0" w:color="808080"/>
            </w:tcBorders>
            <w:vAlign w:val="center"/>
          </w:tcPr>
          <w:p w14:paraId="42D0D6FE" w14:textId="77777777" w:rsidR="00CC5826" w:rsidRPr="008E55CD" w:rsidRDefault="00CC5826" w:rsidP="00F771C9">
            <w:pPr>
              <w:pStyle w:val="ANormln"/>
              <w:keepNext/>
              <w:jc w:val="center"/>
              <w:rPr>
                <w:b/>
                <w:sz w:val="18"/>
                <w:szCs w:val="18"/>
              </w:rPr>
            </w:pPr>
            <w:r w:rsidRPr="0039517D">
              <w:rPr>
                <w:b/>
                <w:sz w:val="18"/>
                <w:szCs w:val="18"/>
              </w:rPr>
              <w:t>A: Kritická závada</w:t>
            </w:r>
          </w:p>
        </w:tc>
        <w:tc>
          <w:tcPr>
            <w:tcW w:w="2300" w:type="dxa"/>
            <w:tcBorders>
              <w:top w:val="single" w:sz="4" w:space="0" w:color="808080"/>
            </w:tcBorders>
            <w:vAlign w:val="center"/>
          </w:tcPr>
          <w:p w14:paraId="60D4AE8E" w14:textId="77777777" w:rsidR="00CC5826" w:rsidRPr="008E55CD" w:rsidRDefault="00CC5826" w:rsidP="00F771C9">
            <w:pPr>
              <w:pStyle w:val="ANormln"/>
              <w:keepNext/>
              <w:jc w:val="center"/>
              <w:rPr>
                <w:b/>
                <w:sz w:val="18"/>
                <w:szCs w:val="18"/>
              </w:rPr>
            </w:pPr>
            <w:r w:rsidRPr="0039517D">
              <w:rPr>
                <w:b/>
                <w:sz w:val="18"/>
                <w:szCs w:val="18"/>
              </w:rPr>
              <w:t>B: Méně závažná vada</w:t>
            </w:r>
          </w:p>
        </w:tc>
        <w:tc>
          <w:tcPr>
            <w:tcW w:w="2378" w:type="dxa"/>
            <w:tcBorders>
              <w:top w:val="single" w:sz="4" w:space="0" w:color="808080"/>
            </w:tcBorders>
            <w:vAlign w:val="center"/>
          </w:tcPr>
          <w:p w14:paraId="5A396715" w14:textId="1205F42F" w:rsidR="00CC5826" w:rsidRPr="008E55CD" w:rsidRDefault="00CC5826" w:rsidP="00F771C9">
            <w:pPr>
              <w:pStyle w:val="ANormln"/>
              <w:keepNext/>
              <w:jc w:val="center"/>
              <w:rPr>
                <w:b/>
                <w:sz w:val="18"/>
                <w:szCs w:val="18"/>
              </w:rPr>
            </w:pPr>
            <w:r w:rsidRPr="0039517D">
              <w:rPr>
                <w:b/>
                <w:sz w:val="18"/>
                <w:szCs w:val="18"/>
              </w:rPr>
              <w:t xml:space="preserve">C: </w:t>
            </w:r>
            <w:r w:rsidRPr="00437B7E">
              <w:rPr>
                <w:b/>
                <w:sz w:val="18"/>
                <w:szCs w:val="18"/>
              </w:rPr>
              <w:t xml:space="preserve">Závada neohrožující funkčnost, </w:t>
            </w:r>
          </w:p>
        </w:tc>
      </w:tr>
      <w:tr w:rsidR="00702E3F" w:rsidRPr="00D42123" w14:paraId="65EB2946" w14:textId="77777777" w:rsidTr="00AC2BAB">
        <w:trPr>
          <w:trHeight w:val="737"/>
          <w:jc w:val="center"/>
        </w:trPr>
        <w:tc>
          <w:tcPr>
            <w:tcW w:w="2234" w:type="dxa"/>
            <w:vAlign w:val="center"/>
          </w:tcPr>
          <w:p w14:paraId="769DB0DA" w14:textId="20D12744" w:rsidR="00702E3F" w:rsidRPr="00350F0B" w:rsidRDefault="00702E3F" w:rsidP="00702E3F">
            <w:pPr>
              <w:pStyle w:val="ANormln"/>
              <w:jc w:val="left"/>
            </w:pPr>
            <w:r>
              <w:t>Příjem</w:t>
            </w:r>
            <w:r w:rsidR="00074810">
              <w:t xml:space="preserve"> a </w:t>
            </w:r>
            <w:r w:rsidR="00486A6F">
              <w:t xml:space="preserve">potvrzení </w:t>
            </w:r>
            <w:r>
              <w:t>požadavku</w:t>
            </w:r>
          </w:p>
          <w:p w14:paraId="41BD931C" w14:textId="77777777" w:rsidR="00702E3F" w:rsidRPr="007B459A" w:rsidRDefault="00702E3F" w:rsidP="00702E3F">
            <w:pPr>
              <w:pStyle w:val="Bntext"/>
              <w:spacing w:after="0" w:line="240" w:lineRule="auto"/>
              <w:jc w:val="left"/>
              <w:rPr>
                <w:sz w:val="20"/>
              </w:rPr>
            </w:pPr>
          </w:p>
        </w:tc>
        <w:tc>
          <w:tcPr>
            <w:tcW w:w="2375" w:type="dxa"/>
            <w:vAlign w:val="center"/>
          </w:tcPr>
          <w:p w14:paraId="20C15DCF" w14:textId="3C0ABD69" w:rsidR="00702E3F" w:rsidRDefault="00702E3F" w:rsidP="00702E3F">
            <w:pPr>
              <w:pStyle w:val="ANormln"/>
              <w:jc w:val="left"/>
            </w:pPr>
            <w:r w:rsidRPr="00350F0B">
              <w:t xml:space="preserve">Do </w:t>
            </w:r>
            <w:r w:rsidR="00102AA9">
              <w:t>1</w:t>
            </w:r>
            <w:r w:rsidRPr="00350F0B">
              <w:t xml:space="preserve"> pracovní hodin</w:t>
            </w:r>
            <w:r w:rsidR="00102AA9">
              <w:t>y</w:t>
            </w:r>
            <w:r w:rsidRPr="00350F0B">
              <w:t>,</w:t>
            </w:r>
            <w:r w:rsidR="00074810">
              <w:t xml:space="preserve"> v </w:t>
            </w:r>
            <w:r w:rsidRPr="00350F0B">
              <w:t xml:space="preserve">pracovní dny od </w:t>
            </w:r>
            <w:r>
              <w:t>nahlášení požadavku.</w:t>
            </w:r>
          </w:p>
        </w:tc>
        <w:tc>
          <w:tcPr>
            <w:tcW w:w="2300" w:type="dxa"/>
            <w:vAlign w:val="center"/>
          </w:tcPr>
          <w:p w14:paraId="3538905D" w14:textId="473CE022" w:rsidR="00702E3F" w:rsidRDefault="00702E3F" w:rsidP="00702E3F">
            <w:pPr>
              <w:pStyle w:val="ANormln"/>
              <w:spacing w:before="0"/>
              <w:jc w:val="left"/>
            </w:pPr>
            <w:r w:rsidRPr="00350F0B">
              <w:t>Do 8 pracovních hodin,</w:t>
            </w:r>
            <w:r w:rsidR="00074810">
              <w:t xml:space="preserve"> v </w:t>
            </w:r>
            <w:r w:rsidRPr="00350F0B">
              <w:t xml:space="preserve">pracovní dny od </w:t>
            </w:r>
            <w:r>
              <w:t>nahlášení požadavku.</w:t>
            </w:r>
          </w:p>
        </w:tc>
        <w:tc>
          <w:tcPr>
            <w:tcW w:w="2378" w:type="dxa"/>
            <w:vAlign w:val="center"/>
          </w:tcPr>
          <w:p w14:paraId="5607022C" w14:textId="1B1885D3" w:rsidR="00702E3F" w:rsidRDefault="00702E3F" w:rsidP="00702E3F">
            <w:pPr>
              <w:pStyle w:val="ANormln"/>
              <w:spacing w:before="0"/>
              <w:jc w:val="left"/>
            </w:pPr>
            <w:r w:rsidRPr="00350F0B">
              <w:t>Do 5 pracovních dnů,</w:t>
            </w:r>
            <w:r w:rsidR="00074810">
              <w:t xml:space="preserve"> v </w:t>
            </w:r>
            <w:r w:rsidRPr="00350F0B">
              <w:t xml:space="preserve">pracovní dny od </w:t>
            </w:r>
            <w:r>
              <w:t>nahlášení požadavku.</w:t>
            </w:r>
          </w:p>
        </w:tc>
      </w:tr>
      <w:tr w:rsidR="00702E3F" w:rsidRPr="00D42123" w14:paraId="2B179887" w14:textId="77777777" w:rsidTr="00AC2BAB">
        <w:trPr>
          <w:trHeight w:val="737"/>
          <w:jc w:val="center"/>
        </w:trPr>
        <w:tc>
          <w:tcPr>
            <w:tcW w:w="2234" w:type="dxa"/>
            <w:vAlign w:val="center"/>
          </w:tcPr>
          <w:p w14:paraId="099B53BA" w14:textId="1DEB945B" w:rsidR="00702E3F" w:rsidRDefault="00702E3F" w:rsidP="00702E3F">
            <w:pPr>
              <w:pStyle w:val="ANormln"/>
              <w:spacing w:before="0"/>
              <w:jc w:val="left"/>
            </w:pPr>
            <w:r>
              <w:t>Zahájení řešení požadavku</w:t>
            </w:r>
          </w:p>
        </w:tc>
        <w:tc>
          <w:tcPr>
            <w:tcW w:w="2375" w:type="dxa"/>
            <w:vAlign w:val="center"/>
          </w:tcPr>
          <w:p w14:paraId="26E7AC43" w14:textId="291F624B" w:rsidR="00702E3F" w:rsidRDefault="00702E3F" w:rsidP="00702E3F">
            <w:pPr>
              <w:pStyle w:val="ANormln"/>
              <w:jc w:val="left"/>
            </w:pPr>
            <w:r w:rsidRPr="00350F0B">
              <w:t xml:space="preserve">Do </w:t>
            </w:r>
            <w:r w:rsidR="00102AA9">
              <w:t>6</w:t>
            </w:r>
            <w:r w:rsidRPr="00350F0B">
              <w:t xml:space="preserve"> pracovních hodin,</w:t>
            </w:r>
            <w:r w:rsidR="00074810">
              <w:t xml:space="preserve"> v </w:t>
            </w:r>
            <w:r w:rsidRPr="00350F0B">
              <w:t xml:space="preserve">pracovní dny od </w:t>
            </w:r>
            <w:r>
              <w:t>nahlášení požadavku.</w:t>
            </w:r>
          </w:p>
        </w:tc>
        <w:tc>
          <w:tcPr>
            <w:tcW w:w="2300" w:type="dxa"/>
            <w:vAlign w:val="center"/>
          </w:tcPr>
          <w:p w14:paraId="20C847D4" w14:textId="1558B749" w:rsidR="00702E3F" w:rsidRDefault="00702E3F" w:rsidP="00702E3F">
            <w:pPr>
              <w:pStyle w:val="ANormln"/>
              <w:spacing w:before="0"/>
              <w:jc w:val="left"/>
            </w:pPr>
            <w:r w:rsidRPr="00350F0B">
              <w:t>Do 5 pracovních dnů,</w:t>
            </w:r>
            <w:r w:rsidR="00074810">
              <w:t xml:space="preserve"> v </w:t>
            </w:r>
            <w:r w:rsidRPr="00350F0B">
              <w:t xml:space="preserve">pracovní dny od </w:t>
            </w:r>
            <w:r>
              <w:t>nahlášení požadavku.</w:t>
            </w:r>
          </w:p>
        </w:tc>
        <w:tc>
          <w:tcPr>
            <w:tcW w:w="2378" w:type="dxa"/>
            <w:vAlign w:val="center"/>
          </w:tcPr>
          <w:p w14:paraId="3E78606A" w14:textId="4005CB13" w:rsidR="00702E3F" w:rsidRDefault="00702E3F" w:rsidP="00702E3F">
            <w:pPr>
              <w:pStyle w:val="ANormln"/>
              <w:spacing w:before="0"/>
              <w:jc w:val="left"/>
            </w:pPr>
            <w:r w:rsidRPr="00350F0B">
              <w:t>Do 10 pracovních dnů,</w:t>
            </w:r>
            <w:r w:rsidR="00074810">
              <w:t xml:space="preserve"> v </w:t>
            </w:r>
            <w:r w:rsidRPr="00350F0B">
              <w:t xml:space="preserve">pracovní dny od zapsání </w:t>
            </w:r>
            <w:r>
              <w:t>nahlášení požadavku.</w:t>
            </w:r>
          </w:p>
        </w:tc>
      </w:tr>
      <w:tr w:rsidR="00445A55" w:rsidRPr="00D42123" w14:paraId="0A27BB2D" w14:textId="77777777" w:rsidTr="00AC2BAB">
        <w:trPr>
          <w:trHeight w:val="737"/>
          <w:jc w:val="center"/>
        </w:trPr>
        <w:tc>
          <w:tcPr>
            <w:tcW w:w="2234" w:type="dxa"/>
            <w:tcBorders>
              <w:bottom w:val="single" w:sz="4" w:space="0" w:color="808080"/>
            </w:tcBorders>
            <w:vAlign w:val="center"/>
          </w:tcPr>
          <w:p w14:paraId="43433A9A" w14:textId="77777777" w:rsidR="00445A55" w:rsidRDefault="00445A55" w:rsidP="00374513">
            <w:pPr>
              <w:pStyle w:val="ANormln"/>
              <w:spacing w:before="0"/>
              <w:jc w:val="left"/>
            </w:pPr>
            <w:r w:rsidRPr="00350F0B">
              <w:t>Úplné vyřešení požadavku</w:t>
            </w:r>
          </w:p>
        </w:tc>
        <w:tc>
          <w:tcPr>
            <w:tcW w:w="2375" w:type="dxa"/>
            <w:tcBorders>
              <w:bottom w:val="single" w:sz="4" w:space="0" w:color="808080"/>
            </w:tcBorders>
            <w:vAlign w:val="center"/>
          </w:tcPr>
          <w:p w14:paraId="052BEB55" w14:textId="77777777" w:rsidR="00445A55" w:rsidRPr="00350F0B" w:rsidRDefault="00445A55" w:rsidP="00AC2BAB">
            <w:pPr>
              <w:pStyle w:val="ANormln"/>
              <w:spacing w:before="0"/>
              <w:jc w:val="left"/>
            </w:pPr>
            <w:r w:rsidRPr="00350F0B">
              <w:t xml:space="preserve">Do </w:t>
            </w:r>
            <w:r w:rsidR="00187E36">
              <w:t>3</w:t>
            </w:r>
            <w:r w:rsidRPr="00350F0B">
              <w:t xml:space="preserve"> pracovních dnů,</w:t>
            </w:r>
            <w:r>
              <w:t xml:space="preserve"> </w:t>
            </w:r>
            <w:r w:rsidRPr="00350F0B">
              <w:t xml:space="preserve">od </w:t>
            </w:r>
            <w:r>
              <w:t>nahlášení požadavku.</w:t>
            </w:r>
          </w:p>
        </w:tc>
        <w:tc>
          <w:tcPr>
            <w:tcW w:w="2300" w:type="dxa"/>
            <w:tcBorders>
              <w:bottom w:val="single" w:sz="4" w:space="0" w:color="808080"/>
            </w:tcBorders>
            <w:vAlign w:val="center"/>
          </w:tcPr>
          <w:p w14:paraId="00EFD700" w14:textId="4671E3A6" w:rsidR="00445A55" w:rsidRDefault="00445A55" w:rsidP="00AC2BAB">
            <w:pPr>
              <w:pStyle w:val="ANormln"/>
              <w:spacing w:before="0"/>
              <w:jc w:val="left"/>
            </w:pPr>
            <w:r w:rsidRPr="00350F0B">
              <w:t>Do 10 pracovních dnů,</w:t>
            </w:r>
            <w:r w:rsidR="00074810">
              <w:t xml:space="preserve"> v </w:t>
            </w:r>
            <w:r w:rsidRPr="00350F0B">
              <w:t xml:space="preserve">pracovní dny od </w:t>
            </w:r>
            <w:r>
              <w:t>nahlášení požadavku.</w:t>
            </w:r>
          </w:p>
        </w:tc>
        <w:tc>
          <w:tcPr>
            <w:tcW w:w="2378" w:type="dxa"/>
            <w:tcBorders>
              <w:bottom w:val="single" w:sz="4" w:space="0" w:color="808080"/>
            </w:tcBorders>
            <w:vAlign w:val="center"/>
          </w:tcPr>
          <w:p w14:paraId="0C17DA8B" w14:textId="09756002" w:rsidR="00445A55" w:rsidRDefault="00445A55" w:rsidP="00AC2BAB">
            <w:pPr>
              <w:pStyle w:val="ANormln"/>
              <w:spacing w:before="0"/>
              <w:jc w:val="left"/>
            </w:pPr>
            <w:r w:rsidRPr="00350F0B">
              <w:t xml:space="preserve">Do </w:t>
            </w:r>
            <w:r w:rsidR="003133C8">
              <w:t>45</w:t>
            </w:r>
            <w:r w:rsidR="003133C8" w:rsidRPr="00350F0B">
              <w:t xml:space="preserve"> </w:t>
            </w:r>
            <w:r w:rsidRPr="00350F0B">
              <w:t>pracovních dnů,</w:t>
            </w:r>
            <w:r w:rsidR="00074810">
              <w:t xml:space="preserve"> v </w:t>
            </w:r>
            <w:r w:rsidRPr="00350F0B">
              <w:t xml:space="preserve">pracovní dny od </w:t>
            </w:r>
            <w:r>
              <w:t>nahlášení požadavku.</w:t>
            </w:r>
          </w:p>
        </w:tc>
      </w:tr>
    </w:tbl>
    <w:p w14:paraId="31446090" w14:textId="77777777" w:rsidR="00076CB6" w:rsidRDefault="00076CB6" w:rsidP="00C764ED">
      <w:pPr>
        <w:pStyle w:val="Heading1"/>
      </w:pPr>
      <w:bookmarkStart w:id="25" w:name="_Ref235424868"/>
      <w:r>
        <w:t>POVINNOSTI OBJEDNATELE</w:t>
      </w:r>
      <w:bookmarkEnd w:id="25"/>
    </w:p>
    <w:p w14:paraId="273940C7" w14:textId="63CCD712" w:rsidR="00076CB6" w:rsidRDefault="00076CB6" w:rsidP="00C764ED">
      <w:pPr>
        <w:pStyle w:val="Heading2"/>
      </w:pPr>
      <w:r>
        <w:t>Objednatel je povinen zajistit Zhotoviteli přístup do prostor instalace</w:t>
      </w:r>
      <w:r w:rsidR="00074810">
        <w:t xml:space="preserve"> v </w:t>
      </w:r>
      <w:r>
        <w:t>pracovní době</w:t>
      </w:r>
      <w:r w:rsidR="0061148D">
        <w:t xml:space="preserve"> Objednatele</w:t>
      </w:r>
      <w:r w:rsidR="00455A95">
        <w:t>,</w:t>
      </w:r>
      <w:r w:rsidR="00455A95" w:rsidRPr="00A21BB3">
        <w:t xml:space="preserve"> </w:t>
      </w:r>
      <w:r w:rsidR="00455A95">
        <w:t>od 8:00 do 15:00</w:t>
      </w:r>
      <w:r w:rsidR="00074810">
        <w:t xml:space="preserve"> v </w:t>
      </w:r>
      <w:r w:rsidR="00455A95">
        <w:t>pracovní dny,</w:t>
      </w:r>
      <w:r>
        <w:t xml:space="preserve"> včetně vjezdu do areálu nebo parkování před ním.</w:t>
      </w:r>
    </w:p>
    <w:p w14:paraId="5A76E6EC" w14:textId="77777777" w:rsidR="00076CB6" w:rsidRDefault="00076CB6" w:rsidP="00C764ED">
      <w:pPr>
        <w:pStyle w:val="Heading2"/>
      </w:pPr>
      <w:r>
        <w:t>Objednatel je povinen zabezpečit, aby činnost Zhotovitele nebyla rušena nebo omezována právy třetích osob, pokud takové existují.</w:t>
      </w:r>
    </w:p>
    <w:p w14:paraId="1E85DF04" w14:textId="0D9BEE2C" w:rsidR="00076CB6" w:rsidRDefault="00076CB6" w:rsidP="00C764ED">
      <w:pPr>
        <w:pStyle w:val="Heading2"/>
      </w:pPr>
      <w:r>
        <w:t>Objednatel je povinen seznámit před započetím díla odpovědného zástupce Zhotovitele</w:t>
      </w:r>
      <w:r w:rsidR="00074810">
        <w:t xml:space="preserve"> s </w:t>
      </w:r>
      <w:r w:rsidR="00AC2BAB">
        <w:t>vnitřními</w:t>
      </w:r>
      <w:r w:rsidR="00CE4110">
        <w:t xml:space="preserve"> předpisy </w:t>
      </w:r>
      <w:r>
        <w:t xml:space="preserve">jako je </w:t>
      </w:r>
      <w:r w:rsidR="007173B0">
        <w:t>bezpečnost</w:t>
      </w:r>
      <w:r w:rsidR="00435A19">
        <w:t>ní</w:t>
      </w:r>
      <w:r w:rsidR="007173B0">
        <w:t xml:space="preserve"> </w:t>
      </w:r>
      <w:r w:rsidR="00435A19">
        <w:t>politika</w:t>
      </w:r>
      <w:r w:rsidR="007173B0">
        <w:t xml:space="preserve">, </w:t>
      </w:r>
      <w:r>
        <w:t>bezpečnost práce, pohyb osob po objektech apod.</w:t>
      </w:r>
      <w:r w:rsidR="00074810">
        <w:t xml:space="preserve"> a </w:t>
      </w:r>
      <w:r>
        <w:t>případně zabezpečí zdarma proškolení pracovníků Zhotovitele před zahájením prací.</w:t>
      </w:r>
      <w:r w:rsidR="00074810">
        <w:t xml:space="preserve"> V </w:t>
      </w:r>
      <w:r>
        <w:t>případě, že tak Objednatel neučiní, nenese Zhotovitel za případně vzniklé škody odpovědnost.</w:t>
      </w:r>
    </w:p>
    <w:p w14:paraId="10C94E35" w14:textId="46A40AE5" w:rsidR="00076CB6" w:rsidRDefault="00076CB6" w:rsidP="00C764ED">
      <w:pPr>
        <w:pStyle w:val="Heading2"/>
      </w:pPr>
      <w:r>
        <w:t>Objednatel souhlasí</w:t>
      </w:r>
      <w:r w:rsidR="00074810">
        <w:t xml:space="preserve"> s </w:t>
      </w:r>
      <w:r>
        <w:t>tím, že pokud nezajistí</w:t>
      </w:r>
      <w:r w:rsidR="00074810">
        <w:t xml:space="preserve"> v </w:t>
      </w:r>
      <w:r>
        <w:t>dohodnutých lhůtách součinnost dle této smlouvy, je Zhotovitel oprávněn přerušit práce na předmětu díla</w:t>
      </w:r>
      <w:r w:rsidR="00074810">
        <w:t xml:space="preserve"> a </w:t>
      </w:r>
      <w:r>
        <w:t>posunout příslušné termíny plnění</w:t>
      </w:r>
      <w:r w:rsidR="00074810">
        <w:t xml:space="preserve"> o </w:t>
      </w:r>
      <w:r>
        <w:t>dobu prodlení Objednatele, aniž by tímto</w:t>
      </w:r>
      <w:r w:rsidR="00074810">
        <w:t xml:space="preserve"> z </w:t>
      </w:r>
      <w:r>
        <w:t>jeho strany došlo</w:t>
      </w:r>
      <w:r w:rsidR="00074810">
        <w:t xml:space="preserve"> k </w:t>
      </w:r>
      <w:r>
        <w:t>porušení povinností dle této smlouvy.</w:t>
      </w:r>
    </w:p>
    <w:p w14:paraId="15CA121C" w14:textId="04F98A96" w:rsidR="00076CB6" w:rsidRDefault="00076CB6" w:rsidP="00C764ED">
      <w:pPr>
        <w:pStyle w:val="Heading2"/>
      </w:pPr>
      <w:r w:rsidRPr="00E87BC5">
        <w:t>V případě, že</w:t>
      </w:r>
      <w:r w:rsidR="00074810">
        <w:t xml:space="preserve"> v </w:t>
      </w:r>
      <w:r w:rsidRPr="00E87BC5">
        <w:t xml:space="preserve">průběhu plnění této smlouvy dojde ke změně </w:t>
      </w:r>
      <w:r>
        <w:t xml:space="preserve">pravidel publicity </w:t>
      </w:r>
      <w:r w:rsidR="001B24D0">
        <w:t xml:space="preserve">IROP </w:t>
      </w:r>
      <w:r>
        <w:t>dle „</w:t>
      </w:r>
      <w:r w:rsidRPr="00787A78">
        <w:t>Obecn</w:t>
      </w:r>
      <w:r>
        <w:t>ých</w:t>
      </w:r>
      <w:r w:rsidRPr="00787A78">
        <w:t xml:space="preserve"> pravid</w:t>
      </w:r>
      <w:r>
        <w:t>e</w:t>
      </w:r>
      <w:r w:rsidRPr="00787A78">
        <w:t>l pro žadatele</w:t>
      </w:r>
      <w:r w:rsidR="00074810">
        <w:t xml:space="preserve"> a </w:t>
      </w:r>
      <w:r w:rsidRPr="00787A78">
        <w:t>příjemce</w:t>
      </w:r>
      <w:r>
        <w:t>“</w:t>
      </w:r>
      <w:r w:rsidRPr="00E87BC5">
        <w:t xml:space="preserve">, je </w:t>
      </w:r>
      <w:r>
        <w:t xml:space="preserve">Objednatel </w:t>
      </w:r>
      <w:r w:rsidRPr="00E87BC5">
        <w:t>povinen</w:t>
      </w:r>
      <w:r w:rsidR="00074810">
        <w:t xml:space="preserve"> o </w:t>
      </w:r>
      <w:r w:rsidRPr="00E87BC5">
        <w:t xml:space="preserve">této skutečnosti </w:t>
      </w:r>
      <w:r>
        <w:t>Z</w:t>
      </w:r>
      <w:r w:rsidRPr="00E87BC5">
        <w:t>hotovitele bezodkladně informovat.</w:t>
      </w:r>
    </w:p>
    <w:p w14:paraId="04258142" w14:textId="77777777" w:rsidR="00076CB6" w:rsidRDefault="00076CB6" w:rsidP="00C764ED">
      <w:pPr>
        <w:pStyle w:val="Heading1"/>
      </w:pPr>
      <w:r>
        <w:t>POVINNOSTI ZHOTOVITELE</w:t>
      </w:r>
    </w:p>
    <w:p w14:paraId="2DDC8696" w14:textId="4A04CCDB" w:rsidR="00076CB6" w:rsidRDefault="00076CB6" w:rsidP="00C764ED">
      <w:pPr>
        <w:pStyle w:val="Heading2"/>
      </w:pPr>
      <w:r>
        <w:t xml:space="preserve">Zhotovitel je povinen udržovat převzaté stanoviště </w:t>
      </w:r>
      <w:r w:rsidRPr="00DE6AC2">
        <w:t>pro plnění díla</w:t>
      </w:r>
      <w:r w:rsidR="00074810">
        <w:t xml:space="preserve"> v </w:t>
      </w:r>
      <w:r w:rsidRPr="00DE6AC2">
        <w:t xml:space="preserve">prostorách </w:t>
      </w:r>
      <w:r>
        <w:t>O</w:t>
      </w:r>
      <w:r w:rsidRPr="00DE6AC2">
        <w:t xml:space="preserve">bjednatele </w:t>
      </w:r>
      <w:r>
        <w:t>(resp. jeho převzatou část)</w:t>
      </w:r>
      <w:r w:rsidR="00074810">
        <w:t xml:space="preserve"> v </w:t>
      </w:r>
      <w:r>
        <w:t>trvale dobrém stavu, průběžně odstraňovat všechny odpady</w:t>
      </w:r>
      <w:r w:rsidR="00074810">
        <w:t xml:space="preserve"> a </w:t>
      </w:r>
      <w:r>
        <w:t>dodržovat bezpečnostní</w:t>
      </w:r>
      <w:r w:rsidR="00074810">
        <w:t xml:space="preserve"> a </w:t>
      </w:r>
      <w:r>
        <w:t>požární předpisy</w:t>
      </w:r>
      <w:r w:rsidR="00074810">
        <w:t xml:space="preserve"> a </w:t>
      </w:r>
      <w:r>
        <w:t>předpisy</w:t>
      </w:r>
      <w:r w:rsidR="00074810">
        <w:t xml:space="preserve"> o </w:t>
      </w:r>
      <w:r>
        <w:t>ochraně životního prostředí.</w:t>
      </w:r>
    </w:p>
    <w:p w14:paraId="0023F885" w14:textId="1A3D159A" w:rsidR="00076CB6" w:rsidRDefault="00076CB6" w:rsidP="00C764ED">
      <w:pPr>
        <w:pStyle w:val="Heading2"/>
      </w:pPr>
      <w:bookmarkStart w:id="26" w:name="_Ref182920912"/>
      <w:r>
        <w:t>Zhotovitel se zavazuje pro případ, že se dostane do kontaktu</w:t>
      </w:r>
      <w:r w:rsidR="00074810">
        <w:t xml:space="preserve"> s </w:t>
      </w:r>
      <w:r>
        <w:t>osobními údaji, zachovávat naprostou mlčenlivost,</w:t>
      </w:r>
      <w:r w:rsidR="00074810">
        <w:t xml:space="preserve"> a </w:t>
      </w:r>
      <w:r>
        <w:t>to</w:t>
      </w:r>
      <w:r w:rsidR="00074810">
        <w:t xml:space="preserve"> i </w:t>
      </w:r>
      <w:r>
        <w:t>po ukončení plnění této smlouvy,</w:t>
      </w:r>
      <w:r w:rsidR="00074810">
        <w:t xml:space="preserve"> v </w:t>
      </w:r>
      <w:r>
        <w:t>případě jejího zrušení, odstoupení od ní či její výpovědi.</w:t>
      </w:r>
      <w:bookmarkEnd w:id="26"/>
    </w:p>
    <w:p w14:paraId="7F01B97D" w14:textId="676E309B" w:rsidR="00CC5826" w:rsidRDefault="00CC5826" w:rsidP="00CC5826">
      <w:pPr>
        <w:pStyle w:val="Heading2"/>
      </w:pPr>
      <w:bookmarkStart w:id="27" w:name="_Ref182920914"/>
      <w:r w:rsidRPr="00270FEA">
        <w:t xml:space="preserve">Zhotovitel se zavazuje </w:t>
      </w:r>
      <w:r>
        <w:t>o</w:t>
      </w:r>
      <w:r w:rsidRPr="00270FEA">
        <w:t>chraňovat veškeré informace získané</w:t>
      </w:r>
      <w:r w:rsidR="00074810">
        <w:t xml:space="preserve"> v </w:t>
      </w:r>
      <w:r w:rsidRPr="00270FEA">
        <w:t>průběhu provádění díla</w:t>
      </w:r>
      <w:r w:rsidR="00074810">
        <w:t xml:space="preserve"> </w:t>
      </w:r>
      <w:r w:rsidR="00074810" w:rsidRPr="0099070C">
        <w:t>a </w:t>
      </w:r>
      <w:r w:rsidRPr="0099070C">
        <w:t>poskytování technické podpory tak, že tyto informace nebude dále rozšiřovat nebo reprodukovat</w:t>
      </w:r>
      <w:r w:rsidR="00074810">
        <w:t xml:space="preserve"> a </w:t>
      </w:r>
      <w:r w:rsidRPr="00270FEA">
        <w:t>nezpřístupní je třetí straně</w:t>
      </w:r>
      <w:r>
        <w:t>.</w:t>
      </w:r>
      <w:bookmarkEnd w:id="27"/>
    </w:p>
    <w:p w14:paraId="0035F2F1" w14:textId="2150DA16" w:rsidR="00076CB6" w:rsidRPr="00A9458D" w:rsidRDefault="00076CB6" w:rsidP="00A9458D">
      <w:pPr>
        <w:pStyle w:val="SmlNadpis2"/>
        <w:numPr>
          <w:ilvl w:val="1"/>
          <w:numId w:val="11"/>
        </w:numPr>
        <w:ind w:left="0" w:firstLine="0"/>
        <w:rPr>
          <w:sz w:val="20"/>
          <w:szCs w:val="20"/>
        </w:rPr>
      </w:pPr>
      <w:r w:rsidRPr="00A00997">
        <w:rPr>
          <w:sz w:val="20"/>
          <w:szCs w:val="20"/>
        </w:rPr>
        <w:t>Zhotovitel je povinen uchovávat veškerou dokumentaci související</w:t>
      </w:r>
      <w:r w:rsidR="00074810" w:rsidRPr="00A00997">
        <w:rPr>
          <w:sz w:val="20"/>
          <w:szCs w:val="20"/>
        </w:rPr>
        <w:t xml:space="preserve"> s </w:t>
      </w:r>
      <w:r w:rsidRPr="00A00997">
        <w:rPr>
          <w:sz w:val="20"/>
          <w:szCs w:val="20"/>
        </w:rPr>
        <w:t xml:space="preserve">realizací projektu včetně účetních dokladů minimálně do </w:t>
      </w:r>
      <w:r w:rsidR="00A00997" w:rsidRPr="00A00997">
        <w:rPr>
          <w:sz w:val="20"/>
          <w:szCs w:val="20"/>
        </w:rPr>
        <w:t xml:space="preserve">31. 12. 2035. </w:t>
      </w:r>
      <w:r w:rsidRPr="00A00997">
        <w:rPr>
          <w:sz w:val="20"/>
          <w:szCs w:val="20"/>
        </w:rPr>
        <w:t>Pokud je</w:t>
      </w:r>
      <w:r w:rsidR="00074810" w:rsidRPr="00A00997">
        <w:rPr>
          <w:sz w:val="20"/>
          <w:szCs w:val="20"/>
        </w:rPr>
        <w:t xml:space="preserve"> v </w:t>
      </w:r>
      <w:r w:rsidRPr="00A00997">
        <w:rPr>
          <w:sz w:val="20"/>
          <w:szCs w:val="20"/>
        </w:rPr>
        <w:t>českých právních předpisech stanovena lhůta delší, musí být použita pro úschovu delší lhůta.</w:t>
      </w:r>
      <w:r w:rsidR="00A00997" w:rsidRPr="00A00997">
        <w:rPr>
          <w:sz w:val="20"/>
          <w:szCs w:val="20"/>
        </w:rPr>
        <w:t xml:space="preserve"> Pokud bude po Objednateli požadováno, aby byly doklady uchovávány po delší dobu např. z důvodu poskytnuté dotace, bude tento údaj Zhotoviteli sdělen a Zhotovitel se zavazuje, že jej bude respektovat</w:t>
      </w:r>
      <w:r w:rsidR="00A00997">
        <w:rPr>
          <w:sz w:val="20"/>
          <w:szCs w:val="20"/>
        </w:rPr>
        <w:t>.</w:t>
      </w:r>
    </w:p>
    <w:p w14:paraId="0B617057" w14:textId="77777777" w:rsidR="00640EE9" w:rsidRDefault="00640EE9" w:rsidP="00640EE9">
      <w:pPr>
        <w:pStyle w:val="SmlNadpis2"/>
        <w:numPr>
          <w:ilvl w:val="0"/>
          <w:numId w:val="0"/>
        </w:numPr>
        <w:ind w:left="851" w:hanging="851"/>
        <w:rPr>
          <w:sz w:val="20"/>
          <w:szCs w:val="20"/>
        </w:rPr>
      </w:pPr>
      <w:bookmarkStart w:id="28" w:name="_Ref507683275"/>
    </w:p>
    <w:p w14:paraId="0FE444B1" w14:textId="01A0A833" w:rsidR="00A00997" w:rsidRPr="00640EE9" w:rsidRDefault="002E4C24" w:rsidP="00640EE9">
      <w:pPr>
        <w:pStyle w:val="SmlNadpis2"/>
        <w:numPr>
          <w:ilvl w:val="1"/>
          <w:numId w:val="11"/>
        </w:numPr>
        <w:ind w:left="0" w:firstLine="0"/>
        <w:rPr>
          <w:sz w:val="20"/>
          <w:szCs w:val="20"/>
        </w:rPr>
      </w:pPr>
      <w:r w:rsidRPr="00D57F42">
        <w:rPr>
          <w:sz w:val="20"/>
          <w:szCs w:val="20"/>
        </w:rPr>
        <w:t>Zhotovitel</w:t>
      </w:r>
      <w:r>
        <w:rPr>
          <w:sz w:val="20"/>
          <w:szCs w:val="20"/>
        </w:rPr>
        <w:t xml:space="preserve"> </w:t>
      </w:r>
      <w:r w:rsidRPr="005F153E">
        <w:rPr>
          <w:sz w:val="20"/>
          <w:szCs w:val="20"/>
        </w:rPr>
        <w:t>se zavazuje, že veškeré účetní doklady vztahující se</w:t>
      </w:r>
      <w:r w:rsidR="00074810">
        <w:rPr>
          <w:sz w:val="20"/>
          <w:szCs w:val="20"/>
        </w:rPr>
        <w:t xml:space="preserve"> k </w:t>
      </w:r>
      <w:r w:rsidRPr="005F153E">
        <w:rPr>
          <w:sz w:val="20"/>
          <w:szCs w:val="20"/>
        </w:rPr>
        <w:t>plnění této smlouvy budou obsahovat informaci, že se jedná</w:t>
      </w:r>
      <w:r w:rsidR="00074810">
        <w:rPr>
          <w:sz w:val="20"/>
          <w:szCs w:val="20"/>
        </w:rPr>
        <w:t xml:space="preserve"> o</w:t>
      </w:r>
      <w:r w:rsidR="00627469">
        <w:rPr>
          <w:sz w:val="20"/>
          <w:szCs w:val="20"/>
        </w:rPr>
        <w:t xml:space="preserve"> </w:t>
      </w:r>
      <w:r w:rsidR="00627469" w:rsidRPr="00627469">
        <w:rPr>
          <w:sz w:val="20"/>
          <w:szCs w:val="20"/>
        </w:rPr>
        <w:t>projekt Interoperabilita v Nemocnici Vyškov, registrační číslo projektu: CZ.06.01.01/00/23_079/0006366</w:t>
      </w:r>
      <w:r w:rsidR="00627469">
        <w:rPr>
          <w:sz w:val="20"/>
          <w:szCs w:val="20"/>
        </w:rPr>
        <w:t xml:space="preserve"> </w:t>
      </w:r>
      <w:r w:rsidR="00074810" w:rsidRPr="00627469">
        <w:rPr>
          <w:sz w:val="20"/>
          <w:szCs w:val="20"/>
        </w:rPr>
        <w:t>a </w:t>
      </w:r>
      <w:r w:rsidRPr="00627469">
        <w:rPr>
          <w:sz w:val="20"/>
          <w:szCs w:val="20"/>
        </w:rPr>
        <w:t>budou označeny registračním číslem projektu.</w:t>
      </w:r>
    </w:p>
    <w:p w14:paraId="30B5B316" w14:textId="249F5749" w:rsidR="00076CB6" w:rsidDel="00DA2765" w:rsidRDefault="00076CB6" w:rsidP="00C764ED">
      <w:pPr>
        <w:pStyle w:val="Heading2"/>
      </w:pPr>
      <w:r w:rsidDel="00DA2765">
        <w:t>Zhotovitel</w:t>
      </w:r>
      <w:r w:rsidR="00074810">
        <w:t xml:space="preserve"> a </w:t>
      </w:r>
      <w:r w:rsidDel="00DA2765">
        <w:t xml:space="preserve">jeho </w:t>
      </w:r>
      <w:r>
        <w:t>poddodava</w:t>
      </w:r>
      <w:r w:rsidDel="00DA2765">
        <w:t>telé jsou povinni všechny písemné výstupy (dokumenty, protokoly atd.) vztahujících se</w:t>
      </w:r>
      <w:r w:rsidR="00074810">
        <w:t xml:space="preserve"> k </w:t>
      </w:r>
      <w:r w:rsidDel="00DA2765">
        <w:t>dílu označit na titulní straně logem EU, MMR</w:t>
      </w:r>
      <w:r w:rsidR="00074810">
        <w:t xml:space="preserve"> a </w:t>
      </w:r>
      <w:r w:rsidDel="00DA2765">
        <w:t>Objednatele, tak jak jsou</w:t>
      </w:r>
      <w:r w:rsidR="00074810">
        <w:t xml:space="preserve"> v </w:t>
      </w:r>
      <w:r w:rsidDel="00DA2765">
        <w:t>záhlaví této smlouvy.</w:t>
      </w:r>
      <w:bookmarkEnd w:id="28"/>
    </w:p>
    <w:p w14:paraId="45A41AED" w14:textId="1E42CB89" w:rsidR="00076CB6" w:rsidRPr="00A9458D" w:rsidRDefault="00076CB6" w:rsidP="00A9458D">
      <w:pPr>
        <w:pStyle w:val="Heading2"/>
      </w:pPr>
      <w:r w:rsidRPr="00A9458D">
        <w:t xml:space="preserve">Zhotovitel je povinen minimálně do </w:t>
      </w:r>
      <w:r w:rsidR="002E4C24" w:rsidRPr="00A9458D">
        <w:t xml:space="preserve">31. 12. 2035 </w:t>
      </w:r>
      <w:r w:rsidRPr="00A9458D">
        <w:t>poskytovat požadované informace</w:t>
      </w:r>
      <w:r w:rsidR="00074810">
        <w:t xml:space="preserve"> a </w:t>
      </w:r>
      <w:r w:rsidRPr="00A9458D">
        <w:t>dokumentaci související</w:t>
      </w:r>
      <w:r w:rsidR="00074810">
        <w:t xml:space="preserve"> s </w:t>
      </w:r>
      <w:r w:rsidRPr="00A9458D">
        <w:t>realizací projektu zaměstnancům nebo zmocněncům pověřených orgánů (CRR ČR, MMR ČR, MF ČR, Evropské komise, Evropského účetního dvora</w:t>
      </w:r>
      <w:r w:rsidR="00A9458D" w:rsidRPr="00A9458D">
        <w:t>)</w:t>
      </w:r>
      <w:r w:rsidRPr="00A9458D">
        <w:t>, Nejvyššího kontrolního úřadu, příslušného orgánu finanční správy</w:t>
      </w:r>
      <w:r w:rsidR="00074810">
        <w:t xml:space="preserve"> a </w:t>
      </w:r>
      <w:r w:rsidRPr="00A9458D">
        <w:t xml:space="preserve">dalších oprávněných orgánů státní </w:t>
      </w:r>
      <w:r w:rsidR="00CD608E">
        <w:t>správy</w:t>
      </w:r>
      <w:r w:rsidR="00074810">
        <w:t xml:space="preserve"> a </w:t>
      </w:r>
      <w:r w:rsidRPr="00A9458D">
        <w:t>je povinen vytvořit výše uvedeným osobám podmínky</w:t>
      </w:r>
      <w:r w:rsidR="00074810">
        <w:t xml:space="preserve"> k </w:t>
      </w:r>
      <w:r w:rsidRPr="00A9458D">
        <w:t>provedení kontroly vztahující se</w:t>
      </w:r>
      <w:r w:rsidR="00074810">
        <w:t xml:space="preserve"> k </w:t>
      </w:r>
      <w:r w:rsidRPr="00A9458D">
        <w:t>realizaci projektu</w:t>
      </w:r>
      <w:r w:rsidR="00074810">
        <w:t xml:space="preserve"> a </w:t>
      </w:r>
      <w:r w:rsidRPr="00A9458D">
        <w:t>poskytnout jim při provádění kontroly součinnost.</w:t>
      </w:r>
    </w:p>
    <w:p w14:paraId="6B4B959E" w14:textId="69D45A1C" w:rsidR="002E54A8" w:rsidRPr="002E54A8" w:rsidRDefault="002E54A8" w:rsidP="002E54A8">
      <w:pPr>
        <w:pStyle w:val="Heading2"/>
      </w:pPr>
      <w:bookmarkStart w:id="29" w:name="_Ref272059073"/>
      <w:r w:rsidRPr="002E54A8">
        <w:t>Zhotovitel se zavazuje poskytnout součinnost Objednateli při plnění požadavků poskytovatele dotace</w:t>
      </w:r>
      <w:r w:rsidR="00074810">
        <w:t xml:space="preserve"> a </w:t>
      </w:r>
      <w:r w:rsidRPr="002E54A8">
        <w:t>CRR ČR.</w:t>
      </w:r>
    </w:p>
    <w:p w14:paraId="43A9C659" w14:textId="0387002B" w:rsidR="00076CB6" w:rsidRDefault="00076CB6" w:rsidP="00C764ED">
      <w:pPr>
        <w:pStyle w:val="Heading2"/>
      </w:pPr>
      <w:r>
        <w:t>Zhotovitel bere na vědomí, že dle §</w:t>
      </w:r>
      <w:r w:rsidR="00CD608E">
        <w:t> </w:t>
      </w:r>
      <w:r>
        <w:t>2 písm. e) zákona č. 320/2001 Sb.,</w:t>
      </w:r>
      <w:r w:rsidR="00074810">
        <w:t xml:space="preserve"> o </w:t>
      </w:r>
      <w:r>
        <w:t>finanční kontrole ve veřejné správě</w:t>
      </w:r>
      <w:r w:rsidR="00074810">
        <w:t xml:space="preserve"> a o </w:t>
      </w:r>
      <w:r w:rsidR="0061148D">
        <w:t>změně některých zákonů (zákon</w:t>
      </w:r>
      <w:r w:rsidR="00074810">
        <w:t xml:space="preserve"> o </w:t>
      </w:r>
      <w:r w:rsidR="0061148D">
        <w:t>finanční kontrole)</w:t>
      </w:r>
      <w:r>
        <w:t>, ve znění pozdějších předpisů, je osobou povinnou spolupůsobit při výkonu finanční kontroly</w:t>
      </w:r>
      <w:r w:rsidR="00074810">
        <w:t xml:space="preserve"> a </w:t>
      </w:r>
      <w:r>
        <w:t>zavazuje se, že umožní provedení kontroly, bude</w:t>
      </w:r>
      <w:r w:rsidR="00074810">
        <w:t xml:space="preserve"> s </w:t>
      </w:r>
      <w:r>
        <w:t>kontrolními orgány spolupracovat</w:t>
      </w:r>
      <w:r w:rsidR="00074810">
        <w:t xml:space="preserve"> a </w:t>
      </w:r>
      <w:r>
        <w:t>poskytne kontrolou vyžadované doklady.</w:t>
      </w:r>
    </w:p>
    <w:p w14:paraId="632B0C69" w14:textId="4049D5D0" w:rsidR="00CC5826" w:rsidRDefault="00CC5826" w:rsidP="00CC5826">
      <w:pPr>
        <w:pStyle w:val="Heading2"/>
      </w:pPr>
      <w:r w:rsidRPr="00F57E14">
        <w:t>Zhotovitel je oprávněn změnit poddodavatele, pomocí něhož prokázal část splnění kvalifikace</w:t>
      </w:r>
      <w:r w:rsidR="00074810">
        <w:t xml:space="preserve"> v </w:t>
      </w:r>
      <w:r w:rsidRPr="00F57E14">
        <w:t>rámci zadávacího řízení, na základě něhož byla uzavřena tato smlouva, jen</w:t>
      </w:r>
      <w:r w:rsidR="00074810">
        <w:t xml:space="preserve"> z </w:t>
      </w:r>
      <w:r w:rsidRPr="00F57E14">
        <w:t>vážných objektivních důvodů</w:t>
      </w:r>
      <w:r w:rsidR="00074810">
        <w:t xml:space="preserve"> a s </w:t>
      </w:r>
      <w:r w:rsidRPr="00F57E14">
        <w:t xml:space="preserve">předchozím písemným souhlasem </w:t>
      </w:r>
      <w:r>
        <w:t>O</w:t>
      </w:r>
      <w:r w:rsidRPr="00F57E14">
        <w:t xml:space="preserve">bjednatele, přičemž nový poddodavatel musí </w:t>
      </w:r>
      <w:r>
        <w:t xml:space="preserve">Objednateli prokázat </w:t>
      </w:r>
      <w:r w:rsidRPr="00F57E14">
        <w:t>kvalifikac</w:t>
      </w:r>
      <w:r>
        <w:t>i</w:t>
      </w:r>
      <w:r w:rsidRPr="00F57E14">
        <w:t xml:space="preserve"> ve stejném či větším rozsahu, který původní </w:t>
      </w:r>
      <w:r>
        <w:t>p</w:t>
      </w:r>
      <w:r w:rsidRPr="00F57E14">
        <w:t xml:space="preserve">oddodavatel prokázal za </w:t>
      </w:r>
      <w:r>
        <w:t>Z</w:t>
      </w:r>
      <w:r w:rsidRPr="00F57E14">
        <w:t>hotovitele.</w:t>
      </w:r>
    </w:p>
    <w:p w14:paraId="05880E4F" w14:textId="3497ECBD" w:rsidR="00CC5826" w:rsidRDefault="00CC5826" w:rsidP="00CC5826">
      <w:pPr>
        <w:pStyle w:val="Heading2"/>
      </w:pPr>
      <w:r>
        <w:t>Zhotovitel je povinen se řídit pokyny Objednatele při provádění díla</w:t>
      </w:r>
      <w:r w:rsidR="00074810">
        <w:t xml:space="preserve"> a </w:t>
      </w:r>
      <w:r>
        <w:t>platnou bezpečnostní politikou Objednatele,</w:t>
      </w:r>
      <w:r w:rsidR="00074810">
        <w:t xml:space="preserve"> s </w:t>
      </w:r>
      <w:r>
        <w:t>níž Objednatel seznámí Zhotovitele bezprostředně po nabytí účinnosti této smlouvy.</w:t>
      </w:r>
    </w:p>
    <w:p w14:paraId="4F99B155" w14:textId="1ED66007" w:rsidR="00CC5826" w:rsidRDefault="00CC5826" w:rsidP="00CC5826">
      <w:pPr>
        <w:pStyle w:val="Heading2"/>
      </w:pPr>
      <w:r>
        <w:t xml:space="preserve">Předmět díla bude možné také realizovat prostřednictvím vzdáleného přístupu do datové sítě Objednatele </w:t>
      </w:r>
      <w:r w:rsidR="00304BA4" w:rsidRPr="00304BA4">
        <w:t xml:space="preserve">prostřednictvím </w:t>
      </w:r>
      <w:r w:rsidR="00304BA4">
        <w:t xml:space="preserve">zabezpečené </w:t>
      </w:r>
      <w:r w:rsidR="00304BA4" w:rsidRPr="00304BA4">
        <w:t>VPN</w:t>
      </w:r>
      <w:r>
        <w:t>,</w:t>
      </w:r>
      <w:r w:rsidR="00074810">
        <w:t xml:space="preserve"> a </w:t>
      </w:r>
      <w:r>
        <w:t>to</w:t>
      </w:r>
      <w:r w:rsidR="00074810">
        <w:t xml:space="preserve"> v </w:t>
      </w:r>
      <w:r>
        <w:t>souladu</w:t>
      </w:r>
      <w:r w:rsidR="00074810">
        <w:t xml:space="preserve"> s </w:t>
      </w:r>
      <w:r>
        <w:t>pravidly definovanými</w:t>
      </w:r>
      <w:r w:rsidR="00074810">
        <w:t xml:space="preserve"> v </w:t>
      </w:r>
      <w:r>
        <w:t>platné bezpečnostní politice Objednatele.</w:t>
      </w:r>
    </w:p>
    <w:p w14:paraId="2246CB2F" w14:textId="7C013572" w:rsidR="0092714F" w:rsidRPr="00CD608E" w:rsidRDefault="0092714F" w:rsidP="00CD608E">
      <w:pPr>
        <w:pStyle w:val="Heading2"/>
      </w:pPr>
      <w:r w:rsidRPr="00CD608E">
        <w:t xml:space="preserve">Zhotovitel je povinen </w:t>
      </w:r>
      <w:r w:rsidR="00FC1676">
        <w:t>k</w:t>
      </w:r>
      <w:r w:rsidRPr="00CD608E">
        <w:t xml:space="preserve"> plnění smlouvy využívat pouze poddodavatele, které uvedl ve své na</w:t>
      </w:r>
      <w:r w:rsidR="00CD608E" w:rsidRPr="00CD608E">
        <w:t xml:space="preserve">bídce učiněné ve Veřejné zakázce. V případě, že bude chtít využít jiného poddodavatele, podléhá toto předchozímu schválení Objednatele. Před schválením změny poddodavatele je Zhotovitel povinen prokázat kvalifikaci nově navrhovaného poddodavatele ve stejném rozsahu, v jakém by ji musel </w:t>
      </w:r>
      <w:r w:rsidR="00B23DCE">
        <w:t xml:space="preserve">ve vztahu k tomuto poddodavateli </w:t>
      </w:r>
      <w:r w:rsidR="00CD608E" w:rsidRPr="00CD608E">
        <w:t>prokazovat v nabídce učiněné do Veřejné zakázky. Nedodržení povinností dle tohoto odstavce bude považováno za porušení povinností Zhotovitele</w:t>
      </w:r>
      <w:r w:rsidR="00640EE9">
        <w:t xml:space="preserve"> podstatným způsobem</w:t>
      </w:r>
      <w:r w:rsidR="00CD608E" w:rsidRPr="00CD608E">
        <w:t>.</w:t>
      </w:r>
    </w:p>
    <w:p w14:paraId="5634F267" w14:textId="2F8A7B7B" w:rsidR="00076CB6" w:rsidRDefault="00076CB6" w:rsidP="00C764ED">
      <w:pPr>
        <w:pStyle w:val="Heading1"/>
      </w:pPr>
      <w:r>
        <w:t>ODPOVĚDNÉ OSOBY OBJEDNATELE</w:t>
      </w:r>
      <w:r w:rsidR="00074810">
        <w:t xml:space="preserve"> A </w:t>
      </w:r>
      <w:r>
        <w:t>ZHOTOVITELE</w:t>
      </w:r>
      <w:bookmarkEnd w:id="29"/>
    </w:p>
    <w:p w14:paraId="4844422B" w14:textId="2B928280" w:rsidR="00076CB6" w:rsidRDefault="00076CB6" w:rsidP="00C764ED">
      <w:pPr>
        <w:pStyle w:val="Heading2"/>
      </w:pPr>
      <w:bookmarkStart w:id="30" w:name="_Ref404339494"/>
      <w:r>
        <w:t>Objednatel</w:t>
      </w:r>
      <w:r w:rsidR="00074810">
        <w:t xml:space="preserve"> a </w:t>
      </w:r>
      <w:r>
        <w:t>Zhotovitel se dohodli</w:t>
      </w:r>
      <w:bookmarkEnd w:id="30"/>
      <w:r w:rsidR="00A00997">
        <w:t xml:space="preserve"> na odpovědných osobách pro tuto smlouvu</w:t>
      </w:r>
      <w:r w:rsidR="005B3944">
        <w:t xml:space="preserve"> pro věci smluvní a technické</w:t>
      </w:r>
      <w:r w:rsidR="00A00997">
        <w:t xml:space="preserve">, které jsou uvedeny v úvodu této </w:t>
      </w:r>
      <w:r w:rsidR="005B3944">
        <w:t>smlouvy jakožto osoby zastupující ve věcech smluvních a technických.</w:t>
      </w:r>
    </w:p>
    <w:p w14:paraId="6945B3CF" w14:textId="77777777" w:rsidR="00076CB6" w:rsidRDefault="00076CB6" w:rsidP="00C764ED">
      <w:pPr>
        <w:pStyle w:val="Heading1"/>
        <w:rPr>
          <w:szCs w:val="22"/>
        </w:rPr>
      </w:pPr>
      <w:r>
        <w:rPr>
          <w:caps w:val="0"/>
        </w:rPr>
        <w:t>ODSTOUPENÍ OD SMLOUVY</w:t>
      </w:r>
    </w:p>
    <w:p w14:paraId="32100A74" w14:textId="5DD8A905" w:rsidR="00076CB6" w:rsidRDefault="00076CB6" w:rsidP="00C764ED">
      <w:pPr>
        <w:pStyle w:val="Heading2"/>
      </w:pPr>
      <w:r>
        <w:t>Od této smlouvy může odstoupit kterákoliv smluvní strana, pokud lze prokazatelně zjistit porušení této smlouvy druhou smluvní stranou podstatným způsobem. Nejdříve však musí druhou stranu vyzvat písemně</w:t>
      </w:r>
      <w:r w:rsidR="00074810">
        <w:t xml:space="preserve"> k </w:t>
      </w:r>
      <w:r>
        <w:t>odstranění podstatného porušení smlouvy, které musí být provedeno</w:t>
      </w:r>
      <w:r>
        <w:rPr>
          <w:color w:val="003300"/>
        </w:rPr>
        <w:t xml:space="preserve"> </w:t>
      </w:r>
      <w:r>
        <w:t xml:space="preserve">do </w:t>
      </w:r>
      <w:r w:rsidR="004A6974">
        <w:t>10</w:t>
      </w:r>
      <w:r>
        <w:t xml:space="preserve"> pracovních</w:t>
      </w:r>
      <w:r>
        <w:rPr>
          <w:color w:val="0000FF"/>
        </w:rPr>
        <w:t xml:space="preserve"> </w:t>
      </w:r>
      <w:r>
        <w:t xml:space="preserve">dnů od doručení této výzvy. Pokud druhá strana do tohoto termínu podstatné porušení této smlouvy </w:t>
      </w:r>
      <w:r w:rsidR="00504D47">
        <w:t>nenapraví</w:t>
      </w:r>
      <w:r>
        <w:t>, nastávají právní účinky odstoupení od smlouvy dnem doručení písemného oznámení</w:t>
      </w:r>
      <w:r w:rsidR="00074810">
        <w:t xml:space="preserve"> o </w:t>
      </w:r>
      <w:r>
        <w:t>odstoupení.</w:t>
      </w:r>
    </w:p>
    <w:p w14:paraId="2C6DE074" w14:textId="77777777" w:rsidR="00076CB6" w:rsidRDefault="00076CB6" w:rsidP="00FE7AF2">
      <w:pPr>
        <w:pStyle w:val="Heading2"/>
        <w:keepNext/>
      </w:pPr>
      <w:r>
        <w:t>Porušením této smlouvy podstatným způsobem se rozumí zejména:</w:t>
      </w:r>
    </w:p>
    <w:p w14:paraId="0E489397" w14:textId="62B59A4E" w:rsidR="00076CB6" w:rsidRDefault="00076CB6">
      <w:pPr>
        <w:widowControl w:val="0"/>
        <w:numPr>
          <w:ilvl w:val="1"/>
          <w:numId w:val="15"/>
        </w:numPr>
        <w:tabs>
          <w:tab w:val="clear" w:pos="1440"/>
          <w:tab w:val="left" w:pos="993"/>
        </w:tabs>
        <w:suppressAutoHyphens/>
        <w:spacing w:before="57"/>
        <w:ind w:left="993"/>
        <w:rPr>
          <w:szCs w:val="22"/>
        </w:rPr>
      </w:pPr>
      <w:r>
        <w:rPr>
          <w:szCs w:val="22"/>
        </w:rPr>
        <w:t>prodlení Zhotovitele se splněním termínu realizace díla</w:t>
      </w:r>
      <w:r>
        <w:rPr>
          <w:color w:val="003300"/>
          <w:szCs w:val="22"/>
        </w:rPr>
        <w:t xml:space="preserve"> </w:t>
      </w:r>
      <w:r>
        <w:rPr>
          <w:szCs w:val="22"/>
        </w:rPr>
        <w:t xml:space="preserve">delším než </w:t>
      </w:r>
      <w:r w:rsidR="00CD6792">
        <w:rPr>
          <w:szCs w:val="22"/>
        </w:rPr>
        <w:t xml:space="preserve">30 </w:t>
      </w:r>
      <w:r>
        <w:rPr>
          <w:szCs w:val="22"/>
        </w:rPr>
        <w:t>kalendářních dnů,</w:t>
      </w:r>
    </w:p>
    <w:p w14:paraId="1152CC58" w14:textId="6BED9B0B" w:rsidR="00076CB6" w:rsidRDefault="00076CB6">
      <w:pPr>
        <w:widowControl w:val="0"/>
        <w:numPr>
          <w:ilvl w:val="1"/>
          <w:numId w:val="15"/>
        </w:numPr>
        <w:tabs>
          <w:tab w:val="clear" w:pos="1440"/>
          <w:tab w:val="left" w:pos="993"/>
        </w:tabs>
        <w:suppressAutoHyphens/>
        <w:spacing w:before="0"/>
        <w:ind w:left="993"/>
        <w:rPr>
          <w:szCs w:val="22"/>
        </w:rPr>
      </w:pPr>
      <w:r>
        <w:rPr>
          <w:szCs w:val="22"/>
        </w:rPr>
        <w:t xml:space="preserve">nesplnění kvalitativních ukazatelů Zhotovitelem, zejména pak provádění díla, kdy zjištěné vady ohrožují bezpečnost </w:t>
      </w:r>
      <w:r w:rsidR="00294AB9">
        <w:rPr>
          <w:szCs w:val="22"/>
        </w:rPr>
        <w:t>informací</w:t>
      </w:r>
      <w:r>
        <w:rPr>
          <w:szCs w:val="22"/>
        </w:rPr>
        <w:t xml:space="preserve"> nebo jakost či užitnou hodnotu budoucího díla,</w:t>
      </w:r>
    </w:p>
    <w:p w14:paraId="39F248CB" w14:textId="2CF0A704" w:rsidR="00076CB6" w:rsidRDefault="00076CB6">
      <w:pPr>
        <w:widowControl w:val="0"/>
        <w:numPr>
          <w:ilvl w:val="1"/>
          <w:numId w:val="15"/>
        </w:numPr>
        <w:tabs>
          <w:tab w:val="clear" w:pos="1440"/>
          <w:tab w:val="left" w:pos="993"/>
        </w:tabs>
        <w:suppressAutoHyphens/>
        <w:spacing w:before="0"/>
        <w:ind w:left="993"/>
        <w:rPr>
          <w:szCs w:val="22"/>
        </w:rPr>
      </w:pPr>
      <w:r>
        <w:rPr>
          <w:szCs w:val="22"/>
        </w:rPr>
        <w:lastRenderedPageBreak/>
        <w:t xml:space="preserve">prodlení se zaplacením oprávněné ceny díla Objednatelem delším než </w:t>
      </w:r>
      <w:r w:rsidR="00CD6792">
        <w:rPr>
          <w:szCs w:val="22"/>
        </w:rPr>
        <w:t xml:space="preserve">30 </w:t>
      </w:r>
      <w:r>
        <w:rPr>
          <w:szCs w:val="22"/>
        </w:rPr>
        <w:t>kalendářních dnů.</w:t>
      </w:r>
    </w:p>
    <w:p w14:paraId="1EDF6A4A" w14:textId="2D19AB1B" w:rsidR="00076CB6" w:rsidRDefault="00076CB6" w:rsidP="00C764ED">
      <w:pPr>
        <w:pStyle w:val="Heading2"/>
      </w:pPr>
      <w:r>
        <w:t>Pokud před dokončením</w:t>
      </w:r>
      <w:r w:rsidR="00251E26">
        <w:t xml:space="preserve"> </w:t>
      </w:r>
      <w:r>
        <w:t>díla</w:t>
      </w:r>
      <w:r w:rsidR="00B06ECE">
        <w:t xml:space="preserve"> (předáním díla do ostrého provozu)</w:t>
      </w:r>
      <w:r>
        <w:t xml:space="preserve"> dojde</w:t>
      </w:r>
      <w:r w:rsidR="00074810">
        <w:t xml:space="preserve"> k </w:t>
      </w:r>
      <w:r>
        <w:t>odstoupení od smlouvy, provede nezávislý znalecký subjekt ocenění soupisů provedených prací</w:t>
      </w:r>
      <w:r w:rsidR="00074810">
        <w:t xml:space="preserve"> a </w:t>
      </w:r>
      <w:r>
        <w:t>na základě tohoto ocenění bude provedeno vzájemné finanční vyrovnání.</w:t>
      </w:r>
    </w:p>
    <w:p w14:paraId="7BFD6ADA" w14:textId="322C3C7C" w:rsidR="00076CB6" w:rsidRDefault="00076CB6" w:rsidP="00C764ED">
      <w:pPr>
        <w:pStyle w:val="Heading2"/>
      </w:pPr>
      <w:r>
        <w:t>Odstoupení od smlouvy se nedotýká nároku na náhradu škody či smluvní pokuty. Odstoupení od smlouvy se rovněž nedotýká ujednání, která mají vzhledem ke své povaze zavazovat smluvní strany</w:t>
      </w:r>
      <w:r w:rsidR="00074810">
        <w:t xml:space="preserve"> i </w:t>
      </w:r>
      <w:r>
        <w:t>po odstoupení od smlouvy, zejména ujednání</w:t>
      </w:r>
      <w:r w:rsidR="00074810">
        <w:t xml:space="preserve"> o </w:t>
      </w:r>
      <w:r>
        <w:t>způsobu řešení sporů.</w:t>
      </w:r>
    </w:p>
    <w:p w14:paraId="43F92275" w14:textId="2EA53813" w:rsidR="00034286" w:rsidRDefault="00034286" w:rsidP="00034286">
      <w:pPr>
        <w:pStyle w:val="Heading2"/>
      </w:pPr>
      <w:r w:rsidRPr="00F57E14">
        <w:t>V</w:t>
      </w:r>
      <w:r w:rsidR="0038109B">
        <w:t xml:space="preserve"> </w:t>
      </w:r>
      <w:r w:rsidRPr="00F57E14">
        <w:t xml:space="preserve">případě </w:t>
      </w:r>
      <w:r>
        <w:t xml:space="preserve">odstoupení od </w:t>
      </w:r>
      <w:r w:rsidRPr="00F57E14">
        <w:t>smlouvy</w:t>
      </w:r>
      <w:r>
        <w:t xml:space="preserve"> </w:t>
      </w:r>
      <w:r w:rsidRPr="00F57E14">
        <w:t xml:space="preserve">má </w:t>
      </w:r>
      <w:r>
        <w:t>O</w:t>
      </w:r>
      <w:r w:rsidRPr="00F57E14">
        <w:t>bjednatel právo pokračovat</w:t>
      </w:r>
      <w:r w:rsidR="00074810">
        <w:t xml:space="preserve"> v </w:t>
      </w:r>
      <w:r w:rsidRPr="00F57E14">
        <w:t xml:space="preserve">provozu </w:t>
      </w:r>
      <w:r>
        <w:t>díla</w:t>
      </w:r>
      <w:r w:rsidRPr="00F57E14">
        <w:t>,</w:t>
      </w:r>
      <w:r w:rsidR="00074810">
        <w:t xml:space="preserve"> a </w:t>
      </w:r>
      <w:r w:rsidRPr="00F57E14">
        <w:t>to buď samostatně, nebo</w:t>
      </w:r>
      <w:r w:rsidR="00074810">
        <w:t xml:space="preserve"> s </w:t>
      </w:r>
      <w:r w:rsidRPr="00F57E14">
        <w:t xml:space="preserve">jiným </w:t>
      </w:r>
      <w:r>
        <w:t>Z</w:t>
      </w:r>
      <w:r w:rsidRPr="00F57E14">
        <w:t>hotovitelem.</w:t>
      </w:r>
    </w:p>
    <w:p w14:paraId="47ABC6AF" w14:textId="7E305BEA" w:rsidR="00034286" w:rsidRPr="00F57E14" w:rsidRDefault="00034286" w:rsidP="00034286">
      <w:pPr>
        <w:pStyle w:val="Heading2"/>
      </w:pPr>
      <w:bookmarkStart w:id="31" w:name="_Ref99018345"/>
      <w:r w:rsidRPr="00F57E14">
        <w:t>Zhotovitel se zavazuje</w:t>
      </w:r>
      <w:r w:rsidR="00074810">
        <w:t xml:space="preserve"> v </w:t>
      </w:r>
      <w:r>
        <w:t xml:space="preserve">případě odstoupení od smlouvy </w:t>
      </w:r>
      <w:r w:rsidRPr="00F57E14">
        <w:t>splnit tyto povinnosti</w:t>
      </w:r>
      <w:r w:rsidR="000457AA">
        <w:t xml:space="preserve"> do </w:t>
      </w:r>
      <w:r w:rsidR="009F7737">
        <w:t xml:space="preserve">30 </w:t>
      </w:r>
      <w:r w:rsidR="000457AA">
        <w:t>dnů</w:t>
      </w:r>
      <w:r w:rsidRPr="00F57E14">
        <w:t>:</w:t>
      </w:r>
      <w:bookmarkEnd w:id="31"/>
    </w:p>
    <w:p w14:paraId="23F1FBCC" w14:textId="2744123B" w:rsidR="00034286" w:rsidRPr="00F57E14" w:rsidRDefault="00034286">
      <w:pPr>
        <w:widowControl w:val="0"/>
        <w:numPr>
          <w:ilvl w:val="1"/>
          <w:numId w:val="18"/>
        </w:numPr>
        <w:tabs>
          <w:tab w:val="left" w:pos="993"/>
        </w:tabs>
        <w:suppressAutoHyphens/>
        <w:spacing w:before="57"/>
        <w:ind w:left="993"/>
        <w:rPr>
          <w:szCs w:val="22"/>
        </w:rPr>
      </w:pPr>
      <w:r w:rsidRPr="00F57E14">
        <w:rPr>
          <w:szCs w:val="22"/>
        </w:rPr>
        <w:t>vytvořit Ex</w:t>
      </w:r>
      <w:r w:rsidRPr="00103451">
        <w:rPr>
          <w:szCs w:val="22"/>
        </w:rPr>
        <w:t xml:space="preserve">it plán, který bude </w:t>
      </w:r>
      <w:r>
        <w:rPr>
          <w:szCs w:val="22"/>
        </w:rPr>
        <w:t xml:space="preserve">obsahovat </w:t>
      </w:r>
      <w:r w:rsidRPr="00F57E14">
        <w:rPr>
          <w:szCs w:val="22"/>
        </w:rPr>
        <w:t xml:space="preserve">postup pro </w:t>
      </w:r>
      <w:r>
        <w:rPr>
          <w:szCs w:val="22"/>
        </w:rPr>
        <w:t xml:space="preserve">předání </w:t>
      </w:r>
      <w:r w:rsidR="00E63DF5">
        <w:rPr>
          <w:szCs w:val="22"/>
        </w:rPr>
        <w:t xml:space="preserve">dat </w:t>
      </w:r>
      <w:r>
        <w:rPr>
          <w:szCs w:val="22"/>
        </w:rPr>
        <w:t>Objednateli;</w:t>
      </w:r>
    </w:p>
    <w:p w14:paraId="15557AE2" w14:textId="124AF4CB" w:rsidR="00034286" w:rsidRPr="00F57E14" w:rsidRDefault="00034286">
      <w:pPr>
        <w:widowControl w:val="0"/>
        <w:numPr>
          <w:ilvl w:val="1"/>
          <w:numId w:val="18"/>
        </w:numPr>
        <w:tabs>
          <w:tab w:val="left" w:pos="993"/>
        </w:tabs>
        <w:suppressAutoHyphens/>
        <w:spacing w:before="57"/>
        <w:ind w:left="993"/>
        <w:rPr>
          <w:szCs w:val="22"/>
        </w:rPr>
      </w:pPr>
      <w:r w:rsidRPr="00F57E14">
        <w:rPr>
          <w:szCs w:val="22"/>
        </w:rPr>
        <w:t>př</w:t>
      </w:r>
      <w:r>
        <w:rPr>
          <w:szCs w:val="22"/>
        </w:rPr>
        <w:t>i</w:t>
      </w:r>
      <w:r w:rsidRPr="00F57E14">
        <w:rPr>
          <w:szCs w:val="22"/>
        </w:rPr>
        <w:t>prav</w:t>
      </w:r>
      <w:r>
        <w:rPr>
          <w:szCs w:val="22"/>
        </w:rPr>
        <w:t>it</w:t>
      </w:r>
      <w:r w:rsidR="00074810">
        <w:rPr>
          <w:szCs w:val="22"/>
        </w:rPr>
        <w:t xml:space="preserve"> a </w:t>
      </w:r>
      <w:r w:rsidRPr="00F57E14">
        <w:rPr>
          <w:szCs w:val="22"/>
        </w:rPr>
        <w:t>před</w:t>
      </w:r>
      <w:r>
        <w:rPr>
          <w:szCs w:val="22"/>
        </w:rPr>
        <w:t>at</w:t>
      </w:r>
      <w:r w:rsidRPr="00F57E14">
        <w:rPr>
          <w:szCs w:val="22"/>
        </w:rPr>
        <w:t xml:space="preserve"> </w:t>
      </w:r>
      <w:r w:rsidR="009F7737">
        <w:rPr>
          <w:szCs w:val="22"/>
        </w:rPr>
        <w:t>data</w:t>
      </w:r>
      <w:r w:rsidRPr="00F57E14">
        <w:rPr>
          <w:szCs w:val="22"/>
        </w:rPr>
        <w:t xml:space="preserve"> </w:t>
      </w:r>
      <w:r>
        <w:rPr>
          <w:szCs w:val="22"/>
        </w:rPr>
        <w:t>Objednateli;</w:t>
      </w:r>
    </w:p>
    <w:p w14:paraId="0B57E54E" w14:textId="4980BB66" w:rsidR="00034286" w:rsidRPr="00F57E14" w:rsidRDefault="00034286">
      <w:pPr>
        <w:widowControl w:val="0"/>
        <w:numPr>
          <w:ilvl w:val="1"/>
          <w:numId w:val="18"/>
        </w:numPr>
        <w:tabs>
          <w:tab w:val="left" w:pos="993"/>
        </w:tabs>
        <w:suppressAutoHyphens/>
        <w:spacing w:before="57"/>
        <w:ind w:left="993"/>
        <w:rPr>
          <w:szCs w:val="22"/>
        </w:rPr>
      </w:pPr>
      <w:r w:rsidRPr="00F57E14">
        <w:rPr>
          <w:szCs w:val="22"/>
        </w:rPr>
        <w:t>poskytn</w:t>
      </w:r>
      <w:r>
        <w:rPr>
          <w:szCs w:val="22"/>
        </w:rPr>
        <w:t>out</w:t>
      </w:r>
      <w:r w:rsidRPr="00F57E14">
        <w:rPr>
          <w:szCs w:val="22"/>
        </w:rPr>
        <w:t xml:space="preserve"> požadovan</w:t>
      </w:r>
      <w:r>
        <w:rPr>
          <w:szCs w:val="22"/>
        </w:rPr>
        <w:t>ou</w:t>
      </w:r>
      <w:r w:rsidRPr="00F57E14">
        <w:rPr>
          <w:szCs w:val="22"/>
        </w:rPr>
        <w:t xml:space="preserve"> součinnost</w:t>
      </w:r>
      <w:r w:rsidR="00074810">
        <w:rPr>
          <w:szCs w:val="22"/>
        </w:rPr>
        <w:t xml:space="preserve"> v </w:t>
      </w:r>
      <w:r w:rsidRPr="00F57E14">
        <w:rPr>
          <w:szCs w:val="22"/>
        </w:rPr>
        <w:t>souvislosti</w:t>
      </w:r>
      <w:r w:rsidR="00074810">
        <w:rPr>
          <w:szCs w:val="22"/>
        </w:rPr>
        <w:t xml:space="preserve"> s </w:t>
      </w:r>
      <w:r w:rsidRPr="00F57E14">
        <w:rPr>
          <w:szCs w:val="22"/>
        </w:rPr>
        <w:t xml:space="preserve">předáním </w:t>
      </w:r>
      <w:r w:rsidR="009F7737">
        <w:rPr>
          <w:szCs w:val="22"/>
        </w:rPr>
        <w:t>dat</w:t>
      </w:r>
      <w:r w:rsidRPr="00615344">
        <w:rPr>
          <w:szCs w:val="22"/>
        </w:rPr>
        <w:t xml:space="preserve"> </w:t>
      </w:r>
      <w:r>
        <w:rPr>
          <w:szCs w:val="22"/>
        </w:rPr>
        <w:t>Objednateli;</w:t>
      </w:r>
    </w:p>
    <w:p w14:paraId="46049377" w14:textId="04801E4B" w:rsidR="00034286" w:rsidRPr="00F57E14" w:rsidRDefault="00034286">
      <w:pPr>
        <w:widowControl w:val="0"/>
        <w:numPr>
          <w:ilvl w:val="1"/>
          <w:numId w:val="18"/>
        </w:numPr>
        <w:tabs>
          <w:tab w:val="left" w:pos="993"/>
        </w:tabs>
        <w:suppressAutoHyphens/>
        <w:spacing w:before="57"/>
        <w:ind w:left="993"/>
        <w:rPr>
          <w:szCs w:val="22"/>
        </w:rPr>
      </w:pPr>
      <w:r w:rsidRPr="00F57E14">
        <w:rPr>
          <w:szCs w:val="22"/>
        </w:rPr>
        <w:t>řádn</w:t>
      </w:r>
      <w:r>
        <w:rPr>
          <w:szCs w:val="22"/>
        </w:rPr>
        <w:t>ě</w:t>
      </w:r>
      <w:r w:rsidRPr="00F57E14">
        <w:rPr>
          <w:szCs w:val="22"/>
        </w:rPr>
        <w:t xml:space="preserve"> před</w:t>
      </w:r>
      <w:r>
        <w:rPr>
          <w:szCs w:val="22"/>
        </w:rPr>
        <w:t>at</w:t>
      </w:r>
      <w:r w:rsidRPr="00F57E14">
        <w:rPr>
          <w:szCs w:val="22"/>
        </w:rPr>
        <w:t xml:space="preserve"> dat</w:t>
      </w:r>
      <w:r>
        <w:rPr>
          <w:szCs w:val="22"/>
        </w:rPr>
        <w:t>a</w:t>
      </w:r>
      <w:r w:rsidRPr="00F57E14">
        <w:rPr>
          <w:szCs w:val="22"/>
        </w:rPr>
        <w:t>, včetně dat doplňkových či souvisejících</w:t>
      </w:r>
      <w:r>
        <w:rPr>
          <w:szCs w:val="22"/>
        </w:rPr>
        <w:t xml:space="preserve"> Objednateli;</w:t>
      </w:r>
    </w:p>
    <w:p w14:paraId="389A0390" w14:textId="005DD2B6" w:rsidR="00034286" w:rsidRPr="00F57E14" w:rsidRDefault="00034286">
      <w:pPr>
        <w:widowControl w:val="0"/>
        <w:numPr>
          <w:ilvl w:val="1"/>
          <w:numId w:val="18"/>
        </w:numPr>
        <w:tabs>
          <w:tab w:val="left" w:pos="993"/>
        </w:tabs>
        <w:suppressAutoHyphens/>
        <w:spacing w:before="57"/>
        <w:ind w:left="993"/>
        <w:rPr>
          <w:szCs w:val="22"/>
        </w:rPr>
      </w:pPr>
      <w:r w:rsidRPr="00F57E14">
        <w:rPr>
          <w:szCs w:val="22"/>
        </w:rPr>
        <w:t>poskytn</w:t>
      </w:r>
      <w:r>
        <w:rPr>
          <w:szCs w:val="22"/>
        </w:rPr>
        <w:t>out</w:t>
      </w:r>
      <w:r w:rsidRPr="00F57E14">
        <w:rPr>
          <w:szCs w:val="22"/>
        </w:rPr>
        <w:t xml:space="preserve"> informac</w:t>
      </w:r>
      <w:r>
        <w:rPr>
          <w:szCs w:val="22"/>
        </w:rPr>
        <w:t>e</w:t>
      </w:r>
      <w:r w:rsidRPr="00F57E14">
        <w:rPr>
          <w:szCs w:val="22"/>
        </w:rPr>
        <w:t xml:space="preserve"> nezbytn</w:t>
      </w:r>
      <w:r>
        <w:rPr>
          <w:szCs w:val="22"/>
        </w:rPr>
        <w:t>é</w:t>
      </w:r>
      <w:r w:rsidR="00074810">
        <w:rPr>
          <w:szCs w:val="22"/>
        </w:rPr>
        <w:t xml:space="preserve"> k </w:t>
      </w:r>
      <w:r w:rsidRPr="00F57E14">
        <w:rPr>
          <w:szCs w:val="22"/>
        </w:rPr>
        <w:t xml:space="preserve">převzetí </w:t>
      </w:r>
      <w:r w:rsidR="009F7737">
        <w:rPr>
          <w:szCs w:val="22"/>
        </w:rPr>
        <w:t>dat</w:t>
      </w:r>
      <w:r w:rsidRPr="00615344">
        <w:rPr>
          <w:szCs w:val="22"/>
        </w:rPr>
        <w:t xml:space="preserve"> </w:t>
      </w:r>
      <w:r>
        <w:rPr>
          <w:szCs w:val="22"/>
        </w:rPr>
        <w:t>Objednateli;</w:t>
      </w:r>
    </w:p>
    <w:p w14:paraId="74990003" w14:textId="5B5AEB96" w:rsidR="00034286" w:rsidRPr="00640EE9" w:rsidRDefault="00034286" w:rsidP="00640EE9">
      <w:pPr>
        <w:widowControl w:val="0"/>
        <w:numPr>
          <w:ilvl w:val="1"/>
          <w:numId w:val="18"/>
        </w:numPr>
        <w:tabs>
          <w:tab w:val="left" w:pos="993"/>
        </w:tabs>
        <w:suppressAutoHyphens/>
        <w:spacing w:before="57"/>
        <w:ind w:left="993"/>
        <w:rPr>
          <w:szCs w:val="22"/>
        </w:rPr>
      </w:pPr>
      <w:r w:rsidRPr="00F57E14">
        <w:rPr>
          <w:szCs w:val="22"/>
        </w:rPr>
        <w:t>poskytn</w:t>
      </w:r>
      <w:r>
        <w:rPr>
          <w:szCs w:val="22"/>
        </w:rPr>
        <w:t>out</w:t>
      </w:r>
      <w:r w:rsidRPr="00F57E14">
        <w:rPr>
          <w:szCs w:val="22"/>
        </w:rPr>
        <w:t xml:space="preserve"> </w:t>
      </w:r>
      <w:r>
        <w:rPr>
          <w:szCs w:val="22"/>
        </w:rPr>
        <w:t>Objednateli</w:t>
      </w:r>
      <w:r w:rsidRPr="00F57E14">
        <w:rPr>
          <w:szCs w:val="22"/>
        </w:rPr>
        <w:t xml:space="preserve"> veškeré </w:t>
      </w:r>
      <w:r w:rsidR="00E258C5">
        <w:rPr>
          <w:szCs w:val="22"/>
        </w:rPr>
        <w:t xml:space="preserve">nezbytné informace </w:t>
      </w:r>
      <w:r w:rsidRPr="00103451">
        <w:rPr>
          <w:szCs w:val="22"/>
        </w:rPr>
        <w:t>ke všem datovým strukturám (modely, nastavení</w:t>
      </w:r>
      <w:r w:rsidR="00074810">
        <w:rPr>
          <w:szCs w:val="22"/>
        </w:rPr>
        <w:t xml:space="preserve"> a </w:t>
      </w:r>
      <w:r w:rsidRPr="00103451">
        <w:rPr>
          <w:szCs w:val="22"/>
        </w:rPr>
        <w:t>další)</w:t>
      </w:r>
      <w:r w:rsidR="00074810">
        <w:rPr>
          <w:szCs w:val="22"/>
        </w:rPr>
        <w:t xml:space="preserve"> v </w:t>
      </w:r>
      <w:r w:rsidRPr="00103451">
        <w:rPr>
          <w:szCs w:val="22"/>
        </w:rPr>
        <w:t>aktuálním stavu</w:t>
      </w:r>
      <w:r>
        <w:rPr>
          <w:szCs w:val="22"/>
        </w:rPr>
        <w:t xml:space="preserve"> díla</w:t>
      </w:r>
      <w:r w:rsidRPr="00F57E14">
        <w:rPr>
          <w:szCs w:val="22"/>
        </w:rPr>
        <w:t>. </w:t>
      </w:r>
    </w:p>
    <w:p w14:paraId="2CA257DF" w14:textId="77777777" w:rsidR="00076CB6" w:rsidRDefault="00076CB6" w:rsidP="00C764ED">
      <w:pPr>
        <w:pStyle w:val="Heading1"/>
      </w:pPr>
      <w:r>
        <w:t>OSTATNÍ UJEDNÁNÍ</w:t>
      </w:r>
    </w:p>
    <w:p w14:paraId="6B11C553" w14:textId="10092E45" w:rsidR="00076CB6" w:rsidRDefault="00076CB6" w:rsidP="00C764ED">
      <w:pPr>
        <w:pStyle w:val="Heading2"/>
      </w:pPr>
      <w:r>
        <w:t>Zhotovitel prohlašuje, že je odborně způsobilý pro veškeré činnosti, které jsou předmětem této smlouvy, že má všechna potřebná oprávnění nezbytná pro řádné provedení kompletního díla, že disponuje takovými kapacitami</w:t>
      </w:r>
      <w:r w:rsidR="00074810">
        <w:t xml:space="preserve"> a </w:t>
      </w:r>
      <w:r>
        <w:t>odbornými znalostmi, které jsou</w:t>
      </w:r>
      <w:r w:rsidR="00074810">
        <w:t xml:space="preserve"> k </w:t>
      </w:r>
      <w:r>
        <w:t>provedení díla nezbytné</w:t>
      </w:r>
      <w:r w:rsidR="00074810">
        <w:t xml:space="preserve"> a </w:t>
      </w:r>
      <w:r>
        <w:t>že je dílo</w:t>
      </w:r>
      <w:r w:rsidR="00074810">
        <w:t xml:space="preserve"> v </w:t>
      </w:r>
      <w:r>
        <w:t>daném rozsahu, čase</w:t>
      </w:r>
      <w:r w:rsidR="00074810">
        <w:t xml:space="preserve"> a </w:t>
      </w:r>
      <w:r>
        <w:t>místě realizovatelné.</w:t>
      </w:r>
    </w:p>
    <w:p w14:paraId="23CBEDA7" w14:textId="7A340449" w:rsidR="00076CB6" w:rsidRDefault="00076CB6" w:rsidP="00C764ED">
      <w:pPr>
        <w:pStyle w:val="Heading2"/>
      </w:pPr>
      <w:r>
        <w:t>Zhotovitel není oprávněn převést bez písemného souhlasu Objednatele svá práva</w:t>
      </w:r>
      <w:r w:rsidR="00074810">
        <w:t xml:space="preserve"> a </w:t>
      </w:r>
      <w:r>
        <w:t>závazky, vyplývající</w:t>
      </w:r>
      <w:r w:rsidR="00074810">
        <w:t xml:space="preserve"> z </w:t>
      </w:r>
      <w:r>
        <w:t>této smlouvy na třetí osobu.</w:t>
      </w:r>
    </w:p>
    <w:p w14:paraId="6168D3BE" w14:textId="3479E600" w:rsidR="00076CB6" w:rsidRDefault="00076CB6" w:rsidP="00C764ED">
      <w:pPr>
        <w:pStyle w:val="Heading2"/>
      </w:pPr>
      <w:r>
        <w:t>Veškerá jednání</w:t>
      </w:r>
      <w:r w:rsidR="00074810">
        <w:t xml:space="preserve"> s </w:t>
      </w:r>
      <w:r>
        <w:t>Objednatelem či státními orgány budou probíhat</w:t>
      </w:r>
      <w:r w:rsidR="00074810">
        <w:t xml:space="preserve"> v </w:t>
      </w:r>
      <w:r>
        <w:t>českém jazyce. Veškeré doklady předávané Objednateli budou</w:t>
      </w:r>
      <w:r w:rsidR="00074810">
        <w:t xml:space="preserve"> v </w:t>
      </w:r>
      <w:r>
        <w:t>českém jazyce.</w:t>
      </w:r>
    </w:p>
    <w:p w14:paraId="26E090F8" w14:textId="576831D1" w:rsidR="001F1CEA" w:rsidRPr="002531E3" w:rsidRDefault="001F1CEA" w:rsidP="001F1CEA">
      <w:pPr>
        <w:pStyle w:val="Heading2"/>
      </w:pPr>
      <w:r w:rsidRPr="002531E3">
        <w:rPr>
          <w:rFonts w:cs="Arial"/>
        </w:rPr>
        <w:t xml:space="preserve">Objednatel je oprávněn </w:t>
      </w:r>
      <w:r w:rsidRPr="002531E3">
        <w:t>jednostranně započítat svou peněžitou pohledávku vůči peněžité</w:t>
      </w:r>
      <w:r w:rsidR="0038109B">
        <w:t xml:space="preserve"> </w:t>
      </w:r>
      <w:r w:rsidRPr="002531E3">
        <w:t xml:space="preserve">pohledávce </w:t>
      </w:r>
      <w:r w:rsidR="00892C51">
        <w:t>Z</w:t>
      </w:r>
      <w:r w:rsidRPr="002531E3">
        <w:t>hotovitele, které smluvním stranám vznikly</w:t>
      </w:r>
      <w:r w:rsidR="00074810">
        <w:t xml:space="preserve"> z </w:t>
      </w:r>
      <w:r w:rsidRPr="002531E3">
        <w:t>titulu této smlouvy.</w:t>
      </w:r>
    </w:p>
    <w:p w14:paraId="0D900315" w14:textId="15FB817C" w:rsidR="00076CB6" w:rsidRDefault="00A83642" w:rsidP="00C764ED">
      <w:pPr>
        <w:pStyle w:val="Heading2"/>
      </w:pPr>
      <w:r>
        <w:t>Nastanou-</w:t>
      </w:r>
      <w:r w:rsidR="00076CB6">
        <w:t>li</w:t>
      </w:r>
      <w:r w:rsidR="00074810">
        <w:t xml:space="preserve"> u </w:t>
      </w:r>
      <w:r w:rsidR="00076CB6">
        <w:t>některé ze stran skutečnosti bránící řádnému plnění této smlouvy, je povinna to ihned bez zbytečného odkladu oznámit druhé straně</w:t>
      </w:r>
      <w:r w:rsidR="00074810">
        <w:t xml:space="preserve"> a </w:t>
      </w:r>
      <w:r w:rsidR="00076CB6">
        <w:t>vyvolat jednání zástupců smluvních stran.</w:t>
      </w:r>
    </w:p>
    <w:p w14:paraId="68D2F50C" w14:textId="2FB6EE69" w:rsidR="00076CB6" w:rsidRDefault="00076CB6" w:rsidP="00C764ED">
      <w:pPr>
        <w:pStyle w:val="Heading2"/>
      </w:pPr>
      <w:r>
        <w:t>Případná nevynutitelnost nebo neplatnost kteréhokoli článku, odstavce, nebo ustanovení této smlouvy nemá vliv na vynutitelnost nebo platnost ostatních ustanovení této smlouvy.</w:t>
      </w:r>
      <w:r w:rsidR="00074810">
        <w:t xml:space="preserve"> V </w:t>
      </w:r>
      <w:r>
        <w:t>případě, že by jakýkoli takovýto článek, odstavec nebo ustanovení mělo</w:t>
      </w:r>
      <w:r w:rsidR="00074810">
        <w:t xml:space="preserve"> z </w:t>
      </w:r>
      <w:r>
        <w:t>jakéhokoli důvodu pozbýt platnosti (zejména</w:t>
      </w:r>
      <w:r w:rsidR="00074810">
        <w:t xml:space="preserve"> z </w:t>
      </w:r>
      <w:r>
        <w:t>důvodu rozporu</w:t>
      </w:r>
      <w:r w:rsidR="00074810">
        <w:t xml:space="preserve"> s </w:t>
      </w:r>
      <w:r>
        <w:t>aplikovatelnými zákony</w:t>
      </w:r>
      <w:r w:rsidR="00074810">
        <w:t xml:space="preserve"> a </w:t>
      </w:r>
      <w:r>
        <w:t>ostatními právními normami), provedou smluvní strany konzultace</w:t>
      </w:r>
      <w:r w:rsidR="00074810">
        <w:t xml:space="preserve"> a </w:t>
      </w:r>
      <w:r>
        <w:t>dohodnou se na právně přijatelném způsobu provedení záměrů obsažených</w:t>
      </w:r>
      <w:r w:rsidR="00074810">
        <w:t xml:space="preserve"> v </w:t>
      </w:r>
      <w:r>
        <w:t>té části smlouvy, jež pozbyla platnosti.</w:t>
      </w:r>
    </w:p>
    <w:p w14:paraId="000FC4F3" w14:textId="136506FF" w:rsidR="00076CB6" w:rsidRDefault="00076CB6" w:rsidP="00C764ED">
      <w:pPr>
        <w:pStyle w:val="Heading2"/>
      </w:pPr>
      <w:r>
        <w:t>Pro výklad této smlouvy je rovněž závazné znění zadávacích podmínek</w:t>
      </w:r>
      <w:r w:rsidR="00074810">
        <w:t xml:space="preserve"> k </w:t>
      </w:r>
      <w:r w:rsidR="00CD608E">
        <w:t>V</w:t>
      </w:r>
      <w:r>
        <w:t>eřejné zakázce, včetně všech jejich příloh, na základě které je plnění dle této smlouvy realizováno.</w:t>
      </w:r>
    </w:p>
    <w:p w14:paraId="78034DDB" w14:textId="797CCB0D" w:rsidR="00076CB6" w:rsidRDefault="00076CB6" w:rsidP="00C764ED">
      <w:pPr>
        <w:pStyle w:val="Heading2"/>
      </w:pPr>
      <w:r>
        <w:t>Jestliže ze zadávací dokumentace nebo nabídky Zhotovitele vyplývají Zhotoviteli povinnosti vztahující se</w:t>
      </w:r>
      <w:r w:rsidR="00074810">
        <w:t xml:space="preserve"> k </w:t>
      </w:r>
      <w:r>
        <w:t>realizaci předmětu této smlouvy, avšak tyto povinnosti nejsou výslovně</w:t>
      </w:r>
      <w:r w:rsidR="00074810">
        <w:t xml:space="preserve"> v </w:t>
      </w:r>
      <w:r>
        <w:t>této smlouvě uvedeny, smluvní strany se pro tento případ dohodly, že</w:t>
      </w:r>
      <w:r w:rsidR="00074810">
        <w:t xml:space="preserve"> i </w:t>
      </w:r>
      <w:r>
        <w:t>tyto povinnosti Zhotovitele jsou součástí obsahu závazkového vztahu založeného touto smlouvou</w:t>
      </w:r>
      <w:r w:rsidR="00074810">
        <w:t xml:space="preserve"> a </w:t>
      </w:r>
      <w:r>
        <w:t>Zhotovitel je povinen je dodržet.</w:t>
      </w:r>
    </w:p>
    <w:p w14:paraId="31CEB183" w14:textId="77777777" w:rsidR="00076CB6" w:rsidRDefault="00076CB6" w:rsidP="00C764ED">
      <w:pPr>
        <w:pStyle w:val="Heading1"/>
      </w:pPr>
      <w:r w:rsidRPr="008817B9">
        <w:rPr>
          <w:caps w:val="0"/>
        </w:rPr>
        <w:t>ZÁVĚREČNÁ USTANOVENÍ</w:t>
      </w:r>
    </w:p>
    <w:p w14:paraId="617CC5E1" w14:textId="6E8AE3F0" w:rsidR="00076CB6" w:rsidRDefault="00076CB6" w:rsidP="00C764ED">
      <w:pPr>
        <w:pStyle w:val="Heading2"/>
      </w:pPr>
      <w:r>
        <w:t>Smluvní strany se dohodly, že veškeré sporné záležitosti, které se vyskytnou</w:t>
      </w:r>
      <w:r w:rsidR="00074810">
        <w:t xml:space="preserve"> a </w:t>
      </w:r>
      <w:r>
        <w:t>budou se týkat závazků vyplývajících</w:t>
      </w:r>
      <w:r w:rsidR="00074810">
        <w:t xml:space="preserve"> z </w:t>
      </w:r>
      <w:r>
        <w:t>této smlouvy, budou řešeny dohodou. Případnému soudnímu sporu</w:t>
      </w:r>
      <w:r w:rsidR="00074810">
        <w:t xml:space="preserve"> z </w:t>
      </w:r>
      <w:r>
        <w:t>této smlouvy bude předcházet snaha smluvních stran</w:t>
      </w:r>
      <w:r w:rsidR="00074810">
        <w:t xml:space="preserve"> o </w:t>
      </w:r>
      <w:r>
        <w:t>řešení sporu smírem.</w:t>
      </w:r>
    </w:p>
    <w:p w14:paraId="0AC03A09" w14:textId="09169385" w:rsidR="00076CB6" w:rsidRDefault="00076CB6" w:rsidP="00C764ED">
      <w:pPr>
        <w:pStyle w:val="Heading2"/>
      </w:pPr>
      <w:r>
        <w:lastRenderedPageBreak/>
        <w:t>V případě nevyřešení sporu smírem budou sporné záležitosti řešeny věcně</w:t>
      </w:r>
      <w:r w:rsidR="00074810">
        <w:t xml:space="preserve"> a </w:t>
      </w:r>
      <w:r>
        <w:t>místně příslušným soudem.</w:t>
      </w:r>
    </w:p>
    <w:p w14:paraId="0B7F10F6" w14:textId="77777777" w:rsidR="00076CB6" w:rsidRDefault="00076CB6" w:rsidP="00C764ED">
      <w:pPr>
        <w:pStyle w:val="Heading2"/>
      </w:pPr>
      <w:r w:rsidRPr="007E1CAC">
        <w:t>Vztahy mezi smluvními stranami, které nejsou touto smlouvou výslovně upraveny, se řídí OZ, popř. dalšími obecně závaznými právními předpisy České republiky.</w:t>
      </w:r>
    </w:p>
    <w:p w14:paraId="24BA6EDB" w14:textId="2CD90065" w:rsidR="00076CB6" w:rsidRDefault="00076CB6" w:rsidP="00C764ED">
      <w:pPr>
        <w:pStyle w:val="Heading2"/>
      </w:pPr>
      <w:r>
        <w:t xml:space="preserve">Tato smlouva nabývá platnosti dnem </w:t>
      </w:r>
      <w:r w:rsidR="00E30BA9">
        <w:t xml:space="preserve">platného </w:t>
      </w:r>
      <w:r w:rsidR="00236BFE">
        <w:t xml:space="preserve">elektronického </w:t>
      </w:r>
      <w:r>
        <w:t>podpisu oběma smluvními stranami</w:t>
      </w:r>
      <w:r w:rsidR="00074810">
        <w:t xml:space="preserve"> a </w:t>
      </w:r>
      <w:r>
        <w:t>lze ji doplnit, upřesnit či změnit pouze číslovanými písemnými dodatky, které se po odsouhlasení</w:t>
      </w:r>
      <w:r w:rsidR="00074810">
        <w:t xml:space="preserve"> a </w:t>
      </w:r>
      <w:r w:rsidR="0049592F">
        <w:t xml:space="preserve">platném </w:t>
      </w:r>
      <w:r w:rsidR="00236BFE">
        <w:t xml:space="preserve">elektronickém </w:t>
      </w:r>
      <w:r>
        <w:t>podpisu oběma smluvními stranami stávají nedílnou součástí této smlouvy.</w:t>
      </w:r>
    </w:p>
    <w:p w14:paraId="1F3B97F5" w14:textId="25CA332A" w:rsidR="00076CB6" w:rsidRDefault="00076CB6" w:rsidP="00C764ED">
      <w:pPr>
        <w:pStyle w:val="Heading2"/>
      </w:pPr>
      <w:r>
        <w:t>Tato smlouva nabývá účinnosti dnem uveřejnění</w:t>
      </w:r>
      <w:r w:rsidR="00074810">
        <w:t xml:space="preserve"> v </w:t>
      </w:r>
      <w:r w:rsidRPr="00787A78">
        <w:t xml:space="preserve">registru smluv </w:t>
      </w:r>
      <w:r>
        <w:t xml:space="preserve">dle </w:t>
      </w:r>
      <w:r w:rsidRPr="00787A78">
        <w:t>§</w:t>
      </w:r>
      <w:r w:rsidR="00CD608E">
        <w:t> </w:t>
      </w:r>
      <w:r w:rsidRPr="00787A78">
        <w:t>6 odst. 1 zákona č.</w:t>
      </w:r>
      <w:r>
        <w:t> </w:t>
      </w:r>
      <w:r w:rsidRPr="00787A78">
        <w:t>340/2015 Sb</w:t>
      </w:r>
      <w:r>
        <w:t>.</w:t>
      </w:r>
      <w:r w:rsidR="00074810">
        <w:t xml:space="preserve"> o </w:t>
      </w:r>
      <w:r w:rsidRPr="003003BA">
        <w:t>zvláštních podmínkách účinnosti některých smluv, uveřejňování těchto smluv</w:t>
      </w:r>
      <w:r w:rsidR="00074810">
        <w:t xml:space="preserve"> a o </w:t>
      </w:r>
      <w:r w:rsidRPr="003003BA">
        <w:t>registru smluv (zákon</w:t>
      </w:r>
      <w:r w:rsidR="00074810">
        <w:t xml:space="preserve"> o </w:t>
      </w:r>
      <w:r w:rsidRPr="003003BA">
        <w:t>registru smluv)</w:t>
      </w:r>
      <w:r>
        <w:t>. Uveřejnění</w:t>
      </w:r>
      <w:r w:rsidR="00074810">
        <w:t xml:space="preserve"> v </w:t>
      </w:r>
      <w:r>
        <w:t xml:space="preserve">registru smluv provede </w:t>
      </w:r>
      <w:r w:rsidRPr="007F2327">
        <w:t>Objednatel.</w:t>
      </w:r>
    </w:p>
    <w:p w14:paraId="631D0BC2" w14:textId="59199385" w:rsidR="004C3F64" w:rsidRPr="004C3F64" w:rsidRDefault="004C3F64" w:rsidP="004C3F64">
      <w:pPr>
        <w:pStyle w:val="Heading2"/>
      </w:pPr>
      <w:r w:rsidRPr="004C3F64">
        <w:t>Smluvní strany výslovně souhlasí, že tato smlouva může být zveřejněna</w:t>
      </w:r>
      <w:r w:rsidR="00CC2302">
        <w:t>,</w:t>
      </w:r>
      <w:r w:rsidR="00074810">
        <w:t xml:space="preserve"> a </w:t>
      </w:r>
      <w:r w:rsidRPr="004C3F64">
        <w:t>to včetně všech případných příloh</w:t>
      </w:r>
      <w:r w:rsidR="00074810">
        <w:t xml:space="preserve"> a </w:t>
      </w:r>
      <w:r w:rsidRPr="004C3F64">
        <w:t>dodatků. Zhotovitel může Objednateli sdělit, které skutečnosti uvedené ve smlouvě považuje za obchodní tajemství ve smyslu §</w:t>
      </w:r>
      <w:r w:rsidR="00CD608E">
        <w:t> </w:t>
      </w:r>
      <w:r w:rsidRPr="004C3F64">
        <w:t>504 OZ</w:t>
      </w:r>
      <w:r w:rsidR="00074810">
        <w:t xml:space="preserve"> s </w:t>
      </w:r>
      <w:r w:rsidRPr="004C3F64">
        <w:t>požadavkem na anonymizaci.</w:t>
      </w:r>
    </w:p>
    <w:p w14:paraId="4FF8CE1E" w14:textId="55C0412E" w:rsidR="00236BFE" w:rsidRDefault="00236BFE" w:rsidP="00236BFE">
      <w:pPr>
        <w:pStyle w:val="Heading2"/>
      </w:pPr>
      <w:r>
        <w:t xml:space="preserve">Tato </w:t>
      </w:r>
      <w:r w:rsidR="00504D47">
        <w:t xml:space="preserve">smlouva </w:t>
      </w:r>
      <w:r>
        <w:t>je vyhotovena</w:t>
      </w:r>
      <w:r w:rsidR="00074810">
        <w:t xml:space="preserve"> v </w:t>
      </w:r>
      <w:r>
        <w:t>elektronické podobě, přičemž obě smluvní strany obdrží její elektronický originál.</w:t>
      </w:r>
    </w:p>
    <w:p w14:paraId="37F1990B" w14:textId="77777777" w:rsidR="00076CB6" w:rsidRDefault="00076CB6" w:rsidP="00C764ED">
      <w:pPr>
        <w:pStyle w:val="Heading2"/>
      </w:pPr>
      <w:r>
        <w:t>Nedílnou součástí této Smlouvy jsou následující přílohy:</w:t>
      </w:r>
    </w:p>
    <w:p w14:paraId="4A891C7A" w14:textId="03335533" w:rsidR="00076CB6" w:rsidRDefault="00076CB6">
      <w:pPr>
        <w:pStyle w:val="Heading2"/>
        <w:numPr>
          <w:ilvl w:val="0"/>
          <w:numId w:val="16"/>
        </w:numPr>
        <w:ind w:left="993"/>
      </w:pPr>
      <w:r w:rsidRPr="008F5CBF">
        <w:t xml:space="preserve">Příloha č. </w:t>
      </w:r>
      <w:r>
        <w:t>1</w:t>
      </w:r>
      <w:r w:rsidRPr="008F5CBF">
        <w:t xml:space="preserve"> – </w:t>
      </w:r>
      <w:r w:rsidR="000236F9">
        <w:t>Technická specifikace</w:t>
      </w:r>
    </w:p>
    <w:p w14:paraId="412980AB" w14:textId="263A525A" w:rsidR="00D717BD" w:rsidRPr="00CD5763" w:rsidRDefault="00D717BD" w:rsidP="00E953A8">
      <w:pPr>
        <w:pStyle w:val="Heading2"/>
      </w:pPr>
      <w:r w:rsidRPr="00CD5763">
        <w:t>Na důkaz svého souhlasu</w:t>
      </w:r>
      <w:r w:rsidR="00074810">
        <w:t xml:space="preserve"> s </w:t>
      </w:r>
      <w:r w:rsidRPr="00CD5763">
        <w:t>obsahem této smlouvy</w:t>
      </w:r>
      <w:r w:rsidR="00074810">
        <w:t xml:space="preserve"> k </w:t>
      </w:r>
      <w:r w:rsidRPr="00CD5763">
        <w:t xml:space="preserve">ní smluvní strany připojily své uznávané elektronické podpisy dle zákona č. 297/2016 </w:t>
      </w:r>
      <w:r w:rsidR="00BB5198">
        <w:t>S</w:t>
      </w:r>
      <w:r w:rsidRPr="00CD5763">
        <w:t>b.,</w:t>
      </w:r>
      <w:r w:rsidR="00074810">
        <w:t xml:space="preserve"> o </w:t>
      </w:r>
      <w:r w:rsidRPr="00CD5763">
        <w:t>službách vytvářejících důvěru pro elektronické transakce, ve znění pozdějších předpisů.</w:t>
      </w:r>
    </w:p>
    <w:p w14:paraId="597A7003" w14:textId="1814F21D" w:rsidR="00967B0C" w:rsidRDefault="00F755DC" w:rsidP="00F755DC">
      <w:pPr>
        <w:tabs>
          <w:tab w:val="left" w:pos="284"/>
          <w:tab w:val="left" w:pos="5529"/>
        </w:tabs>
        <w:jc w:val="left"/>
      </w:pPr>
      <w:r>
        <w:tab/>
      </w:r>
    </w:p>
    <w:p w14:paraId="7698FA47" w14:textId="25B19EE5" w:rsidR="00967B0C" w:rsidRDefault="00967B0C">
      <w:pPr>
        <w:spacing w:before="0"/>
        <w:jc w:val="left"/>
      </w:pPr>
    </w:p>
    <w:p w14:paraId="1507501A" w14:textId="77777777" w:rsidR="00640EE9" w:rsidRDefault="00640EE9">
      <w:pPr>
        <w:spacing w:before="0"/>
        <w:jc w:val="left"/>
      </w:pPr>
    </w:p>
    <w:p w14:paraId="018960E8" w14:textId="77777777" w:rsidR="00640EE9" w:rsidRDefault="00640EE9">
      <w:pPr>
        <w:spacing w:before="0"/>
        <w:jc w:val="left"/>
      </w:pPr>
    </w:p>
    <w:p w14:paraId="54D43F2E" w14:textId="77777777" w:rsidR="00640EE9" w:rsidRDefault="00640EE9">
      <w:pPr>
        <w:spacing w:before="0"/>
        <w:jc w:val="left"/>
      </w:pPr>
    </w:p>
    <w:p w14:paraId="53FBCF9E" w14:textId="235140B4" w:rsidR="00640EE9" w:rsidRDefault="00640EE9">
      <w:pPr>
        <w:spacing w:before="0"/>
        <w:jc w:val="left"/>
      </w:pPr>
      <w:r>
        <w:t>_____________________________</w:t>
      </w:r>
    </w:p>
    <w:p w14:paraId="49836B7E" w14:textId="47540861" w:rsidR="00640EE9" w:rsidRDefault="00640EE9">
      <w:pPr>
        <w:spacing w:before="0"/>
        <w:jc w:val="left"/>
      </w:pPr>
      <w:r>
        <w:t>Objednatel</w:t>
      </w:r>
    </w:p>
    <w:p w14:paraId="58DFBB7B" w14:textId="77777777" w:rsidR="00640EE9" w:rsidRPr="00306497" w:rsidRDefault="00640EE9" w:rsidP="00640EE9">
      <w:pPr>
        <w:keepNext/>
        <w:keepLines/>
        <w:autoSpaceDE w:val="0"/>
        <w:autoSpaceDN w:val="0"/>
        <w:adjustRightInd w:val="0"/>
        <w:spacing w:line="288" w:lineRule="auto"/>
        <w:rPr>
          <w:rFonts w:cs="Arial"/>
          <w:b/>
          <w:bCs/>
          <w:lang w:eastAsia="ar-SA"/>
        </w:rPr>
      </w:pPr>
      <w:r w:rsidRPr="00306497">
        <w:rPr>
          <w:rFonts w:cs="Arial"/>
          <w:b/>
          <w:bCs/>
          <w:lang w:eastAsia="ar-SA"/>
        </w:rPr>
        <w:t>Nemocnice Vyškov, příspěvková organizace</w:t>
      </w:r>
    </w:p>
    <w:p w14:paraId="08A263EA" w14:textId="2F445F71" w:rsidR="00640EE9" w:rsidRDefault="00640EE9">
      <w:pPr>
        <w:spacing w:before="0"/>
        <w:jc w:val="left"/>
      </w:pPr>
      <w:r>
        <w:t>JUDr. Zdeněk Horák, MBA, ředitel</w:t>
      </w:r>
    </w:p>
    <w:p w14:paraId="4CD4152B" w14:textId="77777777" w:rsidR="00640EE9" w:rsidRDefault="00640EE9">
      <w:pPr>
        <w:spacing w:before="0"/>
        <w:jc w:val="left"/>
      </w:pPr>
    </w:p>
    <w:p w14:paraId="5DE0ECB4" w14:textId="77777777" w:rsidR="00640EE9" w:rsidRDefault="00640EE9">
      <w:pPr>
        <w:spacing w:before="0"/>
        <w:jc w:val="left"/>
      </w:pPr>
    </w:p>
    <w:p w14:paraId="3C1BC06E" w14:textId="77777777" w:rsidR="00640EE9" w:rsidRDefault="00640EE9">
      <w:pPr>
        <w:spacing w:before="0"/>
        <w:jc w:val="left"/>
      </w:pPr>
    </w:p>
    <w:p w14:paraId="3DFB2B25" w14:textId="77777777" w:rsidR="00640EE9" w:rsidRDefault="00640EE9">
      <w:pPr>
        <w:spacing w:before="0"/>
        <w:jc w:val="left"/>
      </w:pPr>
    </w:p>
    <w:p w14:paraId="59A6D09A" w14:textId="77777777" w:rsidR="00640EE9" w:rsidRDefault="00640EE9">
      <w:pPr>
        <w:spacing w:before="0"/>
        <w:jc w:val="left"/>
      </w:pPr>
    </w:p>
    <w:p w14:paraId="0B92AFCB" w14:textId="77777777" w:rsidR="00640EE9" w:rsidRDefault="00640EE9">
      <w:pPr>
        <w:spacing w:before="0"/>
        <w:jc w:val="left"/>
      </w:pPr>
    </w:p>
    <w:p w14:paraId="53414621" w14:textId="77777777" w:rsidR="00640EE9" w:rsidRDefault="00640EE9" w:rsidP="00640EE9">
      <w:pPr>
        <w:spacing w:before="0"/>
        <w:jc w:val="left"/>
      </w:pPr>
    </w:p>
    <w:p w14:paraId="0A2C522F" w14:textId="77777777" w:rsidR="00640EE9" w:rsidRDefault="00640EE9" w:rsidP="00640EE9">
      <w:pPr>
        <w:spacing w:before="0"/>
        <w:jc w:val="left"/>
      </w:pPr>
      <w:r>
        <w:t>_____________________________</w:t>
      </w:r>
    </w:p>
    <w:p w14:paraId="615981A8" w14:textId="52A2537F" w:rsidR="00640EE9" w:rsidRDefault="00640EE9" w:rsidP="00640EE9">
      <w:pPr>
        <w:spacing w:before="0"/>
        <w:jc w:val="left"/>
      </w:pPr>
      <w:r>
        <w:t>Zhotovitel</w:t>
      </w:r>
    </w:p>
    <w:p w14:paraId="53CBF9F6" w14:textId="49550820" w:rsidR="00640EE9" w:rsidRDefault="00640EE9">
      <w:pPr>
        <w:spacing w:before="0"/>
        <w:jc w:val="left"/>
        <w:rPr>
          <w:color w:val="000000"/>
        </w:rPr>
      </w:pPr>
      <w:r w:rsidRPr="00640EE9">
        <w:rPr>
          <w:color w:val="000000"/>
          <w:highlight w:val="yellow"/>
        </w:rPr>
        <w:t>[</w:t>
      </w:r>
      <w:r w:rsidRPr="00640EE9">
        <w:rPr>
          <w:rFonts w:cs="Arial"/>
          <w:highlight w:val="yellow"/>
        </w:rPr>
        <w:t>DOPLNÍ UCHAZEČ</w:t>
      </w:r>
      <w:r w:rsidRPr="00640EE9">
        <w:rPr>
          <w:color w:val="000000"/>
          <w:highlight w:val="yellow"/>
        </w:rPr>
        <w:t>]</w:t>
      </w:r>
    </w:p>
    <w:p w14:paraId="6046B032" w14:textId="12E25C16" w:rsidR="00640EE9" w:rsidRDefault="00640EE9">
      <w:pPr>
        <w:spacing w:before="0"/>
        <w:jc w:val="left"/>
        <w:rPr>
          <w:color w:val="000000"/>
        </w:rPr>
      </w:pPr>
      <w:r w:rsidRPr="00640EE9">
        <w:rPr>
          <w:color w:val="000000"/>
          <w:highlight w:val="yellow"/>
        </w:rPr>
        <w:t>[</w:t>
      </w:r>
      <w:r w:rsidRPr="00640EE9">
        <w:rPr>
          <w:rFonts w:cs="Arial"/>
          <w:highlight w:val="yellow"/>
        </w:rPr>
        <w:t>DOPLNÍ UCHAZEČ</w:t>
      </w:r>
      <w:r w:rsidRPr="00640EE9">
        <w:rPr>
          <w:color w:val="000000"/>
          <w:highlight w:val="yellow"/>
        </w:rPr>
        <w:t>]</w:t>
      </w:r>
    </w:p>
    <w:p w14:paraId="681DAD5B" w14:textId="77777777" w:rsidR="00640EE9" w:rsidRDefault="00640EE9">
      <w:pPr>
        <w:spacing w:before="0"/>
        <w:jc w:val="left"/>
        <w:rPr>
          <w:color w:val="000000"/>
        </w:rPr>
      </w:pPr>
    </w:p>
    <w:p w14:paraId="1F0AF568" w14:textId="77777777" w:rsidR="00640EE9" w:rsidRDefault="00640EE9">
      <w:pPr>
        <w:spacing w:before="0"/>
        <w:jc w:val="left"/>
        <w:rPr>
          <w:color w:val="000000"/>
        </w:rPr>
      </w:pPr>
    </w:p>
    <w:p w14:paraId="6CAB09BC" w14:textId="77777777" w:rsidR="00640EE9" w:rsidRDefault="00640EE9">
      <w:pPr>
        <w:spacing w:before="0"/>
        <w:jc w:val="left"/>
        <w:rPr>
          <w:color w:val="000000"/>
        </w:rPr>
      </w:pPr>
    </w:p>
    <w:p w14:paraId="63B48DF3" w14:textId="77777777" w:rsidR="00640EE9" w:rsidRDefault="00640EE9">
      <w:pPr>
        <w:spacing w:before="0"/>
        <w:jc w:val="left"/>
        <w:rPr>
          <w:color w:val="000000"/>
        </w:rPr>
      </w:pPr>
    </w:p>
    <w:p w14:paraId="13DF3A17" w14:textId="77777777" w:rsidR="00640EE9" w:rsidRDefault="00640EE9">
      <w:pPr>
        <w:spacing w:before="0"/>
        <w:jc w:val="left"/>
        <w:rPr>
          <w:color w:val="000000"/>
        </w:rPr>
      </w:pPr>
    </w:p>
    <w:p w14:paraId="0605DC61" w14:textId="77777777" w:rsidR="00640EE9" w:rsidRDefault="00640EE9">
      <w:pPr>
        <w:spacing w:before="0"/>
        <w:jc w:val="left"/>
        <w:rPr>
          <w:color w:val="000000"/>
        </w:rPr>
      </w:pPr>
    </w:p>
    <w:p w14:paraId="30FAC627" w14:textId="77777777" w:rsidR="00640EE9" w:rsidRDefault="00640EE9">
      <w:pPr>
        <w:spacing w:before="0"/>
        <w:jc w:val="left"/>
        <w:rPr>
          <w:color w:val="000000"/>
        </w:rPr>
      </w:pPr>
    </w:p>
    <w:p w14:paraId="0A45FF2E" w14:textId="77777777" w:rsidR="00640EE9" w:rsidRDefault="00640EE9">
      <w:pPr>
        <w:spacing w:before="0"/>
        <w:jc w:val="left"/>
        <w:rPr>
          <w:color w:val="000000"/>
        </w:rPr>
      </w:pPr>
    </w:p>
    <w:p w14:paraId="56DE0A6C" w14:textId="77777777" w:rsidR="00640EE9" w:rsidRDefault="00640EE9">
      <w:pPr>
        <w:spacing w:before="0"/>
        <w:jc w:val="left"/>
        <w:rPr>
          <w:color w:val="000000"/>
        </w:rPr>
      </w:pPr>
    </w:p>
    <w:p w14:paraId="5CB7FD6B" w14:textId="77777777" w:rsidR="00640EE9" w:rsidRDefault="00640EE9">
      <w:pPr>
        <w:spacing w:before="0"/>
        <w:jc w:val="left"/>
        <w:rPr>
          <w:color w:val="000000"/>
        </w:rPr>
      </w:pPr>
    </w:p>
    <w:p w14:paraId="22CFDE09" w14:textId="77777777" w:rsidR="00640EE9" w:rsidRDefault="00640EE9">
      <w:pPr>
        <w:spacing w:before="0"/>
        <w:jc w:val="left"/>
        <w:rPr>
          <w:color w:val="000000"/>
        </w:rPr>
      </w:pPr>
    </w:p>
    <w:p w14:paraId="732CDACC" w14:textId="77777777" w:rsidR="00640EE9" w:rsidRDefault="00640EE9">
      <w:pPr>
        <w:spacing w:before="0"/>
        <w:jc w:val="left"/>
        <w:rPr>
          <w:color w:val="000000"/>
        </w:rPr>
      </w:pPr>
    </w:p>
    <w:p w14:paraId="217491D0" w14:textId="77777777" w:rsidR="00640EE9" w:rsidRDefault="00640EE9">
      <w:pPr>
        <w:spacing w:before="0"/>
        <w:jc w:val="left"/>
        <w:rPr>
          <w:color w:val="000000"/>
        </w:rPr>
      </w:pPr>
    </w:p>
    <w:p w14:paraId="034BA389" w14:textId="77777777" w:rsidR="00640EE9" w:rsidRDefault="00640EE9">
      <w:pPr>
        <w:spacing w:before="0"/>
        <w:jc w:val="left"/>
        <w:rPr>
          <w:color w:val="000000"/>
        </w:rPr>
      </w:pPr>
    </w:p>
    <w:p w14:paraId="7150F94A" w14:textId="77777777" w:rsidR="00640EE9" w:rsidRDefault="00640EE9">
      <w:pPr>
        <w:spacing w:before="0"/>
        <w:jc w:val="left"/>
      </w:pPr>
    </w:p>
    <w:p w14:paraId="1480BDFB" w14:textId="0E7EEA27" w:rsidR="00F672A0" w:rsidRPr="00640EE9" w:rsidRDefault="00076CB6" w:rsidP="00640EE9">
      <w:pPr>
        <w:pStyle w:val="NormlnTunPed18b"/>
        <w:jc w:val="both"/>
        <w:rPr>
          <w:sz w:val="24"/>
          <w:szCs w:val="36"/>
        </w:rPr>
      </w:pPr>
      <w:r w:rsidRPr="009D3800">
        <w:rPr>
          <w:sz w:val="24"/>
          <w:szCs w:val="36"/>
        </w:rPr>
        <w:t xml:space="preserve">Příloha č. 1 – </w:t>
      </w:r>
      <w:r w:rsidR="0034134F">
        <w:rPr>
          <w:sz w:val="24"/>
          <w:szCs w:val="36"/>
        </w:rPr>
        <w:t>Technická specifikace</w:t>
      </w:r>
    </w:p>
    <w:p w14:paraId="78BC8D8F" w14:textId="1E9C68B1" w:rsidR="00F672A0" w:rsidRPr="00E2774C" w:rsidRDefault="00BD0DA9" w:rsidP="00E953A8">
      <w:pPr>
        <w:pStyle w:val="NormlnTunPed18b"/>
        <w:tabs>
          <w:tab w:val="left" w:pos="2520"/>
        </w:tabs>
        <w:jc w:val="both"/>
        <w:rPr>
          <w:b w:val="0"/>
          <w:bCs w:val="0"/>
        </w:rPr>
      </w:pPr>
      <w:r>
        <w:rPr>
          <w:b w:val="0"/>
          <w:bCs w:val="0"/>
        </w:rPr>
        <w:t xml:space="preserve">Část </w:t>
      </w:r>
      <w:r w:rsidRPr="00BD0DA9">
        <w:rPr>
          <w:b w:val="0"/>
          <w:bCs w:val="0"/>
        </w:rPr>
        <w:t>C.</w:t>
      </w:r>
      <w:r w:rsidR="00E82BC2" w:rsidRPr="00BD0DA9">
        <w:rPr>
          <w:b w:val="0"/>
          <w:bCs w:val="0"/>
        </w:rPr>
        <w:t xml:space="preserve"> </w:t>
      </w:r>
      <w:r w:rsidRPr="00BD0DA9">
        <w:rPr>
          <w:b w:val="0"/>
          <w:bCs w:val="0"/>
        </w:rPr>
        <w:t>z</w:t>
      </w:r>
      <w:r w:rsidR="00E82BC2" w:rsidRPr="00BD0DA9">
        <w:rPr>
          <w:b w:val="0"/>
          <w:bCs w:val="0"/>
        </w:rPr>
        <w:t>adávací dokumentace</w:t>
      </w:r>
      <w:r w:rsidR="0018657B" w:rsidRPr="00BD0DA9">
        <w:rPr>
          <w:b w:val="0"/>
          <w:bCs w:val="0"/>
        </w:rPr>
        <w:t xml:space="preserve"> bude vložena před podpisem smlouvy.</w:t>
      </w:r>
    </w:p>
    <w:p w14:paraId="479A0409" w14:textId="77777777" w:rsidR="00F672A0" w:rsidRDefault="00F672A0" w:rsidP="00E953A8">
      <w:pPr>
        <w:pStyle w:val="NormlnTunPed18b"/>
        <w:tabs>
          <w:tab w:val="left" w:pos="2520"/>
        </w:tabs>
        <w:jc w:val="both"/>
        <w:rPr>
          <w:b w:val="0"/>
          <w:bCs w:val="0"/>
          <w:highlight w:val="yellow"/>
        </w:rPr>
      </w:pPr>
    </w:p>
    <w:p w14:paraId="60811820" w14:textId="77777777" w:rsidR="00F672A0" w:rsidRDefault="00F672A0" w:rsidP="00E953A8">
      <w:pPr>
        <w:pStyle w:val="NormlnTunPed18b"/>
        <w:tabs>
          <w:tab w:val="left" w:pos="2520"/>
        </w:tabs>
        <w:jc w:val="both"/>
        <w:rPr>
          <w:b w:val="0"/>
          <w:bCs w:val="0"/>
          <w:highlight w:val="yellow"/>
        </w:rPr>
      </w:pPr>
    </w:p>
    <w:p w14:paraId="3A4659D5" w14:textId="77777777" w:rsidR="00F672A0" w:rsidRDefault="00F672A0" w:rsidP="00E953A8">
      <w:pPr>
        <w:pStyle w:val="NormlnTunPed18b"/>
        <w:tabs>
          <w:tab w:val="left" w:pos="2520"/>
        </w:tabs>
        <w:jc w:val="both"/>
        <w:rPr>
          <w:b w:val="0"/>
          <w:bCs w:val="0"/>
          <w:highlight w:val="yellow"/>
        </w:rPr>
      </w:pPr>
    </w:p>
    <w:p w14:paraId="6F3797BD" w14:textId="77777777" w:rsidR="00F672A0" w:rsidRDefault="00F672A0" w:rsidP="00E953A8">
      <w:pPr>
        <w:pStyle w:val="NormlnTunPed18b"/>
        <w:tabs>
          <w:tab w:val="left" w:pos="2520"/>
        </w:tabs>
        <w:jc w:val="both"/>
        <w:rPr>
          <w:b w:val="0"/>
          <w:bCs w:val="0"/>
          <w:highlight w:val="yellow"/>
        </w:rPr>
      </w:pPr>
    </w:p>
    <w:p w14:paraId="1225F3FD" w14:textId="77777777" w:rsidR="00F672A0" w:rsidRPr="00C24BBE" w:rsidRDefault="00F672A0" w:rsidP="00E953A8">
      <w:pPr>
        <w:pStyle w:val="NormlnTunPed18b"/>
        <w:tabs>
          <w:tab w:val="left" w:pos="2520"/>
        </w:tabs>
        <w:jc w:val="both"/>
        <w:rPr>
          <w:highlight w:val="yellow"/>
        </w:rPr>
      </w:pPr>
    </w:p>
    <w:p w14:paraId="5638188A" w14:textId="385CBBAF" w:rsidR="00E953A8" w:rsidRDefault="00E953A8" w:rsidP="00E953A8">
      <w:pPr>
        <w:tabs>
          <w:tab w:val="left" w:pos="2520"/>
        </w:tabs>
      </w:pPr>
    </w:p>
    <w:p w14:paraId="4C702EFE" w14:textId="2EE48AB0" w:rsidR="00E5104E" w:rsidRPr="00627469" w:rsidRDefault="00E5104E" w:rsidP="00627469">
      <w:pPr>
        <w:spacing w:before="0"/>
        <w:jc w:val="left"/>
        <w:rPr>
          <w:b/>
          <w:bCs/>
          <w:sz w:val="24"/>
          <w:szCs w:val="36"/>
        </w:rPr>
      </w:pPr>
    </w:p>
    <w:sectPr w:rsidR="00E5104E" w:rsidRPr="00627469" w:rsidSect="004700A3">
      <w:headerReference w:type="default" r:id="rId11"/>
      <w:footerReference w:type="default" r:id="rId12"/>
      <w:headerReference w:type="first" r:id="rId13"/>
      <w:footerReference w:type="first" r:id="rId14"/>
      <w:pgSz w:w="11906" w:h="16838" w:code="9"/>
      <w:pgMar w:top="1276" w:right="851" w:bottom="1276" w:left="1701" w:header="357"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C853" w14:textId="77777777" w:rsidR="0000410D" w:rsidRDefault="0000410D">
      <w:r>
        <w:separator/>
      </w:r>
    </w:p>
    <w:p w14:paraId="46F9CE2D" w14:textId="77777777" w:rsidR="0000410D" w:rsidRDefault="0000410D"/>
    <w:p w14:paraId="78676CC3" w14:textId="77777777" w:rsidR="0000410D" w:rsidRDefault="0000410D"/>
    <w:p w14:paraId="32C45B91" w14:textId="77777777" w:rsidR="0000410D" w:rsidRDefault="0000410D"/>
    <w:p w14:paraId="31F9A4B7" w14:textId="77777777" w:rsidR="0000410D" w:rsidRDefault="0000410D"/>
    <w:p w14:paraId="5130CE8E" w14:textId="77777777" w:rsidR="0000410D" w:rsidRDefault="0000410D"/>
    <w:p w14:paraId="587101C4" w14:textId="77777777" w:rsidR="0000410D" w:rsidRDefault="0000410D"/>
    <w:p w14:paraId="025D906D" w14:textId="77777777" w:rsidR="0000410D" w:rsidRDefault="0000410D"/>
  </w:endnote>
  <w:endnote w:type="continuationSeparator" w:id="0">
    <w:p w14:paraId="23A974B7" w14:textId="77777777" w:rsidR="0000410D" w:rsidRDefault="0000410D">
      <w:r>
        <w:continuationSeparator/>
      </w:r>
    </w:p>
    <w:p w14:paraId="36EF599D" w14:textId="77777777" w:rsidR="0000410D" w:rsidRDefault="0000410D"/>
    <w:p w14:paraId="174D9A4E" w14:textId="77777777" w:rsidR="0000410D" w:rsidRDefault="0000410D"/>
    <w:p w14:paraId="172553A4" w14:textId="77777777" w:rsidR="0000410D" w:rsidRDefault="0000410D"/>
    <w:p w14:paraId="0E0681FD" w14:textId="77777777" w:rsidR="0000410D" w:rsidRDefault="0000410D"/>
    <w:p w14:paraId="2AB57E5C" w14:textId="77777777" w:rsidR="0000410D" w:rsidRDefault="0000410D"/>
    <w:p w14:paraId="0FBD52C9" w14:textId="77777777" w:rsidR="0000410D" w:rsidRDefault="0000410D"/>
    <w:p w14:paraId="6D1DA7CF" w14:textId="77777777" w:rsidR="0000410D" w:rsidRDefault="0000410D"/>
  </w:endnote>
  <w:endnote w:type="continuationNotice" w:id="1">
    <w:p w14:paraId="27E7A528" w14:textId="77777777" w:rsidR="0000410D" w:rsidRDefault="000041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KGOFB+UniversCE-Light">
    <w:altName w:val="Arial"/>
    <w:panose1 w:val="00000000000000000000"/>
    <w:charset w:val="EE"/>
    <w:family w:val="swiss"/>
    <w:notTrueType/>
    <w:pitch w:val="default"/>
    <w:sig w:usb0="00000007" w:usb1="00000000" w:usb2="00000000" w:usb3="00000000" w:csb0="00000003"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ED2C" w14:textId="2C699E33" w:rsidR="003E6216" w:rsidRPr="00DE15C9" w:rsidRDefault="003E6216" w:rsidP="006A64D9">
    <w:pPr>
      <w:pStyle w:val="Footer"/>
      <w:tabs>
        <w:tab w:val="clear" w:pos="8278"/>
        <w:tab w:val="left" w:pos="7513"/>
      </w:tabs>
      <w:jc w:val="center"/>
      <w:rPr>
        <w:rStyle w:val="zvraznn"/>
        <w:rFonts w:ascii="Arial" w:hAnsi="Arial"/>
        <w:noProof/>
        <w:color w:val="auto"/>
      </w:rPr>
    </w:pPr>
    <w:r>
      <w:rPr>
        <w:snapToGrid w:val="0"/>
      </w:rPr>
      <w:t xml:space="preserve">strana </w:t>
    </w:r>
    <w:r w:rsidRPr="00E33F3D">
      <w:rPr>
        <w:noProof/>
      </w:rPr>
      <w:fldChar w:fldCharType="begin"/>
    </w:r>
    <w:r w:rsidRPr="00E33F3D">
      <w:rPr>
        <w:noProof/>
      </w:rPr>
      <w:instrText xml:space="preserve"> PAGE </w:instrText>
    </w:r>
    <w:r w:rsidRPr="00E33F3D">
      <w:rPr>
        <w:noProof/>
      </w:rPr>
      <w:fldChar w:fldCharType="separate"/>
    </w:r>
    <w:r w:rsidR="00E123B2">
      <w:rPr>
        <w:noProof/>
      </w:rPr>
      <w:t>12</w:t>
    </w:r>
    <w:r w:rsidRPr="00E33F3D">
      <w:rPr>
        <w:noProof/>
      </w:rPr>
      <w:fldChar w:fldCharType="end"/>
    </w:r>
    <w:r w:rsidRPr="00E33F3D">
      <w:rPr>
        <w:noProof/>
      </w:rPr>
      <w:t xml:space="preserve"> / </w:t>
    </w:r>
    <w:r>
      <w:rPr>
        <w:noProof/>
      </w:rPr>
      <w:t xml:space="preserve">stran </w:t>
    </w:r>
    <w:r w:rsidRPr="00E33F3D">
      <w:rPr>
        <w:noProof/>
      </w:rPr>
      <w:fldChar w:fldCharType="begin"/>
    </w:r>
    <w:r w:rsidRPr="00E33F3D">
      <w:rPr>
        <w:noProof/>
      </w:rPr>
      <w:instrText xml:space="preserve"> NUMPAGES </w:instrText>
    </w:r>
    <w:r w:rsidRPr="00E33F3D">
      <w:rPr>
        <w:noProof/>
      </w:rPr>
      <w:fldChar w:fldCharType="separate"/>
    </w:r>
    <w:r w:rsidR="00E123B2">
      <w:rPr>
        <w:noProof/>
      </w:rPr>
      <w:t>12</w:t>
    </w:r>
    <w:r w:rsidRPr="00E33F3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A9D4" w14:textId="62B35182" w:rsidR="003E6216" w:rsidRPr="00E33F3D" w:rsidRDefault="003E6216" w:rsidP="00E33F3D">
    <w:pPr>
      <w:pStyle w:val="Footer"/>
      <w:tabs>
        <w:tab w:val="clear" w:pos="8278"/>
        <w:tab w:val="left" w:pos="7513"/>
      </w:tabs>
      <w:rPr>
        <w:noProof/>
      </w:rPr>
    </w:pPr>
    <w:r w:rsidRPr="00E33F3D">
      <w:rPr>
        <w:snapToGrid w:val="0"/>
      </w:rPr>
      <w:fldChar w:fldCharType="begin"/>
    </w:r>
    <w:r w:rsidRPr="00E33F3D">
      <w:rPr>
        <w:snapToGrid w:val="0"/>
      </w:rPr>
      <w:instrText xml:space="preserve"> FILENAME </w:instrText>
    </w:r>
    <w:r w:rsidRPr="00E33F3D">
      <w:rPr>
        <w:snapToGrid w:val="0"/>
      </w:rPr>
      <w:fldChar w:fldCharType="separate"/>
    </w:r>
    <w:r w:rsidR="0050287F">
      <w:rPr>
        <w:noProof/>
        <w:snapToGrid w:val="0"/>
      </w:rPr>
      <w:t>NT Příloha č. 3 ZD KB Smlouva V04 VZ0001o dílo v1.docx</w:t>
    </w:r>
    <w:r w:rsidRPr="00E33F3D">
      <w:rPr>
        <w:snapToGrid w:val="0"/>
      </w:rPr>
      <w:fldChar w:fldCharType="end"/>
    </w:r>
    <w:r w:rsidRPr="00E33F3D">
      <w:rPr>
        <w:snapToGrid w:val="0"/>
      </w:rPr>
      <w:tab/>
    </w:r>
    <w:r>
      <w:rPr>
        <w:snapToGrid w:val="0"/>
      </w:rPr>
      <w:t xml:space="preserve">strana </w:t>
    </w:r>
    <w:r w:rsidRPr="00E33F3D">
      <w:rPr>
        <w:noProof/>
      </w:rPr>
      <w:fldChar w:fldCharType="begin"/>
    </w:r>
    <w:r w:rsidRPr="00E33F3D">
      <w:rPr>
        <w:noProof/>
      </w:rPr>
      <w:instrText xml:space="preserve"> PAGE </w:instrText>
    </w:r>
    <w:r w:rsidRPr="00E33F3D">
      <w:rPr>
        <w:noProof/>
      </w:rPr>
      <w:fldChar w:fldCharType="separate"/>
    </w:r>
    <w:r>
      <w:rPr>
        <w:noProof/>
      </w:rPr>
      <w:t>11</w:t>
    </w:r>
    <w:r w:rsidRPr="00E33F3D">
      <w:rPr>
        <w:noProof/>
      </w:rPr>
      <w:fldChar w:fldCharType="end"/>
    </w:r>
    <w:r w:rsidRPr="00E33F3D">
      <w:rPr>
        <w:noProof/>
      </w:rPr>
      <w:t xml:space="preserve"> / </w:t>
    </w:r>
    <w:r>
      <w:rPr>
        <w:noProof/>
      </w:rPr>
      <w:t xml:space="preserve">stran </w:t>
    </w:r>
    <w:r w:rsidRPr="00E33F3D">
      <w:rPr>
        <w:noProof/>
      </w:rPr>
      <w:fldChar w:fldCharType="begin"/>
    </w:r>
    <w:r w:rsidRPr="00E33F3D">
      <w:rPr>
        <w:noProof/>
      </w:rPr>
      <w:instrText xml:space="preserve"> NUMPAGES </w:instrText>
    </w:r>
    <w:r w:rsidRPr="00E33F3D">
      <w:rPr>
        <w:noProof/>
      </w:rPr>
      <w:fldChar w:fldCharType="separate"/>
    </w:r>
    <w:r>
      <w:rPr>
        <w:noProof/>
      </w:rPr>
      <w:t>10</w:t>
    </w:r>
    <w:r w:rsidRPr="00E33F3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3996" w14:textId="77777777" w:rsidR="0000410D" w:rsidRDefault="0000410D">
      <w:r>
        <w:separator/>
      </w:r>
    </w:p>
    <w:p w14:paraId="5AD214A5" w14:textId="77777777" w:rsidR="0000410D" w:rsidRDefault="0000410D"/>
    <w:p w14:paraId="486EE006" w14:textId="77777777" w:rsidR="0000410D" w:rsidRDefault="0000410D"/>
    <w:p w14:paraId="6095171A" w14:textId="77777777" w:rsidR="0000410D" w:rsidRDefault="0000410D"/>
    <w:p w14:paraId="52A420E1" w14:textId="77777777" w:rsidR="0000410D" w:rsidRDefault="0000410D"/>
    <w:p w14:paraId="7D8E28CF" w14:textId="77777777" w:rsidR="0000410D" w:rsidRDefault="0000410D"/>
    <w:p w14:paraId="51C07B91" w14:textId="77777777" w:rsidR="0000410D" w:rsidRDefault="0000410D"/>
    <w:p w14:paraId="605158F1" w14:textId="77777777" w:rsidR="0000410D" w:rsidRDefault="0000410D"/>
  </w:footnote>
  <w:footnote w:type="continuationSeparator" w:id="0">
    <w:p w14:paraId="1AA1503F" w14:textId="77777777" w:rsidR="0000410D" w:rsidRDefault="0000410D">
      <w:r>
        <w:continuationSeparator/>
      </w:r>
    </w:p>
    <w:p w14:paraId="3990472C" w14:textId="77777777" w:rsidR="0000410D" w:rsidRDefault="0000410D"/>
    <w:p w14:paraId="6F0724FE" w14:textId="77777777" w:rsidR="0000410D" w:rsidRDefault="0000410D"/>
    <w:p w14:paraId="00232574" w14:textId="77777777" w:rsidR="0000410D" w:rsidRDefault="0000410D"/>
    <w:p w14:paraId="5F608C4F" w14:textId="77777777" w:rsidR="0000410D" w:rsidRDefault="0000410D"/>
    <w:p w14:paraId="15F3A33F" w14:textId="77777777" w:rsidR="0000410D" w:rsidRDefault="0000410D"/>
    <w:p w14:paraId="3ECA6301" w14:textId="77777777" w:rsidR="0000410D" w:rsidRDefault="0000410D"/>
    <w:p w14:paraId="75450343" w14:textId="77777777" w:rsidR="0000410D" w:rsidRDefault="0000410D"/>
  </w:footnote>
  <w:footnote w:type="continuationNotice" w:id="1">
    <w:p w14:paraId="2190A12D" w14:textId="77777777" w:rsidR="0000410D" w:rsidRDefault="0000410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14A2" w14:textId="79DEB514" w:rsidR="007E78CF" w:rsidRDefault="007E78CF">
    <w:pPr>
      <w:pStyle w:val="Header"/>
    </w:pPr>
    <w:r>
      <w:rPr>
        <w:noProof/>
      </w:rPr>
      <w:drawing>
        <wp:anchor distT="0" distB="0" distL="114300" distR="114300" simplePos="0" relativeHeight="251659265" behindDoc="1" locked="0" layoutInCell="1" allowOverlap="1" wp14:anchorId="6FD5B3F4" wp14:editId="0B7CE56A">
          <wp:simplePos x="0" y="0"/>
          <wp:positionH relativeFrom="column">
            <wp:posOffset>-89535</wp:posOffset>
          </wp:positionH>
          <wp:positionV relativeFrom="paragraph">
            <wp:posOffset>-89535</wp:posOffset>
          </wp:positionV>
          <wp:extent cx="5867400" cy="715645"/>
          <wp:effectExtent l="0" t="0" r="0" b="8255"/>
          <wp:wrapTight wrapText="bothSides">
            <wp:wrapPolygon edited="0">
              <wp:start x="0" y="0"/>
              <wp:lineTo x="0" y="21274"/>
              <wp:lineTo x="3997" y="21274"/>
              <wp:lineTo x="5681" y="21274"/>
              <wp:lineTo x="20548" y="18974"/>
              <wp:lineTo x="20758" y="9200"/>
              <wp:lineTo x="21530" y="6900"/>
              <wp:lineTo x="21530" y="2300"/>
              <wp:lineTo x="3997" y="0"/>
              <wp:lineTo x="0" y="0"/>
            </wp:wrapPolygon>
          </wp:wrapTight>
          <wp:docPr id="51693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3254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67400" cy="715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CF6D" w14:textId="77777777" w:rsidR="003E6216" w:rsidRDefault="003E6216" w:rsidP="00E45A07">
    <w:pPr>
      <w:pStyle w:val="Header"/>
    </w:pPr>
    <w:r>
      <w:rPr>
        <w:noProof/>
      </w:rPr>
      <w:drawing>
        <wp:anchor distT="0" distB="0" distL="114300" distR="114300" simplePos="0" relativeHeight="251658240" behindDoc="0" locked="0" layoutInCell="1" allowOverlap="1" wp14:anchorId="213E311C" wp14:editId="69EED0EB">
          <wp:simplePos x="0" y="0"/>
          <wp:positionH relativeFrom="column">
            <wp:posOffset>-70485</wp:posOffset>
          </wp:positionH>
          <wp:positionV relativeFrom="paragraph">
            <wp:posOffset>1905</wp:posOffset>
          </wp:positionV>
          <wp:extent cx="4238625" cy="6762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9D1A7BC" wp14:editId="4B1C7B0A">
          <wp:simplePos x="0" y="0"/>
          <wp:positionH relativeFrom="column">
            <wp:posOffset>4168140</wp:posOffset>
          </wp:positionH>
          <wp:positionV relativeFrom="paragraph">
            <wp:posOffset>1905</wp:posOffset>
          </wp:positionV>
          <wp:extent cx="1828800" cy="6762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76275"/>
                  </a:xfrm>
                  <a:prstGeom prst="rect">
                    <a:avLst/>
                  </a:prstGeom>
                  <a:noFill/>
                </pic:spPr>
              </pic:pic>
            </a:graphicData>
          </a:graphic>
          <wp14:sizeRelH relativeFrom="page">
            <wp14:pctWidth>0</wp14:pctWidth>
          </wp14:sizeRelH>
          <wp14:sizeRelV relativeFrom="page">
            <wp14:pctHeight>0</wp14:pctHeight>
          </wp14:sizeRelV>
        </wp:anchor>
      </w:drawing>
    </w:r>
    <w:r>
      <w:tab/>
    </w:r>
  </w:p>
  <w:p w14:paraId="34C84238" w14:textId="77777777" w:rsidR="003E6216" w:rsidRDefault="003E6216">
    <w:pPr>
      <w:pStyle w:val="Footer"/>
      <w:tabs>
        <w:tab w:val="clear" w:pos="737"/>
        <w:tab w:val="clear" w:pos="827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6667A4"/>
    <w:lvl w:ilvl="0">
      <w:start w:val="1"/>
      <w:numFmt w:val="decimal"/>
      <w:pStyle w:val="Heading1"/>
      <w:lvlText w:val="%1."/>
      <w:legacy w:legacy="1" w:legacySpace="144" w:legacyIndent="0"/>
      <w:lvlJc w:val="left"/>
      <w:rPr>
        <w:rFonts w:cs="Times New Roman"/>
        <w:u w:val="none"/>
      </w:rPr>
    </w:lvl>
    <w:lvl w:ilvl="1">
      <w:start w:val="1"/>
      <w:numFmt w:val="decimal"/>
      <w:pStyle w:val="Heading2"/>
      <w:lvlText w:val="%1.%2."/>
      <w:legacy w:legacy="1" w:legacySpace="144" w:legacyIndent="0"/>
      <w:lvlJc w:val="left"/>
      <w:rPr>
        <w:rFonts w:cs="Times New Roman"/>
        <w:u w:val="none"/>
      </w:rPr>
    </w:lvl>
    <w:lvl w:ilvl="2">
      <w:start w:val="1"/>
      <w:numFmt w:val="decimal"/>
      <w:lvlText w:val="%1.%2.%3."/>
      <w:legacy w:legacy="1" w:legacySpace="144" w:legacyIndent="0"/>
      <w:lvlJc w:val="left"/>
      <w:rPr>
        <w:rFonts w:cs="Times New Roman"/>
        <w:u w:val="none"/>
      </w:rPr>
    </w:lvl>
    <w:lvl w:ilvl="3">
      <w:start w:val="1"/>
      <w:numFmt w:val="decimal"/>
      <w:pStyle w:val="Heading4"/>
      <w:lvlText w:val="%1.%2.%3.%4."/>
      <w:legacy w:legacy="1" w:legacySpace="144" w:legacyIndent="0"/>
      <w:lvlJc w:val="left"/>
      <w:rPr>
        <w:rFonts w:cs="Times New Roman"/>
        <w:u w:val="none"/>
      </w:rPr>
    </w:lvl>
    <w:lvl w:ilvl="4">
      <w:start w:val="1"/>
      <w:numFmt w:val="decimal"/>
      <w:lvlText w:val="%1.%2.%3.%4.%5."/>
      <w:legacy w:legacy="1" w:legacySpace="144" w:legacyIndent="0"/>
      <w:lvlJc w:val="left"/>
      <w:rPr>
        <w:rFonts w:cs="Times New Roman"/>
        <w:u w:val="none"/>
      </w:rPr>
    </w:lvl>
    <w:lvl w:ilvl="5">
      <w:start w:val="1"/>
      <w:numFmt w:val="decimal"/>
      <w:lvlText w:val="%1.%2.%3.%4.%5.%6."/>
      <w:legacy w:legacy="1" w:legacySpace="144" w:legacyIndent="0"/>
      <w:lvlJc w:val="left"/>
      <w:rPr>
        <w:rFonts w:cs="Times New Roman"/>
        <w:u w:val="none"/>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000000C"/>
    <w:multiLevelType w:val="multilevel"/>
    <w:tmpl w:val="0000000C"/>
    <w:name w:val="WW8Num16"/>
    <w:lvl w:ilvl="0">
      <w:start w:val="1"/>
      <w:numFmt w:val="decimal"/>
      <w:lvlText w:val="%1."/>
      <w:lvlJc w:val="left"/>
      <w:pPr>
        <w:tabs>
          <w:tab w:val="num" w:pos="360"/>
        </w:tabs>
      </w:pPr>
      <w:rPr>
        <w:rFonts w:cs="Times New Roman"/>
      </w:rPr>
    </w:lvl>
    <w:lvl w:ilvl="1">
      <w:start w:val="1"/>
      <w:numFmt w:val="decimal"/>
      <w:lvlText w:val="%2."/>
      <w:lvlJc w:val="left"/>
      <w:pPr>
        <w:tabs>
          <w:tab w:val="num" w:pos="360"/>
        </w:tabs>
      </w:pPr>
      <w:rPr>
        <w:rFonts w:cs="Times New Roman"/>
      </w:rPr>
    </w:lvl>
    <w:lvl w:ilvl="2">
      <w:start w:val="1"/>
      <w:numFmt w:val="decimal"/>
      <w:lvlText w:val="%3."/>
      <w:lvlJc w:val="left"/>
      <w:pPr>
        <w:tabs>
          <w:tab w:val="num" w:pos="360"/>
        </w:tabs>
      </w:pPr>
      <w:rPr>
        <w:rFonts w:cs="Times New Roman"/>
      </w:rPr>
    </w:lvl>
    <w:lvl w:ilvl="3">
      <w:start w:val="1"/>
      <w:numFmt w:val="decimal"/>
      <w:lvlText w:val="%4."/>
      <w:lvlJc w:val="left"/>
      <w:pPr>
        <w:tabs>
          <w:tab w:val="num" w:pos="360"/>
        </w:tabs>
      </w:pPr>
      <w:rPr>
        <w:rFonts w:cs="Times New Roman"/>
      </w:rPr>
    </w:lvl>
    <w:lvl w:ilvl="4">
      <w:start w:val="1"/>
      <w:numFmt w:val="decimal"/>
      <w:lvlText w:val="%5."/>
      <w:lvlJc w:val="left"/>
      <w:pPr>
        <w:tabs>
          <w:tab w:val="num" w:pos="360"/>
        </w:tabs>
      </w:pPr>
      <w:rPr>
        <w:rFonts w:cs="Times New Roman"/>
      </w:rPr>
    </w:lvl>
    <w:lvl w:ilvl="5">
      <w:start w:val="1"/>
      <w:numFmt w:val="decimal"/>
      <w:lvlText w:val="%6."/>
      <w:lvlJc w:val="left"/>
      <w:pPr>
        <w:tabs>
          <w:tab w:val="num" w:pos="360"/>
        </w:tabs>
      </w:pPr>
      <w:rPr>
        <w:rFonts w:cs="Times New Roman"/>
      </w:rPr>
    </w:lvl>
    <w:lvl w:ilvl="6">
      <w:start w:val="1"/>
      <w:numFmt w:val="decimal"/>
      <w:lvlText w:val="%7."/>
      <w:lvlJc w:val="left"/>
      <w:pPr>
        <w:tabs>
          <w:tab w:val="num" w:pos="360"/>
        </w:tabs>
      </w:pPr>
      <w:rPr>
        <w:rFonts w:cs="Times New Roman"/>
      </w:rPr>
    </w:lvl>
    <w:lvl w:ilvl="7">
      <w:start w:val="1"/>
      <w:numFmt w:val="decimal"/>
      <w:lvlText w:val="%8."/>
      <w:lvlJc w:val="left"/>
      <w:pPr>
        <w:tabs>
          <w:tab w:val="num" w:pos="360"/>
        </w:tabs>
      </w:pPr>
      <w:rPr>
        <w:rFonts w:cs="Times New Roman"/>
      </w:rPr>
    </w:lvl>
    <w:lvl w:ilvl="8">
      <w:start w:val="1"/>
      <w:numFmt w:val="decimal"/>
      <w:lvlText w:val="%9."/>
      <w:lvlJc w:val="left"/>
      <w:pPr>
        <w:tabs>
          <w:tab w:val="num" w:pos="360"/>
        </w:tabs>
      </w:pPr>
      <w:rPr>
        <w:rFonts w:cs="Times New Roman"/>
      </w:rPr>
    </w:lvl>
  </w:abstractNum>
  <w:abstractNum w:abstractNumId="2" w15:restartNumberingAfterBreak="0">
    <w:nsid w:val="00000012"/>
    <w:multiLevelType w:val="multilevel"/>
    <w:tmpl w:val="00000012"/>
    <w:name w:val="WW8Num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7C69A5"/>
    <w:multiLevelType w:val="hybridMultilevel"/>
    <w:tmpl w:val="42DAF20A"/>
    <w:lvl w:ilvl="0" w:tplc="1C347840">
      <w:start w:val="3"/>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1567FB"/>
    <w:multiLevelType w:val="multilevel"/>
    <w:tmpl w:val="000000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CDB6C0C"/>
    <w:multiLevelType w:val="multilevel"/>
    <w:tmpl w:val="F04662DC"/>
    <w:lvl w:ilvl="0">
      <w:start w:val="1"/>
      <w:numFmt w:val="bullet"/>
      <w:pStyle w:val="Bu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475DB"/>
    <w:multiLevelType w:val="multilevel"/>
    <w:tmpl w:val="D3F62BF4"/>
    <w:lvl w:ilvl="0">
      <w:start w:val="1"/>
      <w:numFmt w:val="upperRoman"/>
      <w:lvlText w:val="%1"/>
      <w:lvlJc w:val="left"/>
      <w:pPr>
        <w:tabs>
          <w:tab w:val="num" w:pos="851"/>
        </w:tabs>
        <w:ind w:left="851" w:hanging="851"/>
      </w:pPr>
      <w:rPr>
        <w:rFonts w:cs="Times New Roman" w:hint="default"/>
        <w:i w:val="0"/>
        <w:iCs w:val="0"/>
        <w:smallCaps w:val="0"/>
        <w:strike w:val="0"/>
        <w:dstrike w:val="0"/>
        <w:vanish w:val="0"/>
        <w:color w:val="000000"/>
        <w:spacing w:val="0"/>
        <w:kern w:val="0"/>
        <w:position w:val="0"/>
        <w:u w:val="none"/>
        <w:vertAlign w:val="baseline"/>
      </w:rPr>
    </w:lvl>
    <w:lvl w:ilvl="1">
      <w:start w:val="1"/>
      <w:numFmt w:val="decimal"/>
      <w:pStyle w:val="SmlNadpis2"/>
      <w:lvlText w:val="%1.%2"/>
      <w:lvlJc w:val="left"/>
      <w:pPr>
        <w:tabs>
          <w:tab w:val="num" w:pos="851"/>
        </w:tabs>
        <w:ind w:left="851" w:hanging="851"/>
      </w:pPr>
      <w:rPr>
        <w:rFonts w:cs="Times New Roman" w:hint="default"/>
        <w:i w:val="0"/>
        <w:iC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hint="default"/>
        <w:i w:val="0"/>
        <w:iC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b w:val="0"/>
        <w:bCs w:val="0"/>
        <w:i w:val="0"/>
        <w:iCs w:val="0"/>
        <w:sz w:val="22"/>
        <w:szCs w:val="22"/>
      </w:rPr>
    </w:lvl>
    <w:lvl w:ilvl="4">
      <w:start w:val="1"/>
      <w:numFmt w:val="decimal"/>
      <w:pStyle w:val="Heading5"/>
      <w:lvlText w:val="%1.%2.%3.%4.%5"/>
      <w:lvlJc w:val="left"/>
      <w:pPr>
        <w:tabs>
          <w:tab w:val="num" w:pos="1008"/>
        </w:tabs>
        <w:ind w:left="1008" w:hanging="1008"/>
      </w:pPr>
      <w:rPr>
        <w:rFonts w:cs="Times New Roman" w:hint="default"/>
        <w:b/>
        <w:bCs/>
        <w:i w:val="0"/>
        <w:iCs w:val="0"/>
        <w:sz w:val="24"/>
        <w:szCs w:val="24"/>
      </w:rPr>
    </w:lvl>
    <w:lvl w:ilvl="5">
      <w:start w:val="1"/>
      <w:numFmt w:val="decimal"/>
      <w:pStyle w:val="Heading6"/>
      <w:lvlText w:val="%1.%2.%3.%4.%5.%6"/>
      <w:lvlJc w:val="left"/>
      <w:pPr>
        <w:tabs>
          <w:tab w:val="num" w:pos="1152"/>
        </w:tabs>
        <w:ind w:left="1152" w:hanging="1152"/>
      </w:pPr>
      <w:rPr>
        <w:rFonts w:cs="Times New Roman" w:hint="default"/>
        <w:b/>
        <w:bCs/>
        <w:i/>
        <w:iCs/>
        <w:sz w:val="22"/>
        <w:szCs w:val="22"/>
      </w:rPr>
    </w:lvl>
    <w:lvl w:ilvl="6">
      <w:start w:val="1"/>
      <w:numFmt w:val="decimal"/>
      <w:pStyle w:val="Heading7"/>
      <w:lvlText w:val="%1.%2.%3.%4.%5.%6.%7"/>
      <w:lvlJc w:val="left"/>
      <w:pPr>
        <w:tabs>
          <w:tab w:val="num" w:pos="1296"/>
        </w:tabs>
        <w:ind w:left="1296" w:hanging="1296"/>
      </w:pPr>
      <w:rPr>
        <w:rFonts w:cs="Times New Roman" w:hint="default"/>
        <w:b w:val="0"/>
        <w:bCs w:val="0"/>
        <w:i w:val="0"/>
        <w:iCs w:val="0"/>
        <w:caps/>
        <w:strike w:val="0"/>
        <w:dstrike w:val="0"/>
        <w:vanish w:val="0"/>
        <w:color w:val="auto"/>
        <w:sz w:val="22"/>
        <w:szCs w:val="22"/>
        <w:vertAlign w:val="baseline"/>
      </w:rPr>
    </w:lvl>
    <w:lvl w:ilvl="7">
      <w:start w:val="1"/>
      <w:numFmt w:val="decimal"/>
      <w:pStyle w:val="Heading8"/>
      <w:lvlText w:val="%1.%2.%3.%4.%5.%6.%7.%8"/>
      <w:lvlJc w:val="left"/>
      <w:pPr>
        <w:tabs>
          <w:tab w:val="num" w:pos="1440"/>
        </w:tabs>
        <w:ind w:left="1440" w:hanging="1440"/>
      </w:pPr>
      <w:rPr>
        <w:rFonts w:cs="Times New Roman" w:hint="default"/>
        <w:b/>
        <w:bCs/>
        <w:i w:val="0"/>
        <w:iCs w:val="0"/>
        <w:caps/>
        <w:strike w:val="0"/>
        <w:dstrike w:val="0"/>
        <w:vanish w:val="0"/>
        <w:color w:val="auto"/>
        <w:sz w:val="28"/>
        <w:szCs w:val="28"/>
        <w:vertAlign w:val="baseline"/>
      </w:rPr>
    </w:lvl>
    <w:lvl w:ilvl="8">
      <w:start w:val="1"/>
      <w:numFmt w:val="decimal"/>
      <w:pStyle w:val="Heading9"/>
      <w:lvlText w:val="%1.%2.%3.%4.%5.%6.%7.%8.%9"/>
      <w:lvlJc w:val="left"/>
      <w:pPr>
        <w:tabs>
          <w:tab w:val="num" w:pos="1584"/>
        </w:tabs>
        <w:ind w:left="1584" w:hanging="1584"/>
      </w:pPr>
      <w:rPr>
        <w:rFonts w:cs="Times New Roman" w:hint="default"/>
        <w:b/>
        <w:bCs/>
        <w:i w:val="0"/>
        <w:iCs w:val="0"/>
        <w:caps/>
        <w:strike w:val="0"/>
        <w:dstrike w:val="0"/>
        <w:vanish w:val="0"/>
        <w:color w:val="auto"/>
        <w:sz w:val="26"/>
        <w:szCs w:val="26"/>
        <w:vertAlign w:val="baseline"/>
      </w:rPr>
    </w:lvl>
  </w:abstractNum>
  <w:abstractNum w:abstractNumId="7" w15:restartNumberingAfterBreak="0">
    <w:nsid w:val="1A5C67EC"/>
    <w:multiLevelType w:val="hybridMultilevel"/>
    <w:tmpl w:val="5F06BD88"/>
    <w:lvl w:ilvl="0" w:tplc="C1EADB3C">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F92671"/>
    <w:multiLevelType w:val="hybridMultilevel"/>
    <w:tmpl w:val="9C7CE658"/>
    <w:lvl w:ilvl="0" w:tplc="1C347840">
      <w:start w:val="3"/>
      <w:numFmt w:val="bullet"/>
      <w:lvlText w:val="-"/>
      <w:lvlJc w:val="left"/>
      <w:pPr>
        <w:ind w:left="720" w:hanging="360"/>
      </w:pPr>
      <w:rPr>
        <w:rFonts w:ascii="Tahoma" w:eastAsia="Times New Roman" w:hAnsi="Tahom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B8776F0"/>
    <w:multiLevelType w:val="hybridMultilevel"/>
    <w:tmpl w:val="AB08C18A"/>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877963"/>
    <w:multiLevelType w:val="hybridMultilevel"/>
    <w:tmpl w:val="38F44938"/>
    <w:lvl w:ilvl="0" w:tplc="C1EADB3C">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662779"/>
    <w:multiLevelType w:val="singleLevel"/>
    <w:tmpl w:val="88FA5B0C"/>
    <w:lvl w:ilvl="0">
      <w:start w:val="1"/>
      <w:numFmt w:val="bullet"/>
      <w:pStyle w:val="Normlnsodrkou"/>
      <w:lvlText w:val=""/>
      <w:lvlJc w:val="left"/>
      <w:pPr>
        <w:tabs>
          <w:tab w:val="num" w:pos="360"/>
        </w:tabs>
        <w:ind w:left="360" w:hanging="360"/>
      </w:pPr>
      <w:rPr>
        <w:rFonts w:ascii="Symbol" w:hAnsi="Symbol" w:hint="default"/>
      </w:rPr>
    </w:lvl>
  </w:abstractNum>
  <w:abstractNum w:abstractNumId="12" w15:restartNumberingAfterBreak="0">
    <w:nsid w:val="57A94029"/>
    <w:multiLevelType w:val="hybridMultilevel"/>
    <w:tmpl w:val="F7226984"/>
    <w:lvl w:ilvl="0" w:tplc="A698B90A">
      <w:start w:val="1"/>
      <w:numFmt w:val="bullet"/>
      <w:pStyle w:val="Odrky"/>
      <w:lvlText w:val=""/>
      <w:lvlJc w:val="left"/>
      <w:pPr>
        <w:tabs>
          <w:tab w:val="num" w:pos="360"/>
        </w:tabs>
        <w:ind w:left="284" w:hanging="284"/>
      </w:pPr>
      <w:rPr>
        <w:rFonts w:ascii="Symbol" w:hAnsi="Symbol" w:hint="default"/>
      </w:rPr>
    </w:lvl>
    <w:lvl w:ilvl="1" w:tplc="36F0E006">
      <w:start w:val="1"/>
      <w:numFmt w:val="bullet"/>
      <w:lvlText w:val="o"/>
      <w:lvlJc w:val="left"/>
      <w:pPr>
        <w:tabs>
          <w:tab w:val="num" w:pos="1440"/>
        </w:tabs>
        <w:ind w:left="1440" w:hanging="360"/>
      </w:pPr>
      <w:rPr>
        <w:rFonts w:ascii="Courier New" w:hAnsi="Courier New" w:hint="default"/>
      </w:rPr>
    </w:lvl>
    <w:lvl w:ilvl="2" w:tplc="FBDAA600">
      <w:start w:val="1"/>
      <w:numFmt w:val="bullet"/>
      <w:lvlText w:val=""/>
      <w:lvlJc w:val="left"/>
      <w:pPr>
        <w:tabs>
          <w:tab w:val="num" w:pos="2160"/>
        </w:tabs>
        <w:ind w:left="2160" w:hanging="360"/>
      </w:pPr>
      <w:rPr>
        <w:rFonts w:ascii="Wingdings" w:hAnsi="Wingdings" w:hint="default"/>
      </w:rPr>
    </w:lvl>
    <w:lvl w:ilvl="3" w:tplc="D7F6B138">
      <w:start w:val="1"/>
      <w:numFmt w:val="bullet"/>
      <w:lvlText w:val=""/>
      <w:lvlJc w:val="left"/>
      <w:pPr>
        <w:tabs>
          <w:tab w:val="num" w:pos="2880"/>
        </w:tabs>
        <w:ind w:left="2880" w:hanging="360"/>
      </w:pPr>
      <w:rPr>
        <w:rFonts w:ascii="Symbol" w:hAnsi="Symbol" w:hint="default"/>
      </w:rPr>
    </w:lvl>
    <w:lvl w:ilvl="4" w:tplc="27B81CFC">
      <w:start w:val="1"/>
      <w:numFmt w:val="bullet"/>
      <w:lvlText w:val="o"/>
      <w:lvlJc w:val="left"/>
      <w:pPr>
        <w:tabs>
          <w:tab w:val="num" w:pos="3600"/>
        </w:tabs>
        <w:ind w:left="3600" w:hanging="360"/>
      </w:pPr>
      <w:rPr>
        <w:rFonts w:ascii="Courier New" w:hAnsi="Courier New" w:hint="default"/>
      </w:rPr>
    </w:lvl>
    <w:lvl w:ilvl="5" w:tplc="4658EED6">
      <w:start w:val="1"/>
      <w:numFmt w:val="bullet"/>
      <w:lvlText w:val=""/>
      <w:lvlJc w:val="left"/>
      <w:pPr>
        <w:tabs>
          <w:tab w:val="num" w:pos="4320"/>
        </w:tabs>
        <w:ind w:left="4320" w:hanging="360"/>
      </w:pPr>
      <w:rPr>
        <w:rFonts w:ascii="Wingdings" w:hAnsi="Wingdings" w:hint="default"/>
      </w:rPr>
    </w:lvl>
    <w:lvl w:ilvl="6" w:tplc="084812B6">
      <w:start w:val="1"/>
      <w:numFmt w:val="bullet"/>
      <w:lvlText w:val=""/>
      <w:lvlJc w:val="left"/>
      <w:pPr>
        <w:tabs>
          <w:tab w:val="num" w:pos="5040"/>
        </w:tabs>
        <w:ind w:left="5040" w:hanging="360"/>
      </w:pPr>
      <w:rPr>
        <w:rFonts w:ascii="Symbol" w:hAnsi="Symbol" w:hint="default"/>
      </w:rPr>
    </w:lvl>
    <w:lvl w:ilvl="7" w:tplc="22F8D974">
      <w:start w:val="1"/>
      <w:numFmt w:val="bullet"/>
      <w:lvlText w:val="o"/>
      <w:lvlJc w:val="left"/>
      <w:pPr>
        <w:tabs>
          <w:tab w:val="num" w:pos="5760"/>
        </w:tabs>
        <w:ind w:left="5760" w:hanging="360"/>
      </w:pPr>
      <w:rPr>
        <w:rFonts w:ascii="Courier New" w:hAnsi="Courier New" w:hint="default"/>
      </w:rPr>
    </w:lvl>
    <w:lvl w:ilvl="8" w:tplc="D67AC59A">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F070AD"/>
    <w:multiLevelType w:val="multilevel"/>
    <w:tmpl w:val="04050001"/>
    <w:styleLink w:val="StylSodrkami"/>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46280"/>
    <w:multiLevelType w:val="singleLevel"/>
    <w:tmpl w:val="CE76FE0C"/>
    <w:lvl w:ilvl="0">
      <w:start w:val="1"/>
      <w:numFmt w:val="bullet"/>
      <w:pStyle w:val="odrky0"/>
      <w:lvlText w:val=""/>
      <w:lvlJc w:val="left"/>
      <w:pPr>
        <w:tabs>
          <w:tab w:val="num" w:pos="360"/>
        </w:tabs>
        <w:ind w:left="360" w:hanging="360"/>
      </w:pPr>
      <w:rPr>
        <w:rFonts w:ascii="Symbol" w:hAnsi="Symbol" w:hint="default"/>
        <w:caps w:val="0"/>
        <w:strike w:val="0"/>
        <w:dstrike w:val="0"/>
        <w:vanish w:val="0"/>
        <w:color w:val="auto"/>
        <w:sz w:val="18"/>
        <w:vertAlign w:val="baseline"/>
      </w:rPr>
    </w:lvl>
  </w:abstractNum>
  <w:abstractNum w:abstractNumId="15" w15:restartNumberingAfterBreak="0">
    <w:nsid w:val="708C00AB"/>
    <w:multiLevelType w:val="multilevel"/>
    <w:tmpl w:val="978E9C26"/>
    <w:styleLink w:val="Abecednseznam"/>
    <w:lvl w:ilvl="0">
      <w:start w:val="1"/>
      <w:numFmt w:val="lowerLetter"/>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24B7A5C"/>
    <w:multiLevelType w:val="multilevel"/>
    <w:tmpl w:val="978E9C26"/>
    <w:styleLink w:val="Seznamsodrkami2"/>
    <w:lvl w:ilvl="0">
      <w:start w:val="1"/>
      <w:numFmt w:val="lowerLetter"/>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75F16B52"/>
    <w:multiLevelType w:val="multilevel"/>
    <w:tmpl w:val="FEA49F42"/>
    <w:lvl w:ilvl="0">
      <w:start w:val="1"/>
      <w:numFmt w:val="decimal"/>
      <w:pStyle w:val="StylNadpis1Arial14b"/>
      <w:lvlText w:val="%1."/>
      <w:lvlJc w:val="left"/>
      <w:pPr>
        <w:tabs>
          <w:tab w:val="num" w:pos="-720"/>
        </w:tabs>
        <w:ind w:left="-720" w:hanging="360"/>
      </w:pPr>
      <w:rPr>
        <w:rFonts w:cs="Times New Roman" w:hint="default"/>
      </w:rPr>
    </w:lvl>
    <w:lvl w:ilvl="1">
      <w:start w:val="1"/>
      <w:numFmt w:val="decimal"/>
      <w:pStyle w:val="StylNadpis2Arial1"/>
      <w:lvlText w:val="%1.%2."/>
      <w:lvlJc w:val="left"/>
      <w:pPr>
        <w:tabs>
          <w:tab w:val="num" w:pos="0"/>
        </w:tabs>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pStyle w:val="StylStylNadpis4ArialnenTun"/>
      <w:lvlText w:val="%1.%2.%3.%4."/>
      <w:lvlJc w:val="left"/>
      <w:pPr>
        <w:tabs>
          <w:tab w:val="num" w:pos="0"/>
        </w:tabs>
      </w:pPr>
      <w:rPr>
        <w:rFonts w:cs="Times New Roman" w:hint="default"/>
        <w:b/>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216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324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8" w15:restartNumberingAfterBreak="0">
    <w:nsid w:val="761B3565"/>
    <w:multiLevelType w:val="hybridMultilevel"/>
    <w:tmpl w:val="6A06B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403471"/>
    <w:multiLevelType w:val="hybridMultilevel"/>
    <w:tmpl w:val="326812AE"/>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5198504">
    <w:abstractNumId w:val="12"/>
  </w:num>
  <w:num w:numId="2" w16cid:durableId="154683934">
    <w:abstractNumId w:val="6"/>
  </w:num>
  <w:num w:numId="3" w16cid:durableId="72241757">
    <w:abstractNumId w:val="14"/>
  </w:num>
  <w:num w:numId="4" w16cid:durableId="1453785399">
    <w:abstractNumId w:val="11"/>
  </w:num>
  <w:num w:numId="5" w16cid:durableId="404840046">
    <w:abstractNumId w:val="8"/>
  </w:num>
  <w:num w:numId="6" w16cid:durableId="979463440">
    <w:abstractNumId w:val="13"/>
  </w:num>
  <w:num w:numId="7" w16cid:durableId="439228434">
    <w:abstractNumId w:val="15"/>
  </w:num>
  <w:num w:numId="8" w16cid:durableId="161823027">
    <w:abstractNumId w:val="16"/>
  </w:num>
  <w:num w:numId="9" w16cid:durableId="1411656606">
    <w:abstractNumId w:val="5"/>
  </w:num>
  <w:num w:numId="10" w16cid:durableId="686834708">
    <w:abstractNumId w:val="17"/>
  </w:num>
  <w:num w:numId="11" w16cid:durableId="1911495767">
    <w:abstractNumId w:val="0"/>
  </w:num>
  <w:num w:numId="12" w16cid:durableId="190725681">
    <w:abstractNumId w:val="10"/>
  </w:num>
  <w:num w:numId="13" w16cid:durableId="188416783">
    <w:abstractNumId w:val="7"/>
  </w:num>
  <w:num w:numId="14" w16cid:durableId="1793018911">
    <w:abstractNumId w:val="19"/>
  </w:num>
  <w:num w:numId="15" w16cid:durableId="1759053969">
    <w:abstractNumId w:val="2"/>
  </w:num>
  <w:num w:numId="16" w16cid:durableId="887372504">
    <w:abstractNumId w:val="3"/>
  </w:num>
  <w:num w:numId="17" w16cid:durableId="1775982426">
    <w:abstractNumId w:val="18"/>
  </w:num>
  <w:num w:numId="18" w16cid:durableId="1226842207">
    <w:abstractNumId w:val="4"/>
  </w:num>
  <w:num w:numId="19" w16cid:durableId="62339249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zNLU0MTI1szQ2sDRT0lEKTi0uzszPAykwrAUAqYIohiwAAAA="/>
  </w:docVars>
  <w:rsids>
    <w:rsidRoot w:val="00F40B21"/>
    <w:rsid w:val="0000064E"/>
    <w:rsid w:val="000023F5"/>
    <w:rsid w:val="00002BD1"/>
    <w:rsid w:val="0000400F"/>
    <w:rsid w:val="0000410D"/>
    <w:rsid w:val="0000496D"/>
    <w:rsid w:val="00004B7F"/>
    <w:rsid w:val="0001022F"/>
    <w:rsid w:val="00010435"/>
    <w:rsid w:val="00010DAE"/>
    <w:rsid w:val="000116DB"/>
    <w:rsid w:val="000123E6"/>
    <w:rsid w:val="00012A32"/>
    <w:rsid w:val="0001649C"/>
    <w:rsid w:val="00016BDF"/>
    <w:rsid w:val="00017DE5"/>
    <w:rsid w:val="00020AAE"/>
    <w:rsid w:val="000219D1"/>
    <w:rsid w:val="000236F9"/>
    <w:rsid w:val="0002408F"/>
    <w:rsid w:val="00024DB3"/>
    <w:rsid w:val="00024F43"/>
    <w:rsid w:val="00025293"/>
    <w:rsid w:val="00025BB3"/>
    <w:rsid w:val="00026036"/>
    <w:rsid w:val="00026EB2"/>
    <w:rsid w:val="00026EEE"/>
    <w:rsid w:val="000304F0"/>
    <w:rsid w:val="0003072A"/>
    <w:rsid w:val="0003289B"/>
    <w:rsid w:val="00032DDB"/>
    <w:rsid w:val="0003318E"/>
    <w:rsid w:val="00034286"/>
    <w:rsid w:val="00035B75"/>
    <w:rsid w:val="000402D1"/>
    <w:rsid w:val="00040CFF"/>
    <w:rsid w:val="000420F5"/>
    <w:rsid w:val="000446FD"/>
    <w:rsid w:val="0004579F"/>
    <w:rsid w:val="000457AA"/>
    <w:rsid w:val="00046197"/>
    <w:rsid w:val="000461C0"/>
    <w:rsid w:val="0004626A"/>
    <w:rsid w:val="0004651C"/>
    <w:rsid w:val="00046837"/>
    <w:rsid w:val="00047054"/>
    <w:rsid w:val="000470AB"/>
    <w:rsid w:val="000470D4"/>
    <w:rsid w:val="00047E98"/>
    <w:rsid w:val="000501F8"/>
    <w:rsid w:val="000507B3"/>
    <w:rsid w:val="00052226"/>
    <w:rsid w:val="0005247F"/>
    <w:rsid w:val="000535EE"/>
    <w:rsid w:val="00053E74"/>
    <w:rsid w:val="00055C28"/>
    <w:rsid w:val="00056567"/>
    <w:rsid w:val="0006088B"/>
    <w:rsid w:val="000612BE"/>
    <w:rsid w:val="00062904"/>
    <w:rsid w:val="000634FE"/>
    <w:rsid w:val="00064034"/>
    <w:rsid w:val="00064FDA"/>
    <w:rsid w:val="00065140"/>
    <w:rsid w:val="000652C4"/>
    <w:rsid w:val="000652DE"/>
    <w:rsid w:val="00066A6C"/>
    <w:rsid w:val="0007021A"/>
    <w:rsid w:val="00070DD9"/>
    <w:rsid w:val="000710D8"/>
    <w:rsid w:val="0007114E"/>
    <w:rsid w:val="000722B1"/>
    <w:rsid w:val="000727AE"/>
    <w:rsid w:val="00072CD9"/>
    <w:rsid w:val="0007306D"/>
    <w:rsid w:val="0007427B"/>
    <w:rsid w:val="000744ED"/>
    <w:rsid w:val="00074810"/>
    <w:rsid w:val="00074CF4"/>
    <w:rsid w:val="000750F7"/>
    <w:rsid w:val="00075B76"/>
    <w:rsid w:val="00075D78"/>
    <w:rsid w:val="00076CB6"/>
    <w:rsid w:val="00076F96"/>
    <w:rsid w:val="00076F9C"/>
    <w:rsid w:val="00080BCD"/>
    <w:rsid w:val="0008149D"/>
    <w:rsid w:val="00081718"/>
    <w:rsid w:val="00082078"/>
    <w:rsid w:val="00083595"/>
    <w:rsid w:val="00086847"/>
    <w:rsid w:val="00087166"/>
    <w:rsid w:val="0009019F"/>
    <w:rsid w:val="00090686"/>
    <w:rsid w:val="00090810"/>
    <w:rsid w:val="0009143E"/>
    <w:rsid w:val="000925F1"/>
    <w:rsid w:val="00092E14"/>
    <w:rsid w:val="000930A6"/>
    <w:rsid w:val="000938A4"/>
    <w:rsid w:val="00094890"/>
    <w:rsid w:val="00095589"/>
    <w:rsid w:val="00097FBC"/>
    <w:rsid w:val="000A1F37"/>
    <w:rsid w:val="000A39DF"/>
    <w:rsid w:val="000A4D1A"/>
    <w:rsid w:val="000A68B6"/>
    <w:rsid w:val="000A6CBF"/>
    <w:rsid w:val="000B088A"/>
    <w:rsid w:val="000B0A69"/>
    <w:rsid w:val="000B0DBC"/>
    <w:rsid w:val="000B27C4"/>
    <w:rsid w:val="000B4C57"/>
    <w:rsid w:val="000B6ABB"/>
    <w:rsid w:val="000C1DBF"/>
    <w:rsid w:val="000C3338"/>
    <w:rsid w:val="000C3353"/>
    <w:rsid w:val="000C6C24"/>
    <w:rsid w:val="000C6E8E"/>
    <w:rsid w:val="000C7E40"/>
    <w:rsid w:val="000C7F08"/>
    <w:rsid w:val="000D052E"/>
    <w:rsid w:val="000D3A51"/>
    <w:rsid w:val="000D419A"/>
    <w:rsid w:val="000D4E73"/>
    <w:rsid w:val="000D578C"/>
    <w:rsid w:val="000E00E6"/>
    <w:rsid w:val="000E0EC0"/>
    <w:rsid w:val="000E0FC5"/>
    <w:rsid w:val="000E295F"/>
    <w:rsid w:val="000E2C76"/>
    <w:rsid w:val="000E482D"/>
    <w:rsid w:val="000F0D7A"/>
    <w:rsid w:val="000F0F3F"/>
    <w:rsid w:val="000F2C2F"/>
    <w:rsid w:val="000F4335"/>
    <w:rsid w:val="000F4FCF"/>
    <w:rsid w:val="000F628A"/>
    <w:rsid w:val="000F6DFB"/>
    <w:rsid w:val="0010094F"/>
    <w:rsid w:val="00102AA9"/>
    <w:rsid w:val="00102FCA"/>
    <w:rsid w:val="001034F3"/>
    <w:rsid w:val="00105D42"/>
    <w:rsid w:val="001120BB"/>
    <w:rsid w:val="001126E7"/>
    <w:rsid w:val="001133C5"/>
    <w:rsid w:val="0011365F"/>
    <w:rsid w:val="00115E4A"/>
    <w:rsid w:val="001163B2"/>
    <w:rsid w:val="00116C2A"/>
    <w:rsid w:val="001170AA"/>
    <w:rsid w:val="00117976"/>
    <w:rsid w:val="00120C45"/>
    <w:rsid w:val="001217F4"/>
    <w:rsid w:val="00121D8C"/>
    <w:rsid w:val="001225C6"/>
    <w:rsid w:val="00122D14"/>
    <w:rsid w:val="00124741"/>
    <w:rsid w:val="00125298"/>
    <w:rsid w:val="00126E72"/>
    <w:rsid w:val="0012793F"/>
    <w:rsid w:val="00130C92"/>
    <w:rsid w:val="00132708"/>
    <w:rsid w:val="0013273D"/>
    <w:rsid w:val="00135145"/>
    <w:rsid w:val="0013658E"/>
    <w:rsid w:val="00140B5B"/>
    <w:rsid w:val="00142315"/>
    <w:rsid w:val="0014458A"/>
    <w:rsid w:val="001449EC"/>
    <w:rsid w:val="00146002"/>
    <w:rsid w:val="00146A81"/>
    <w:rsid w:val="00147573"/>
    <w:rsid w:val="00147E07"/>
    <w:rsid w:val="0015264B"/>
    <w:rsid w:val="00153712"/>
    <w:rsid w:val="00153ADD"/>
    <w:rsid w:val="0015521F"/>
    <w:rsid w:val="001562F6"/>
    <w:rsid w:val="00156689"/>
    <w:rsid w:val="00163CB3"/>
    <w:rsid w:val="001641CB"/>
    <w:rsid w:val="001653AC"/>
    <w:rsid w:val="001676BA"/>
    <w:rsid w:val="00170395"/>
    <w:rsid w:val="001712E9"/>
    <w:rsid w:val="001726E6"/>
    <w:rsid w:val="001742B4"/>
    <w:rsid w:val="00174877"/>
    <w:rsid w:val="001813DC"/>
    <w:rsid w:val="001815A4"/>
    <w:rsid w:val="00185D1F"/>
    <w:rsid w:val="0018657B"/>
    <w:rsid w:val="00187298"/>
    <w:rsid w:val="00187E36"/>
    <w:rsid w:val="0019034F"/>
    <w:rsid w:val="00192203"/>
    <w:rsid w:val="00194902"/>
    <w:rsid w:val="00195660"/>
    <w:rsid w:val="00197AB5"/>
    <w:rsid w:val="001A07DF"/>
    <w:rsid w:val="001A09B7"/>
    <w:rsid w:val="001A14D2"/>
    <w:rsid w:val="001A1807"/>
    <w:rsid w:val="001A4214"/>
    <w:rsid w:val="001A61C1"/>
    <w:rsid w:val="001A7CA6"/>
    <w:rsid w:val="001B0FC0"/>
    <w:rsid w:val="001B24D0"/>
    <w:rsid w:val="001B3AE9"/>
    <w:rsid w:val="001B46C4"/>
    <w:rsid w:val="001B49F2"/>
    <w:rsid w:val="001B725A"/>
    <w:rsid w:val="001C37B5"/>
    <w:rsid w:val="001C40BE"/>
    <w:rsid w:val="001C43CF"/>
    <w:rsid w:val="001C64D4"/>
    <w:rsid w:val="001C64E1"/>
    <w:rsid w:val="001C78FD"/>
    <w:rsid w:val="001D1EC8"/>
    <w:rsid w:val="001D34A7"/>
    <w:rsid w:val="001D4045"/>
    <w:rsid w:val="001D6551"/>
    <w:rsid w:val="001D7892"/>
    <w:rsid w:val="001E07CD"/>
    <w:rsid w:val="001E23B0"/>
    <w:rsid w:val="001E3A46"/>
    <w:rsid w:val="001E55E9"/>
    <w:rsid w:val="001E7AEE"/>
    <w:rsid w:val="001E7C60"/>
    <w:rsid w:val="001F1CEA"/>
    <w:rsid w:val="001F28E9"/>
    <w:rsid w:val="001F4489"/>
    <w:rsid w:val="001F65DC"/>
    <w:rsid w:val="001F6F95"/>
    <w:rsid w:val="001F77AE"/>
    <w:rsid w:val="00204197"/>
    <w:rsid w:val="002043EF"/>
    <w:rsid w:val="00204AAD"/>
    <w:rsid w:val="00206F84"/>
    <w:rsid w:val="002073B5"/>
    <w:rsid w:val="00211400"/>
    <w:rsid w:val="002114FC"/>
    <w:rsid w:val="00212EAC"/>
    <w:rsid w:val="00214BA1"/>
    <w:rsid w:val="00215A52"/>
    <w:rsid w:val="00215E55"/>
    <w:rsid w:val="00220C03"/>
    <w:rsid w:val="00221CBF"/>
    <w:rsid w:val="00222870"/>
    <w:rsid w:val="00223DD5"/>
    <w:rsid w:val="00225C2E"/>
    <w:rsid w:val="002310A6"/>
    <w:rsid w:val="00234B45"/>
    <w:rsid w:val="00236BFE"/>
    <w:rsid w:val="00237772"/>
    <w:rsid w:val="00240FD5"/>
    <w:rsid w:val="002411F6"/>
    <w:rsid w:val="002435A6"/>
    <w:rsid w:val="00244D29"/>
    <w:rsid w:val="00244DAB"/>
    <w:rsid w:val="002465D0"/>
    <w:rsid w:val="002468A2"/>
    <w:rsid w:val="00247CB3"/>
    <w:rsid w:val="00250EC8"/>
    <w:rsid w:val="00251303"/>
    <w:rsid w:val="00251E26"/>
    <w:rsid w:val="002526DF"/>
    <w:rsid w:val="002527C8"/>
    <w:rsid w:val="002532D1"/>
    <w:rsid w:val="00253BB2"/>
    <w:rsid w:val="00253BEC"/>
    <w:rsid w:val="00254182"/>
    <w:rsid w:val="0025588B"/>
    <w:rsid w:val="002559A2"/>
    <w:rsid w:val="00255EFB"/>
    <w:rsid w:val="00255F11"/>
    <w:rsid w:val="00260987"/>
    <w:rsid w:val="00261556"/>
    <w:rsid w:val="00262609"/>
    <w:rsid w:val="0026305D"/>
    <w:rsid w:val="00264971"/>
    <w:rsid w:val="00264B1D"/>
    <w:rsid w:val="0026562D"/>
    <w:rsid w:val="002715AD"/>
    <w:rsid w:val="00271ED5"/>
    <w:rsid w:val="002731FC"/>
    <w:rsid w:val="00273BAB"/>
    <w:rsid w:val="00274620"/>
    <w:rsid w:val="00274842"/>
    <w:rsid w:val="00274EF6"/>
    <w:rsid w:val="002758F9"/>
    <w:rsid w:val="00275C97"/>
    <w:rsid w:val="00276907"/>
    <w:rsid w:val="00277B79"/>
    <w:rsid w:val="00281C4C"/>
    <w:rsid w:val="002837FB"/>
    <w:rsid w:val="00283834"/>
    <w:rsid w:val="00283B7E"/>
    <w:rsid w:val="00283C6C"/>
    <w:rsid w:val="002846BB"/>
    <w:rsid w:val="00284E30"/>
    <w:rsid w:val="002853DC"/>
    <w:rsid w:val="00286A92"/>
    <w:rsid w:val="002919FA"/>
    <w:rsid w:val="00292AD5"/>
    <w:rsid w:val="00294AB9"/>
    <w:rsid w:val="002A0154"/>
    <w:rsid w:val="002A031F"/>
    <w:rsid w:val="002A0C2C"/>
    <w:rsid w:val="002A4E75"/>
    <w:rsid w:val="002A4F96"/>
    <w:rsid w:val="002A50E2"/>
    <w:rsid w:val="002A74E4"/>
    <w:rsid w:val="002A76E8"/>
    <w:rsid w:val="002B3942"/>
    <w:rsid w:val="002B43A9"/>
    <w:rsid w:val="002B4F3F"/>
    <w:rsid w:val="002B53A0"/>
    <w:rsid w:val="002B6A25"/>
    <w:rsid w:val="002C0A4B"/>
    <w:rsid w:val="002C222C"/>
    <w:rsid w:val="002D04E1"/>
    <w:rsid w:val="002D1689"/>
    <w:rsid w:val="002D333A"/>
    <w:rsid w:val="002D3F89"/>
    <w:rsid w:val="002D5A04"/>
    <w:rsid w:val="002D6462"/>
    <w:rsid w:val="002D6E94"/>
    <w:rsid w:val="002D6EE4"/>
    <w:rsid w:val="002D76FC"/>
    <w:rsid w:val="002E0A05"/>
    <w:rsid w:val="002E2878"/>
    <w:rsid w:val="002E2B1C"/>
    <w:rsid w:val="002E3145"/>
    <w:rsid w:val="002E4C24"/>
    <w:rsid w:val="002E54A8"/>
    <w:rsid w:val="002E68D9"/>
    <w:rsid w:val="002E76F7"/>
    <w:rsid w:val="002F0E19"/>
    <w:rsid w:val="002F0E56"/>
    <w:rsid w:val="002F2DAB"/>
    <w:rsid w:val="002F34D7"/>
    <w:rsid w:val="002F4184"/>
    <w:rsid w:val="002F4B45"/>
    <w:rsid w:val="002F5756"/>
    <w:rsid w:val="002F60BB"/>
    <w:rsid w:val="003002D5"/>
    <w:rsid w:val="003003BA"/>
    <w:rsid w:val="00300FD3"/>
    <w:rsid w:val="00301131"/>
    <w:rsid w:val="003012BB"/>
    <w:rsid w:val="00303569"/>
    <w:rsid w:val="00303DA6"/>
    <w:rsid w:val="00303EA0"/>
    <w:rsid w:val="00304BA4"/>
    <w:rsid w:val="00306497"/>
    <w:rsid w:val="00306EA8"/>
    <w:rsid w:val="00306F18"/>
    <w:rsid w:val="00306FAA"/>
    <w:rsid w:val="003072BA"/>
    <w:rsid w:val="0030775F"/>
    <w:rsid w:val="00310F45"/>
    <w:rsid w:val="003133C8"/>
    <w:rsid w:val="00314B9A"/>
    <w:rsid w:val="00314C05"/>
    <w:rsid w:val="003154AD"/>
    <w:rsid w:val="003165B1"/>
    <w:rsid w:val="00317DF8"/>
    <w:rsid w:val="0032022A"/>
    <w:rsid w:val="00320E4E"/>
    <w:rsid w:val="00320F3F"/>
    <w:rsid w:val="0032267A"/>
    <w:rsid w:val="0032492A"/>
    <w:rsid w:val="00325C00"/>
    <w:rsid w:val="00327EDF"/>
    <w:rsid w:val="00327EED"/>
    <w:rsid w:val="003321D7"/>
    <w:rsid w:val="003334E4"/>
    <w:rsid w:val="003335FF"/>
    <w:rsid w:val="00333B49"/>
    <w:rsid w:val="0033405F"/>
    <w:rsid w:val="0033522B"/>
    <w:rsid w:val="003362A8"/>
    <w:rsid w:val="00337D03"/>
    <w:rsid w:val="0034134F"/>
    <w:rsid w:val="00341B55"/>
    <w:rsid w:val="00344E43"/>
    <w:rsid w:val="003453AC"/>
    <w:rsid w:val="00347CFE"/>
    <w:rsid w:val="00350F0B"/>
    <w:rsid w:val="003512D7"/>
    <w:rsid w:val="00351E62"/>
    <w:rsid w:val="0035237F"/>
    <w:rsid w:val="00352A87"/>
    <w:rsid w:val="00352DA6"/>
    <w:rsid w:val="003539E1"/>
    <w:rsid w:val="0035433A"/>
    <w:rsid w:val="003550C4"/>
    <w:rsid w:val="00361045"/>
    <w:rsid w:val="003660C7"/>
    <w:rsid w:val="0036687D"/>
    <w:rsid w:val="0036695E"/>
    <w:rsid w:val="00366D7F"/>
    <w:rsid w:val="00367B20"/>
    <w:rsid w:val="00367BD8"/>
    <w:rsid w:val="00370A3F"/>
    <w:rsid w:val="00370ED8"/>
    <w:rsid w:val="00371B5C"/>
    <w:rsid w:val="00374513"/>
    <w:rsid w:val="00375090"/>
    <w:rsid w:val="003753C0"/>
    <w:rsid w:val="003754A8"/>
    <w:rsid w:val="00376244"/>
    <w:rsid w:val="0037685C"/>
    <w:rsid w:val="0038109B"/>
    <w:rsid w:val="003814F8"/>
    <w:rsid w:val="003831F9"/>
    <w:rsid w:val="00384E78"/>
    <w:rsid w:val="00387EF5"/>
    <w:rsid w:val="003905C8"/>
    <w:rsid w:val="00391994"/>
    <w:rsid w:val="00393B18"/>
    <w:rsid w:val="003968C0"/>
    <w:rsid w:val="00397227"/>
    <w:rsid w:val="003A0341"/>
    <w:rsid w:val="003A180C"/>
    <w:rsid w:val="003A3150"/>
    <w:rsid w:val="003A39D7"/>
    <w:rsid w:val="003A453C"/>
    <w:rsid w:val="003A46C2"/>
    <w:rsid w:val="003A48BB"/>
    <w:rsid w:val="003A6F03"/>
    <w:rsid w:val="003A71C7"/>
    <w:rsid w:val="003B317A"/>
    <w:rsid w:val="003B4BD8"/>
    <w:rsid w:val="003B4F7E"/>
    <w:rsid w:val="003B59C5"/>
    <w:rsid w:val="003B6CE1"/>
    <w:rsid w:val="003C004E"/>
    <w:rsid w:val="003C3BF2"/>
    <w:rsid w:val="003C6BE3"/>
    <w:rsid w:val="003C6EC1"/>
    <w:rsid w:val="003D3485"/>
    <w:rsid w:val="003D4ED6"/>
    <w:rsid w:val="003D53DF"/>
    <w:rsid w:val="003D5C81"/>
    <w:rsid w:val="003D642B"/>
    <w:rsid w:val="003D6E11"/>
    <w:rsid w:val="003D6E6B"/>
    <w:rsid w:val="003E03F8"/>
    <w:rsid w:val="003E35C5"/>
    <w:rsid w:val="003E38C8"/>
    <w:rsid w:val="003E4359"/>
    <w:rsid w:val="003E5D83"/>
    <w:rsid w:val="003E6216"/>
    <w:rsid w:val="003E68AC"/>
    <w:rsid w:val="003E71E2"/>
    <w:rsid w:val="003E7539"/>
    <w:rsid w:val="003E7BA9"/>
    <w:rsid w:val="003F0CDA"/>
    <w:rsid w:val="003F273D"/>
    <w:rsid w:val="003F40ED"/>
    <w:rsid w:val="003F446C"/>
    <w:rsid w:val="003F6DFD"/>
    <w:rsid w:val="00402624"/>
    <w:rsid w:val="0040354A"/>
    <w:rsid w:val="00403A61"/>
    <w:rsid w:val="00404607"/>
    <w:rsid w:val="00404BA5"/>
    <w:rsid w:val="004055C4"/>
    <w:rsid w:val="00410173"/>
    <w:rsid w:val="004118E5"/>
    <w:rsid w:val="00412CA6"/>
    <w:rsid w:val="004151FA"/>
    <w:rsid w:val="0041754D"/>
    <w:rsid w:val="00417677"/>
    <w:rsid w:val="00420885"/>
    <w:rsid w:val="00420BCF"/>
    <w:rsid w:val="004223A8"/>
    <w:rsid w:val="00423294"/>
    <w:rsid w:val="004232FC"/>
    <w:rsid w:val="004234F3"/>
    <w:rsid w:val="00423695"/>
    <w:rsid w:val="0042387E"/>
    <w:rsid w:val="00424CC8"/>
    <w:rsid w:val="00425FCF"/>
    <w:rsid w:val="004304D2"/>
    <w:rsid w:val="00430D22"/>
    <w:rsid w:val="00434E67"/>
    <w:rsid w:val="0043599E"/>
    <w:rsid w:val="00435A19"/>
    <w:rsid w:val="0043687D"/>
    <w:rsid w:val="00437B91"/>
    <w:rsid w:val="00440A52"/>
    <w:rsid w:val="004417E9"/>
    <w:rsid w:val="00441E6B"/>
    <w:rsid w:val="004429C8"/>
    <w:rsid w:val="004438F2"/>
    <w:rsid w:val="00444C8C"/>
    <w:rsid w:val="00445A55"/>
    <w:rsid w:val="0044652F"/>
    <w:rsid w:val="00447220"/>
    <w:rsid w:val="00447F5C"/>
    <w:rsid w:val="00447F71"/>
    <w:rsid w:val="004502A1"/>
    <w:rsid w:val="00450508"/>
    <w:rsid w:val="00451313"/>
    <w:rsid w:val="00451414"/>
    <w:rsid w:val="004525DD"/>
    <w:rsid w:val="00453B0A"/>
    <w:rsid w:val="00455A95"/>
    <w:rsid w:val="00460FC2"/>
    <w:rsid w:val="00461F0C"/>
    <w:rsid w:val="00463EC8"/>
    <w:rsid w:val="0046430D"/>
    <w:rsid w:val="00465AF0"/>
    <w:rsid w:val="00467909"/>
    <w:rsid w:val="004700A3"/>
    <w:rsid w:val="00470F39"/>
    <w:rsid w:val="004751D6"/>
    <w:rsid w:val="00476A2B"/>
    <w:rsid w:val="00482720"/>
    <w:rsid w:val="00485B4F"/>
    <w:rsid w:val="00486760"/>
    <w:rsid w:val="00486A6F"/>
    <w:rsid w:val="00490474"/>
    <w:rsid w:val="00491F4A"/>
    <w:rsid w:val="004946FB"/>
    <w:rsid w:val="00495742"/>
    <w:rsid w:val="0049583F"/>
    <w:rsid w:val="0049592F"/>
    <w:rsid w:val="00495975"/>
    <w:rsid w:val="00496F46"/>
    <w:rsid w:val="00497AB0"/>
    <w:rsid w:val="004A1488"/>
    <w:rsid w:val="004A4106"/>
    <w:rsid w:val="004A50A8"/>
    <w:rsid w:val="004A56E6"/>
    <w:rsid w:val="004A60AD"/>
    <w:rsid w:val="004A60E6"/>
    <w:rsid w:val="004A65EE"/>
    <w:rsid w:val="004A6974"/>
    <w:rsid w:val="004A7D3B"/>
    <w:rsid w:val="004B093D"/>
    <w:rsid w:val="004B3889"/>
    <w:rsid w:val="004B3D14"/>
    <w:rsid w:val="004B429D"/>
    <w:rsid w:val="004B6798"/>
    <w:rsid w:val="004C08F2"/>
    <w:rsid w:val="004C1AF4"/>
    <w:rsid w:val="004C3354"/>
    <w:rsid w:val="004C3780"/>
    <w:rsid w:val="004C3F64"/>
    <w:rsid w:val="004C4C7B"/>
    <w:rsid w:val="004C5091"/>
    <w:rsid w:val="004C6C95"/>
    <w:rsid w:val="004C729C"/>
    <w:rsid w:val="004D0C50"/>
    <w:rsid w:val="004D1396"/>
    <w:rsid w:val="004D29F0"/>
    <w:rsid w:val="004D345D"/>
    <w:rsid w:val="004D48CE"/>
    <w:rsid w:val="004D4AAA"/>
    <w:rsid w:val="004D52A0"/>
    <w:rsid w:val="004D5575"/>
    <w:rsid w:val="004D6CB0"/>
    <w:rsid w:val="004D77CF"/>
    <w:rsid w:val="004D794E"/>
    <w:rsid w:val="004E19D8"/>
    <w:rsid w:val="004E2E01"/>
    <w:rsid w:val="004E3CC3"/>
    <w:rsid w:val="004E64C1"/>
    <w:rsid w:val="004E697A"/>
    <w:rsid w:val="004E69CE"/>
    <w:rsid w:val="004E7669"/>
    <w:rsid w:val="004F2734"/>
    <w:rsid w:val="004F2C86"/>
    <w:rsid w:val="004F4D99"/>
    <w:rsid w:val="004F5009"/>
    <w:rsid w:val="005003E5"/>
    <w:rsid w:val="0050287F"/>
    <w:rsid w:val="005030C0"/>
    <w:rsid w:val="005047D9"/>
    <w:rsid w:val="00504AB3"/>
    <w:rsid w:val="00504D47"/>
    <w:rsid w:val="005075FB"/>
    <w:rsid w:val="00511BC0"/>
    <w:rsid w:val="0051370F"/>
    <w:rsid w:val="005171E7"/>
    <w:rsid w:val="0052075A"/>
    <w:rsid w:val="00522002"/>
    <w:rsid w:val="005245B1"/>
    <w:rsid w:val="00526611"/>
    <w:rsid w:val="00527340"/>
    <w:rsid w:val="00533C53"/>
    <w:rsid w:val="005348A5"/>
    <w:rsid w:val="005348E8"/>
    <w:rsid w:val="00535707"/>
    <w:rsid w:val="00536F48"/>
    <w:rsid w:val="00537783"/>
    <w:rsid w:val="00540286"/>
    <w:rsid w:val="00541FBA"/>
    <w:rsid w:val="005462FF"/>
    <w:rsid w:val="00546751"/>
    <w:rsid w:val="00547437"/>
    <w:rsid w:val="00550CF0"/>
    <w:rsid w:val="005538C9"/>
    <w:rsid w:val="00553B00"/>
    <w:rsid w:val="0055577B"/>
    <w:rsid w:val="0055615C"/>
    <w:rsid w:val="00556FE1"/>
    <w:rsid w:val="005571F4"/>
    <w:rsid w:val="0055756D"/>
    <w:rsid w:val="00557968"/>
    <w:rsid w:val="0056085A"/>
    <w:rsid w:val="0056152C"/>
    <w:rsid w:val="00562844"/>
    <w:rsid w:val="005643E6"/>
    <w:rsid w:val="00566DC1"/>
    <w:rsid w:val="00567190"/>
    <w:rsid w:val="00567779"/>
    <w:rsid w:val="00567D49"/>
    <w:rsid w:val="005707E2"/>
    <w:rsid w:val="00571D1A"/>
    <w:rsid w:val="005753DE"/>
    <w:rsid w:val="00576339"/>
    <w:rsid w:val="00580238"/>
    <w:rsid w:val="005811C7"/>
    <w:rsid w:val="005824A8"/>
    <w:rsid w:val="0058284F"/>
    <w:rsid w:val="0058487C"/>
    <w:rsid w:val="00584A2C"/>
    <w:rsid w:val="00585ADB"/>
    <w:rsid w:val="00585BC1"/>
    <w:rsid w:val="00586303"/>
    <w:rsid w:val="0058659F"/>
    <w:rsid w:val="00590695"/>
    <w:rsid w:val="0059116A"/>
    <w:rsid w:val="005919C7"/>
    <w:rsid w:val="00592109"/>
    <w:rsid w:val="005948C7"/>
    <w:rsid w:val="005952E3"/>
    <w:rsid w:val="005A25D5"/>
    <w:rsid w:val="005A375A"/>
    <w:rsid w:val="005A4234"/>
    <w:rsid w:val="005A505B"/>
    <w:rsid w:val="005A588F"/>
    <w:rsid w:val="005A5C26"/>
    <w:rsid w:val="005A5D81"/>
    <w:rsid w:val="005A6FAE"/>
    <w:rsid w:val="005A79E9"/>
    <w:rsid w:val="005A7D13"/>
    <w:rsid w:val="005B0325"/>
    <w:rsid w:val="005B04B1"/>
    <w:rsid w:val="005B3944"/>
    <w:rsid w:val="005B395E"/>
    <w:rsid w:val="005C2DC3"/>
    <w:rsid w:val="005C3662"/>
    <w:rsid w:val="005C4C48"/>
    <w:rsid w:val="005C57AE"/>
    <w:rsid w:val="005C596B"/>
    <w:rsid w:val="005C67B6"/>
    <w:rsid w:val="005C745C"/>
    <w:rsid w:val="005C766D"/>
    <w:rsid w:val="005C7C26"/>
    <w:rsid w:val="005D1E18"/>
    <w:rsid w:val="005D5382"/>
    <w:rsid w:val="005D64DE"/>
    <w:rsid w:val="005D7945"/>
    <w:rsid w:val="005D7FA5"/>
    <w:rsid w:val="005E06C0"/>
    <w:rsid w:val="005E0849"/>
    <w:rsid w:val="005E141B"/>
    <w:rsid w:val="005E28A7"/>
    <w:rsid w:val="005E312E"/>
    <w:rsid w:val="005E66B4"/>
    <w:rsid w:val="005E6DA5"/>
    <w:rsid w:val="005E73F2"/>
    <w:rsid w:val="005F0A2E"/>
    <w:rsid w:val="005F153E"/>
    <w:rsid w:val="005F3897"/>
    <w:rsid w:val="005F3BD9"/>
    <w:rsid w:val="005F41C9"/>
    <w:rsid w:val="005F470D"/>
    <w:rsid w:val="005F4CA3"/>
    <w:rsid w:val="005F4E88"/>
    <w:rsid w:val="005F7032"/>
    <w:rsid w:val="005F7161"/>
    <w:rsid w:val="005F7766"/>
    <w:rsid w:val="005F7B70"/>
    <w:rsid w:val="00600471"/>
    <w:rsid w:val="0060138E"/>
    <w:rsid w:val="00601AC8"/>
    <w:rsid w:val="00601C6B"/>
    <w:rsid w:val="0060202F"/>
    <w:rsid w:val="00603A59"/>
    <w:rsid w:val="006053A3"/>
    <w:rsid w:val="00606063"/>
    <w:rsid w:val="006061CD"/>
    <w:rsid w:val="00606840"/>
    <w:rsid w:val="00606D4B"/>
    <w:rsid w:val="00607B5D"/>
    <w:rsid w:val="0061148D"/>
    <w:rsid w:val="006117D8"/>
    <w:rsid w:val="00611D2D"/>
    <w:rsid w:val="00613B3B"/>
    <w:rsid w:val="00613CA5"/>
    <w:rsid w:val="0061523D"/>
    <w:rsid w:val="0061677D"/>
    <w:rsid w:val="00616A22"/>
    <w:rsid w:val="0062456E"/>
    <w:rsid w:val="00624DAD"/>
    <w:rsid w:val="00627469"/>
    <w:rsid w:val="00630B42"/>
    <w:rsid w:val="00631F7B"/>
    <w:rsid w:val="006320D8"/>
    <w:rsid w:val="0063293E"/>
    <w:rsid w:val="00635309"/>
    <w:rsid w:val="00636C07"/>
    <w:rsid w:val="0064000A"/>
    <w:rsid w:val="00640450"/>
    <w:rsid w:val="00640794"/>
    <w:rsid w:val="00640EE9"/>
    <w:rsid w:val="00643047"/>
    <w:rsid w:val="00645EC1"/>
    <w:rsid w:val="00647014"/>
    <w:rsid w:val="006500FC"/>
    <w:rsid w:val="006523BA"/>
    <w:rsid w:val="00655957"/>
    <w:rsid w:val="006562A9"/>
    <w:rsid w:val="00661BD8"/>
    <w:rsid w:val="00662052"/>
    <w:rsid w:val="00662A40"/>
    <w:rsid w:val="00665251"/>
    <w:rsid w:val="006660BD"/>
    <w:rsid w:val="00670F19"/>
    <w:rsid w:val="00671599"/>
    <w:rsid w:val="006716F2"/>
    <w:rsid w:val="006731D3"/>
    <w:rsid w:val="006737E4"/>
    <w:rsid w:val="006751B6"/>
    <w:rsid w:val="00675C26"/>
    <w:rsid w:val="0068010D"/>
    <w:rsid w:val="006801A8"/>
    <w:rsid w:val="0068326B"/>
    <w:rsid w:val="006835BB"/>
    <w:rsid w:val="00683CE5"/>
    <w:rsid w:val="00684472"/>
    <w:rsid w:val="006847E0"/>
    <w:rsid w:val="006905A9"/>
    <w:rsid w:val="00690B85"/>
    <w:rsid w:val="00691610"/>
    <w:rsid w:val="006918C4"/>
    <w:rsid w:val="00691B2F"/>
    <w:rsid w:val="0069225A"/>
    <w:rsid w:val="00694514"/>
    <w:rsid w:val="00694701"/>
    <w:rsid w:val="006954C8"/>
    <w:rsid w:val="00696F11"/>
    <w:rsid w:val="0069735D"/>
    <w:rsid w:val="00697D60"/>
    <w:rsid w:val="006A29E3"/>
    <w:rsid w:val="006A2E72"/>
    <w:rsid w:val="006A3AE4"/>
    <w:rsid w:val="006A64D9"/>
    <w:rsid w:val="006A71C3"/>
    <w:rsid w:val="006B0618"/>
    <w:rsid w:val="006B065D"/>
    <w:rsid w:val="006B0B87"/>
    <w:rsid w:val="006B1762"/>
    <w:rsid w:val="006B17B1"/>
    <w:rsid w:val="006B19DA"/>
    <w:rsid w:val="006B2335"/>
    <w:rsid w:val="006B34F0"/>
    <w:rsid w:val="006B440A"/>
    <w:rsid w:val="006B79E4"/>
    <w:rsid w:val="006C0757"/>
    <w:rsid w:val="006C091E"/>
    <w:rsid w:val="006C2C33"/>
    <w:rsid w:val="006C321E"/>
    <w:rsid w:val="006C56CC"/>
    <w:rsid w:val="006C62F6"/>
    <w:rsid w:val="006D21B5"/>
    <w:rsid w:val="006D2AB6"/>
    <w:rsid w:val="006D5B84"/>
    <w:rsid w:val="006D5D77"/>
    <w:rsid w:val="006D6346"/>
    <w:rsid w:val="006D76E6"/>
    <w:rsid w:val="006E14F4"/>
    <w:rsid w:val="006E16B7"/>
    <w:rsid w:val="006E2D2D"/>
    <w:rsid w:val="006E37BB"/>
    <w:rsid w:val="006E68DB"/>
    <w:rsid w:val="006E69F1"/>
    <w:rsid w:val="006E6D92"/>
    <w:rsid w:val="006E6FAC"/>
    <w:rsid w:val="006E7A8B"/>
    <w:rsid w:val="006E7F73"/>
    <w:rsid w:val="006F1C4F"/>
    <w:rsid w:val="006F201B"/>
    <w:rsid w:val="006F2129"/>
    <w:rsid w:val="006F2A0E"/>
    <w:rsid w:val="006F3204"/>
    <w:rsid w:val="006F42BF"/>
    <w:rsid w:val="006F48C7"/>
    <w:rsid w:val="006F4963"/>
    <w:rsid w:val="006F4E3E"/>
    <w:rsid w:val="006F52BB"/>
    <w:rsid w:val="006F7A26"/>
    <w:rsid w:val="00700585"/>
    <w:rsid w:val="007013FA"/>
    <w:rsid w:val="0070163C"/>
    <w:rsid w:val="00702E3F"/>
    <w:rsid w:val="0070365F"/>
    <w:rsid w:val="00703B8A"/>
    <w:rsid w:val="00703D91"/>
    <w:rsid w:val="0070573C"/>
    <w:rsid w:val="00706825"/>
    <w:rsid w:val="00710B7A"/>
    <w:rsid w:val="0071151B"/>
    <w:rsid w:val="00713701"/>
    <w:rsid w:val="0071387E"/>
    <w:rsid w:val="0071504E"/>
    <w:rsid w:val="007153DF"/>
    <w:rsid w:val="0071601F"/>
    <w:rsid w:val="007173B0"/>
    <w:rsid w:val="00717D36"/>
    <w:rsid w:val="00721E21"/>
    <w:rsid w:val="00724517"/>
    <w:rsid w:val="00725B31"/>
    <w:rsid w:val="00725CE3"/>
    <w:rsid w:val="007265C2"/>
    <w:rsid w:val="007266E9"/>
    <w:rsid w:val="00727106"/>
    <w:rsid w:val="0073152E"/>
    <w:rsid w:val="00731586"/>
    <w:rsid w:val="00731DA5"/>
    <w:rsid w:val="0073213F"/>
    <w:rsid w:val="0073247E"/>
    <w:rsid w:val="00735B1C"/>
    <w:rsid w:val="007362F4"/>
    <w:rsid w:val="00737942"/>
    <w:rsid w:val="00741854"/>
    <w:rsid w:val="00742C91"/>
    <w:rsid w:val="00743441"/>
    <w:rsid w:val="00744665"/>
    <w:rsid w:val="00746FEE"/>
    <w:rsid w:val="00751F5D"/>
    <w:rsid w:val="00752A67"/>
    <w:rsid w:val="0075311D"/>
    <w:rsid w:val="00753258"/>
    <w:rsid w:val="00753CF8"/>
    <w:rsid w:val="00754AFC"/>
    <w:rsid w:val="0075526F"/>
    <w:rsid w:val="007558B4"/>
    <w:rsid w:val="00756075"/>
    <w:rsid w:val="0075716D"/>
    <w:rsid w:val="0075765A"/>
    <w:rsid w:val="00760C04"/>
    <w:rsid w:val="0076112A"/>
    <w:rsid w:val="00761E59"/>
    <w:rsid w:val="00762802"/>
    <w:rsid w:val="007629C8"/>
    <w:rsid w:val="00762F1E"/>
    <w:rsid w:val="00763DF6"/>
    <w:rsid w:val="0076431A"/>
    <w:rsid w:val="007649E6"/>
    <w:rsid w:val="007656BF"/>
    <w:rsid w:val="00765F0E"/>
    <w:rsid w:val="0076718E"/>
    <w:rsid w:val="0076786A"/>
    <w:rsid w:val="00776BDF"/>
    <w:rsid w:val="0078009A"/>
    <w:rsid w:val="007810BF"/>
    <w:rsid w:val="00786BF2"/>
    <w:rsid w:val="00787A78"/>
    <w:rsid w:val="0079032B"/>
    <w:rsid w:val="00790387"/>
    <w:rsid w:val="00791C21"/>
    <w:rsid w:val="0079369A"/>
    <w:rsid w:val="00797921"/>
    <w:rsid w:val="00797D99"/>
    <w:rsid w:val="007A35A7"/>
    <w:rsid w:val="007A36CC"/>
    <w:rsid w:val="007A3D29"/>
    <w:rsid w:val="007A4293"/>
    <w:rsid w:val="007A4370"/>
    <w:rsid w:val="007A5403"/>
    <w:rsid w:val="007A7543"/>
    <w:rsid w:val="007B0958"/>
    <w:rsid w:val="007B1140"/>
    <w:rsid w:val="007B459A"/>
    <w:rsid w:val="007B547C"/>
    <w:rsid w:val="007B712F"/>
    <w:rsid w:val="007B7A55"/>
    <w:rsid w:val="007C0720"/>
    <w:rsid w:val="007C1282"/>
    <w:rsid w:val="007C1F1C"/>
    <w:rsid w:val="007C495F"/>
    <w:rsid w:val="007C56F7"/>
    <w:rsid w:val="007C79C0"/>
    <w:rsid w:val="007D080C"/>
    <w:rsid w:val="007D170B"/>
    <w:rsid w:val="007D1F24"/>
    <w:rsid w:val="007D58C5"/>
    <w:rsid w:val="007D59B2"/>
    <w:rsid w:val="007D61FA"/>
    <w:rsid w:val="007D70EE"/>
    <w:rsid w:val="007D7AF3"/>
    <w:rsid w:val="007D7BD7"/>
    <w:rsid w:val="007E1CAC"/>
    <w:rsid w:val="007E1DA7"/>
    <w:rsid w:val="007E2D3E"/>
    <w:rsid w:val="007E4497"/>
    <w:rsid w:val="007E50B8"/>
    <w:rsid w:val="007E5307"/>
    <w:rsid w:val="007E584F"/>
    <w:rsid w:val="007E5DE4"/>
    <w:rsid w:val="007E640B"/>
    <w:rsid w:val="007E78CF"/>
    <w:rsid w:val="007E795D"/>
    <w:rsid w:val="007F072F"/>
    <w:rsid w:val="007F11AC"/>
    <w:rsid w:val="007F1455"/>
    <w:rsid w:val="007F21B6"/>
    <w:rsid w:val="007F2327"/>
    <w:rsid w:val="007F24C3"/>
    <w:rsid w:val="007F2E25"/>
    <w:rsid w:val="007F6668"/>
    <w:rsid w:val="007F675D"/>
    <w:rsid w:val="00800198"/>
    <w:rsid w:val="00802AF4"/>
    <w:rsid w:val="00802D29"/>
    <w:rsid w:val="008037D1"/>
    <w:rsid w:val="00803B53"/>
    <w:rsid w:val="00803DB1"/>
    <w:rsid w:val="00804DBF"/>
    <w:rsid w:val="00805490"/>
    <w:rsid w:val="0080616E"/>
    <w:rsid w:val="00815A63"/>
    <w:rsid w:val="0081663C"/>
    <w:rsid w:val="0081729F"/>
    <w:rsid w:val="0081752C"/>
    <w:rsid w:val="00817782"/>
    <w:rsid w:val="00820B42"/>
    <w:rsid w:val="00820B83"/>
    <w:rsid w:val="00823BCC"/>
    <w:rsid w:val="00824704"/>
    <w:rsid w:val="00826192"/>
    <w:rsid w:val="00826B27"/>
    <w:rsid w:val="008271AB"/>
    <w:rsid w:val="0083189F"/>
    <w:rsid w:val="00832688"/>
    <w:rsid w:val="0083344A"/>
    <w:rsid w:val="00833C48"/>
    <w:rsid w:val="00834742"/>
    <w:rsid w:val="008349BC"/>
    <w:rsid w:val="00835C3A"/>
    <w:rsid w:val="00836A00"/>
    <w:rsid w:val="008370F0"/>
    <w:rsid w:val="008408D9"/>
    <w:rsid w:val="00840A7B"/>
    <w:rsid w:val="00840B18"/>
    <w:rsid w:val="0084233E"/>
    <w:rsid w:val="008441F9"/>
    <w:rsid w:val="008475FD"/>
    <w:rsid w:val="00847F21"/>
    <w:rsid w:val="00850E10"/>
    <w:rsid w:val="00853748"/>
    <w:rsid w:val="008552A4"/>
    <w:rsid w:val="00856F64"/>
    <w:rsid w:val="00860326"/>
    <w:rsid w:val="00860B42"/>
    <w:rsid w:val="00861167"/>
    <w:rsid w:val="008621B6"/>
    <w:rsid w:val="00862BC7"/>
    <w:rsid w:val="00862DB2"/>
    <w:rsid w:val="00863E3B"/>
    <w:rsid w:val="00865A35"/>
    <w:rsid w:val="00872FCD"/>
    <w:rsid w:val="00874461"/>
    <w:rsid w:val="008744AC"/>
    <w:rsid w:val="00874C43"/>
    <w:rsid w:val="00874D57"/>
    <w:rsid w:val="008759F1"/>
    <w:rsid w:val="00875F9A"/>
    <w:rsid w:val="0087707A"/>
    <w:rsid w:val="00877792"/>
    <w:rsid w:val="008817B9"/>
    <w:rsid w:val="008824C9"/>
    <w:rsid w:val="00882ADF"/>
    <w:rsid w:val="00883419"/>
    <w:rsid w:val="00884D37"/>
    <w:rsid w:val="008866CB"/>
    <w:rsid w:val="00887257"/>
    <w:rsid w:val="00887D3B"/>
    <w:rsid w:val="00887E7A"/>
    <w:rsid w:val="00891B1D"/>
    <w:rsid w:val="00892C51"/>
    <w:rsid w:val="0089376F"/>
    <w:rsid w:val="00894EA8"/>
    <w:rsid w:val="00896B3D"/>
    <w:rsid w:val="008A078E"/>
    <w:rsid w:val="008A126F"/>
    <w:rsid w:val="008A2EE2"/>
    <w:rsid w:val="008A4340"/>
    <w:rsid w:val="008A481B"/>
    <w:rsid w:val="008A504C"/>
    <w:rsid w:val="008A6444"/>
    <w:rsid w:val="008A6782"/>
    <w:rsid w:val="008A6B69"/>
    <w:rsid w:val="008B1CB7"/>
    <w:rsid w:val="008B1F2E"/>
    <w:rsid w:val="008B28C8"/>
    <w:rsid w:val="008B57A8"/>
    <w:rsid w:val="008B58DE"/>
    <w:rsid w:val="008B6662"/>
    <w:rsid w:val="008B679A"/>
    <w:rsid w:val="008B67C8"/>
    <w:rsid w:val="008B7A41"/>
    <w:rsid w:val="008C0A9A"/>
    <w:rsid w:val="008C1F17"/>
    <w:rsid w:val="008C37DE"/>
    <w:rsid w:val="008C3BCE"/>
    <w:rsid w:val="008C448F"/>
    <w:rsid w:val="008C64EA"/>
    <w:rsid w:val="008D2474"/>
    <w:rsid w:val="008D3264"/>
    <w:rsid w:val="008D3E96"/>
    <w:rsid w:val="008D71C0"/>
    <w:rsid w:val="008D7A21"/>
    <w:rsid w:val="008E2C20"/>
    <w:rsid w:val="008E3A17"/>
    <w:rsid w:val="008E6342"/>
    <w:rsid w:val="008E6D69"/>
    <w:rsid w:val="008E797F"/>
    <w:rsid w:val="008F0743"/>
    <w:rsid w:val="008F0E50"/>
    <w:rsid w:val="008F1243"/>
    <w:rsid w:val="008F2F23"/>
    <w:rsid w:val="008F437A"/>
    <w:rsid w:val="008F5CBF"/>
    <w:rsid w:val="008F60F0"/>
    <w:rsid w:val="008F62BE"/>
    <w:rsid w:val="00900DAF"/>
    <w:rsid w:val="00900EBD"/>
    <w:rsid w:val="0090223D"/>
    <w:rsid w:val="00903166"/>
    <w:rsid w:val="00906564"/>
    <w:rsid w:val="009071F4"/>
    <w:rsid w:val="00907B86"/>
    <w:rsid w:val="00910646"/>
    <w:rsid w:val="00911833"/>
    <w:rsid w:val="00911999"/>
    <w:rsid w:val="00911F64"/>
    <w:rsid w:val="009123EE"/>
    <w:rsid w:val="00912DB2"/>
    <w:rsid w:val="00913CCF"/>
    <w:rsid w:val="00914594"/>
    <w:rsid w:val="009149FB"/>
    <w:rsid w:val="009150A8"/>
    <w:rsid w:val="00916B9D"/>
    <w:rsid w:val="00923534"/>
    <w:rsid w:val="009242FB"/>
    <w:rsid w:val="00925819"/>
    <w:rsid w:val="0092714F"/>
    <w:rsid w:val="0092759E"/>
    <w:rsid w:val="00927DA5"/>
    <w:rsid w:val="00927F3E"/>
    <w:rsid w:val="00927F83"/>
    <w:rsid w:val="0093085C"/>
    <w:rsid w:val="0093205F"/>
    <w:rsid w:val="00932543"/>
    <w:rsid w:val="00932D99"/>
    <w:rsid w:val="00934272"/>
    <w:rsid w:val="009357FD"/>
    <w:rsid w:val="00935A9B"/>
    <w:rsid w:val="00936203"/>
    <w:rsid w:val="00936FA2"/>
    <w:rsid w:val="00937801"/>
    <w:rsid w:val="00941A56"/>
    <w:rsid w:val="0094240B"/>
    <w:rsid w:val="009441DF"/>
    <w:rsid w:val="009456C1"/>
    <w:rsid w:val="009461D1"/>
    <w:rsid w:val="009465D1"/>
    <w:rsid w:val="00946CFC"/>
    <w:rsid w:val="00950502"/>
    <w:rsid w:val="0095131A"/>
    <w:rsid w:val="00951CF3"/>
    <w:rsid w:val="00953B1D"/>
    <w:rsid w:val="009545C6"/>
    <w:rsid w:val="0095573B"/>
    <w:rsid w:val="00956411"/>
    <w:rsid w:val="00957624"/>
    <w:rsid w:val="0096247A"/>
    <w:rsid w:val="00962FFC"/>
    <w:rsid w:val="00963E8D"/>
    <w:rsid w:val="00967B0C"/>
    <w:rsid w:val="00971984"/>
    <w:rsid w:val="00973220"/>
    <w:rsid w:val="009745A1"/>
    <w:rsid w:val="00976561"/>
    <w:rsid w:val="009766C8"/>
    <w:rsid w:val="00977F71"/>
    <w:rsid w:val="00981616"/>
    <w:rsid w:val="00981BCB"/>
    <w:rsid w:val="00982722"/>
    <w:rsid w:val="00982AB1"/>
    <w:rsid w:val="00982D72"/>
    <w:rsid w:val="00983BE8"/>
    <w:rsid w:val="00984291"/>
    <w:rsid w:val="00984993"/>
    <w:rsid w:val="009849BA"/>
    <w:rsid w:val="00984A0E"/>
    <w:rsid w:val="00985F4D"/>
    <w:rsid w:val="00986D12"/>
    <w:rsid w:val="0099070C"/>
    <w:rsid w:val="00992677"/>
    <w:rsid w:val="0099369B"/>
    <w:rsid w:val="00993D2C"/>
    <w:rsid w:val="00993EB9"/>
    <w:rsid w:val="00995151"/>
    <w:rsid w:val="00996538"/>
    <w:rsid w:val="0099723A"/>
    <w:rsid w:val="0099723F"/>
    <w:rsid w:val="0099740C"/>
    <w:rsid w:val="00997733"/>
    <w:rsid w:val="00997F3B"/>
    <w:rsid w:val="009A091B"/>
    <w:rsid w:val="009A16EB"/>
    <w:rsid w:val="009A17DF"/>
    <w:rsid w:val="009A5B96"/>
    <w:rsid w:val="009A60B2"/>
    <w:rsid w:val="009B0E89"/>
    <w:rsid w:val="009B120F"/>
    <w:rsid w:val="009B2C5A"/>
    <w:rsid w:val="009B3287"/>
    <w:rsid w:val="009B72B4"/>
    <w:rsid w:val="009B73CA"/>
    <w:rsid w:val="009C0682"/>
    <w:rsid w:val="009C0809"/>
    <w:rsid w:val="009C0F53"/>
    <w:rsid w:val="009C2859"/>
    <w:rsid w:val="009C31AA"/>
    <w:rsid w:val="009C56D6"/>
    <w:rsid w:val="009C6F81"/>
    <w:rsid w:val="009D0227"/>
    <w:rsid w:val="009D11D6"/>
    <w:rsid w:val="009D2F84"/>
    <w:rsid w:val="009D3800"/>
    <w:rsid w:val="009D4E2A"/>
    <w:rsid w:val="009D4FD2"/>
    <w:rsid w:val="009D500A"/>
    <w:rsid w:val="009D5EE1"/>
    <w:rsid w:val="009D62AB"/>
    <w:rsid w:val="009D67AE"/>
    <w:rsid w:val="009D67E7"/>
    <w:rsid w:val="009D7FCA"/>
    <w:rsid w:val="009E2A27"/>
    <w:rsid w:val="009E32D0"/>
    <w:rsid w:val="009E3961"/>
    <w:rsid w:val="009E4CED"/>
    <w:rsid w:val="009E5417"/>
    <w:rsid w:val="009E5FCF"/>
    <w:rsid w:val="009E63C9"/>
    <w:rsid w:val="009E777D"/>
    <w:rsid w:val="009E78B7"/>
    <w:rsid w:val="009F0091"/>
    <w:rsid w:val="009F05D1"/>
    <w:rsid w:val="009F1ECF"/>
    <w:rsid w:val="009F4413"/>
    <w:rsid w:val="009F5A4D"/>
    <w:rsid w:val="009F6760"/>
    <w:rsid w:val="009F7737"/>
    <w:rsid w:val="009F79B7"/>
    <w:rsid w:val="009F7B69"/>
    <w:rsid w:val="00A00997"/>
    <w:rsid w:val="00A033B1"/>
    <w:rsid w:val="00A0612C"/>
    <w:rsid w:val="00A06B84"/>
    <w:rsid w:val="00A10E7A"/>
    <w:rsid w:val="00A12000"/>
    <w:rsid w:val="00A12290"/>
    <w:rsid w:val="00A12FFF"/>
    <w:rsid w:val="00A13CF5"/>
    <w:rsid w:val="00A1461E"/>
    <w:rsid w:val="00A1465B"/>
    <w:rsid w:val="00A14C2E"/>
    <w:rsid w:val="00A15B33"/>
    <w:rsid w:val="00A15D33"/>
    <w:rsid w:val="00A15E0D"/>
    <w:rsid w:val="00A16F55"/>
    <w:rsid w:val="00A21382"/>
    <w:rsid w:val="00A2281F"/>
    <w:rsid w:val="00A2316D"/>
    <w:rsid w:val="00A25767"/>
    <w:rsid w:val="00A26396"/>
    <w:rsid w:val="00A2689F"/>
    <w:rsid w:val="00A26BAA"/>
    <w:rsid w:val="00A26DC4"/>
    <w:rsid w:val="00A279B5"/>
    <w:rsid w:val="00A31B6B"/>
    <w:rsid w:val="00A357C2"/>
    <w:rsid w:val="00A361B0"/>
    <w:rsid w:val="00A373F1"/>
    <w:rsid w:val="00A37BC6"/>
    <w:rsid w:val="00A40DA8"/>
    <w:rsid w:val="00A423AA"/>
    <w:rsid w:val="00A447DB"/>
    <w:rsid w:val="00A4486D"/>
    <w:rsid w:val="00A44F4B"/>
    <w:rsid w:val="00A50C96"/>
    <w:rsid w:val="00A544B8"/>
    <w:rsid w:val="00A550ED"/>
    <w:rsid w:val="00A55FAE"/>
    <w:rsid w:val="00A568CA"/>
    <w:rsid w:val="00A56EBB"/>
    <w:rsid w:val="00A61F14"/>
    <w:rsid w:val="00A6230B"/>
    <w:rsid w:val="00A62A2B"/>
    <w:rsid w:val="00A6388F"/>
    <w:rsid w:val="00A640F0"/>
    <w:rsid w:val="00A64533"/>
    <w:rsid w:val="00A64CFA"/>
    <w:rsid w:val="00A65300"/>
    <w:rsid w:val="00A65A7D"/>
    <w:rsid w:val="00A664E9"/>
    <w:rsid w:val="00A669A7"/>
    <w:rsid w:val="00A67E0E"/>
    <w:rsid w:val="00A70955"/>
    <w:rsid w:val="00A70A4F"/>
    <w:rsid w:val="00A71B03"/>
    <w:rsid w:val="00A72E88"/>
    <w:rsid w:val="00A75B81"/>
    <w:rsid w:val="00A76905"/>
    <w:rsid w:val="00A77811"/>
    <w:rsid w:val="00A817B4"/>
    <w:rsid w:val="00A8279A"/>
    <w:rsid w:val="00A82B5B"/>
    <w:rsid w:val="00A833DE"/>
    <w:rsid w:val="00A83642"/>
    <w:rsid w:val="00A84825"/>
    <w:rsid w:val="00A85150"/>
    <w:rsid w:val="00A87C29"/>
    <w:rsid w:val="00A91AFE"/>
    <w:rsid w:val="00A92969"/>
    <w:rsid w:val="00A92B79"/>
    <w:rsid w:val="00A93FA4"/>
    <w:rsid w:val="00A94054"/>
    <w:rsid w:val="00A9458D"/>
    <w:rsid w:val="00A95284"/>
    <w:rsid w:val="00A95D35"/>
    <w:rsid w:val="00A975E4"/>
    <w:rsid w:val="00AA12EF"/>
    <w:rsid w:val="00AA1343"/>
    <w:rsid w:val="00AA17BE"/>
    <w:rsid w:val="00AA17C9"/>
    <w:rsid w:val="00AA2C64"/>
    <w:rsid w:val="00AA3596"/>
    <w:rsid w:val="00AA3895"/>
    <w:rsid w:val="00AA6766"/>
    <w:rsid w:val="00AB06C4"/>
    <w:rsid w:val="00AB1A01"/>
    <w:rsid w:val="00AB2F98"/>
    <w:rsid w:val="00AB55DC"/>
    <w:rsid w:val="00AB6582"/>
    <w:rsid w:val="00AB6AC2"/>
    <w:rsid w:val="00AC03D6"/>
    <w:rsid w:val="00AC1D0C"/>
    <w:rsid w:val="00AC2055"/>
    <w:rsid w:val="00AC2394"/>
    <w:rsid w:val="00AC2BAB"/>
    <w:rsid w:val="00AC2DC4"/>
    <w:rsid w:val="00AC2F60"/>
    <w:rsid w:val="00AC3578"/>
    <w:rsid w:val="00AC399E"/>
    <w:rsid w:val="00AC541A"/>
    <w:rsid w:val="00AC62CB"/>
    <w:rsid w:val="00AC6737"/>
    <w:rsid w:val="00AD1EF4"/>
    <w:rsid w:val="00AD2565"/>
    <w:rsid w:val="00AD301A"/>
    <w:rsid w:val="00AD3561"/>
    <w:rsid w:val="00AD68E8"/>
    <w:rsid w:val="00AE001B"/>
    <w:rsid w:val="00AE18D6"/>
    <w:rsid w:val="00AE2184"/>
    <w:rsid w:val="00AE229A"/>
    <w:rsid w:val="00AE36EF"/>
    <w:rsid w:val="00AE4813"/>
    <w:rsid w:val="00AE4974"/>
    <w:rsid w:val="00AF0439"/>
    <w:rsid w:val="00AF056E"/>
    <w:rsid w:val="00AF19E3"/>
    <w:rsid w:val="00AF2281"/>
    <w:rsid w:val="00AF2865"/>
    <w:rsid w:val="00AF3859"/>
    <w:rsid w:val="00AF4144"/>
    <w:rsid w:val="00AF5210"/>
    <w:rsid w:val="00AF53E9"/>
    <w:rsid w:val="00AF66E4"/>
    <w:rsid w:val="00AF7107"/>
    <w:rsid w:val="00AF7FCD"/>
    <w:rsid w:val="00B00B1E"/>
    <w:rsid w:val="00B01EF3"/>
    <w:rsid w:val="00B03CED"/>
    <w:rsid w:val="00B04565"/>
    <w:rsid w:val="00B055F4"/>
    <w:rsid w:val="00B05CD3"/>
    <w:rsid w:val="00B05EB5"/>
    <w:rsid w:val="00B05F7B"/>
    <w:rsid w:val="00B06ECE"/>
    <w:rsid w:val="00B10977"/>
    <w:rsid w:val="00B11ABF"/>
    <w:rsid w:val="00B11F03"/>
    <w:rsid w:val="00B136F1"/>
    <w:rsid w:val="00B1427E"/>
    <w:rsid w:val="00B14350"/>
    <w:rsid w:val="00B14F5F"/>
    <w:rsid w:val="00B156F7"/>
    <w:rsid w:val="00B15F8D"/>
    <w:rsid w:val="00B17B7B"/>
    <w:rsid w:val="00B239DF"/>
    <w:rsid w:val="00B23DCE"/>
    <w:rsid w:val="00B24A8C"/>
    <w:rsid w:val="00B2523E"/>
    <w:rsid w:val="00B25871"/>
    <w:rsid w:val="00B26232"/>
    <w:rsid w:val="00B26AB3"/>
    <w:rsid w:val="00B273A2"/>
    <w:rsid w:val="00B27609"/>
    <w:rsid w:val="00B3054D"/>
    <w:rsid w:val="00B30808"/>
    <w:rsid w:val="00B312EF"/>
    <w:rsid w:val="00B31762"/>
    <w:rsid w:val="00B317C5"/>
    <w:rsid w:val="00B33FD0"/>
    <w:rsid w:val="00B342DA"/>
    <w:rsid w:val="00B35372"/>
    <w:rsid w:val="00B354E6"/>
    <w:rsid w:val="00B3566A"/>
    <w:rsid w:val="00B362B6"/>
    <w:rsid w:val="00B3688E"/>
    <w:rsid w:val="00B368C1"/>
    <w:rsid w:val="00B36BF2"/>
    <w:rsid w:val="00B40C46"/>
    <w:rsid w:val="00B40F7E"/>
    <w:rsid w:val="00B423FB"/>
    <w:rsid w:val="00B42FD1"/>
    <w:rsid w:val="00B435A9"/>
    <w:rsid w:val="00B44064"/>
    <w:rsid w:val="00B47955"/>
    <w:rsid w:val="00B50396"/>
    <w:rsid w:val="00B507EE"/>
    <w:rsid w:val="00B50B55"/>
    <w:rsid w:val="00B51C7B"/>
    <w:rsid w:val="00B533EA"/>
    <w:rsid w:val="00B54004"/>
    <w:rsid w:val="00B55A47"/>
    <w:rsid w:val="00B55A9B"/>
    <w:rsid w:val="00B573B9"/>
    <w:rsid w:val="00B6237A"/>
    <w:rsid w:val="00B62420"/>
    <w:rsid w:val="00B64865"/>
    <w:rsid w:val="00B67063"/>
    <w:rsid w:val="00B71EC2"/>
    <w:rsid w:val="00B73D67"/>
    <w:rsid w:val="00B74054"/>
    <w:rsid w:val="00B74BFD"/>
    <w:rsid w:val="00B75A1C"/>
    <w:rsid w:val="00B75F33"/>
    <w:rsid w:val="00B80B05"/>
    <w:rsid w:val="00B80B62"/>
    <w:rsid w:val="00B80D2E"/>
    <w:rsid w:val="00B81EA3"/>
    <w:rsid w:val="00B821BC"/>
    <w:rsid w:val="00B828DA"/>
    <w:rsid w:val="00B83059"/>
    <w:rsid w:val="00B83CA7"/>
    <w:rsid w:val="00B84B56"/>
    <w:rsid w:val="00B8556C"/>
    <w:rsid w:val="00B861AE"/>
    <w:rsid w:val="00B87C51"/>
    <w:rsid w:val="00B91325"/>
    <w:rsid w:val="00B9398B"/>
    <w:rsid w:val="00B94F27"/>
    <w:rsid w:val="00B953D6"/>
    <w:rsid w:val="00B95A5B"/>
    <w:rsid w:val="00B967F9"/>
    <w:rsid w:val="00B97C1B"/>
    <w:rsid w:val="00B97FD2"/>
    <w:rsid w:val="00BA00A0"/>
    <w:rsid w:val="00BA086F"/>
    <w:rsid w:val="00BA0DD2"/>
    <w:rsid w:val="00BA195E"/>
    <w:rsid w:val="00BA1A45"/>
    <w:rsid w:val="00BA37AD"/>
    <w:rsid w:val="00BA4784"/>
    <w:rsid w:val="00BA530F"/>
    <w:rsid w:val="00BA5662"/>
    <w:rsid w:val="00BA7E22"/>
    <w:rsid w:val="00BB1508"/>
    <w:rsid w:val="00BB259C"/>
    <w:rsid w:val="00BB2A4B"/>
    <w:rsid w:val="00BB2C0F"/>
    <w:rsid w:val="00BB2E10"/>
    <w:rsid w:val="00BB32C4"/>
    <w:rsid w:val="00BB3737"/>
    <w:rsid w:val="00BB5198"/>
    <w:rsid w:val="00BB51A5"/>
    <w:rsid w:val="00BB5907"/>
    <w:rsid w:val="00BB69FC"/>
    <w:rsid w:val="00BB6DCB"/>
    <w:rsid w:val="00BB7522"/>
    <w:rsid w:val="00BC0191"/>
    <w:rsid w:val="00BC3EB8"/>
    <w:rsid w:val="00BC48CD"/>
    <w:rsid w:val="00BC538A"/>
    <w:rsid w:val="00BC6B87"/>
    <w:rsid w:val="00BD0DA9"/>
    <w:rsid w:val="00BD1C85"/>
    <w:rsid w:val="00BD3868"/>
    <w:rsid w:val="00BD457D"/>
    <w:rsid w:val="00BD45E2"/>
    <w:rsid w:val="00BE192A"/>
    <w:rsid w:val="00BE27F9"/>
    <w:rsid w:val="00BE3AEA"/>
    <w:rsid w:val="00BE3D59"/>
    <w:rsid w:val="00BE4A70"/>
    <w:rsid w:val="00BE4D1E"/>
    <w:rsid w:val="00BE516A"/>
    <w:rsid w:val="00BE5CF2"/>
    <w:rsid w:val="00BE66F6"/>
    <w:rsid w:val="00BE67A4"/>
    <w:rsid w:val="00BE7EB9"/>
    <w:rsid w:val="00BF0861"/>
    <w:rsid w:val="00BF08C9"/>
    <w:rsid w:val="00BF2123"/>
    <w:rsid w:val="00BF418D"/>
    <w:rsid w:val="00BF6353"/>
    <w:rsid w:val="00C004A6"/>
    <w:rsid w:val="00C00883"/>
    <w:rsid w:val="00C036CE"/>
    <w:rsid w:val="00C06661"/>
    <w:rsid w:val="00C07609"/>
    <w:rsid w:val="00C07D9F"/>
    <w:rsid w:val="00C11587"/>
    <w:rsid w:val="00C12997"/>
    <w:rsid w:val="00C12B1F"/>
    <w:rsid w:val="00C12D26"/>
    <w:rsid w:val="00C133E4"/>
    <w:rsid w:val="00C13444"/>
    <w:rsid w:val="00C14528"/>
    <w:rsid w:val="00C15647"/>
    <w:rsid w:val="00C16B60"/>
    <w:rsid w:val="00C2084F"/>
    <w:rsid w:val="00C21C45"/>
    <w:rsid w:val="00C22128"/>
    <w:rsid w:val="00C2248E"/>
    <w:rsid w:val="00C23A5C"/>
    <w:rsid w:val="00C24BBE"/>
    <w:rsid w:val="00C24BE9"/>
    <w:rsid w:val="00C25EC7"/>
    <w:rsid w:val="00C274D1"/>
    <w:rsid w:val="00C307B1"/>
    <w:rsid w:val="00C30BD9"/>
    <w:rsid w:val="00C3218D"/>
    <w:rsid w:val="00C331CD"/>
    <w:rsid w:val="00C3497F"/>
    <w:rsid w:val="00C360A0"/>
    <w:rsid w:val="00C374CD"/>
    <w:rsid w:val="00C37A66"/>
    <w:rsid w:val="00C40982"/>
    <w:rsid w:val="00C425C2"/>
    <w:rsid w:val="00C44C1B"/>
    <w:rsid w:val="00C45717"/>
    <w:rsid w:val="00C46ABF"/>
    <w:rsid w:val="00C47DFE"/>
    <w:rsid w:val="00C50534"/>
    <w:rsid w:val="00C50BF6"/>
    <w:rsid w:val="00C552F9"/>
    <w:rsid w:val="00C55B64"/>
    <w:rsid w:val="00C5723F"/>
    <w:rsid w:val="00C60AAE"/>
    <w:rsid w:val="00C61E52"/>
    <w:rsid w:val="00C61FDE"/>
    <w:rsid w:val="00C6269B"/>
    <w:rsid w:val="00C6382B"/>
    <w:rsid w:val="00C642F6"/>
    <w:rsid w:val="00C644C0"/>
    <w:rsid w:val="00C662C8"/>
    <w:rsid w:val="00C715B7"/>
    <w:rsid w:val="00C71D11"/>
    <w:rsid w:val="00C75EFA"/>
    <w:rsid w:val="00C76053"/>
    <w:rsid w:val="00C764ED"/>
    <w:rsid w:val="00C76C93"/>
    <w:rsid w:val="00C7701A"/>
    <w:rsid w:val="00C77618"/>
    <w:rsid w:val="00C80018"/>
    <w:rsid w:val="00C80EC9"/>
    <w:rsid w:val="00C81928"/>
    <w:rsid w:val="00C81C90"/>
    <w:rsid w:val="00C84A71"/>
    <w:rsid w:val="00C84F28"/>
    <w:rsid w:val="00C8616C"/>
    <w:rsid w:val="00C92091"/>
    <w:rsid w:val="00C930C6"/>
    <w:rsid w:val="00C96DFD"/>
    <w:rsid w:val="00C97493"/>
    <w:rsid w:val="00CA037C"/>
    <w:rsid w:val="00CA0D0C"/>
    <w:rsid w:val="00CA1658"/>
    <w:rsid w:val="00CA1BE6"/>
    <w:rsid w:val="00CA2EEA"/>
    <w:rsid w:val="00CA3127"/>
    <w:rsid w:val="00CA3783"/>
    <w:rsid w:val="00CA4D22"/>
    <w:rsid w:val="00CA5073"/>
    <w:rsid w:val="00CA63D1"/>
    <w:rsid w:val="00CA68C3"/>
    <w:rsid w:val="00CA68EF"/>
    <w:rsid w:val="00CA7169"/>
    <w:rsid w:val="00CA7BCD"/>
    <w:rsid w:val="00CB2FAC"/>
    <w:rsid w:val="00CB3A0C"/>
    <w:rsid w:val="00CB3C97"/>
    <w:rsid w:val="00CB4909"/>
    <w:rsid w:val="00CB4EF9"/>
    <w:rsid w:val="00CB7C94"/>
    <w:rsid w:val="00CC2302"/>
    <w:rsid w:val="00CC27E0"/>
    <w:rsid w:val="00CC3FBB"/>
    <w:rsid w:val="00CC49C9"/>
    <w:rsid w:val="00CC5826"/>
    <w:rsid w:val="00CD0FB2"/>
    <w:rsid w:val="00CD18DC"/>
    <w:rsid w:val="00CD3BE3"/>
    <w:rsid w:val="00CD608E"/>
    <w:rsid w:val="00CD6792"/>
    <w:rsid w:val="00CE118C"/>
    <w:rsid w:val="00CE4110"/>
    <w:rsid w:val="00CE4D4C"/>
    <w:rsid w:val="00CF1222"/>
    <w:rsid w:val="00CF12BA"/>
    <w:rsid w:val="00CF50D4"/>
    <w:rsid w:val="00CF6331"/>
    <w:rsid w:val="00D03BFB"/>
    <w:rsid w:val="00D05332"/>
    <w:rsid w:val="00D0536A"/>
    <w:rsid w:val="00D0538B"/>
    <w:rsid w:val="00D05F48"/>
    <w:rsid w:val="00D06B20"/>
    <w:rsid w:val="00D117D5"/>
    <w:rsid w:val="00D1238E"/>
    <w:rsid w:val="00D130E4"/>
    <w:rsid w:val="00D13CE3"/>
    <w:rsid w:val="00D14EFF"/>
    <w:rsid w:val="00D17A27"/>
    <w:rsid w:val="00D17DA9"/>
    <w:rsid w:val="00D207EC"/>
    <w:rsid w:val="00D230F1"/>
    <w:rsid w:val="00D241E0"/>
    <w:rsid w:val="00D24B2B"/>
    <w:rsid w:val="00D25362"/>
    <w:rsid w:val="00D2678D"/>
    <w:rsid w:val="00D26EF2"/>
    <w:rsid w:val="00D274D4"/>
    <w:rsid w:val="00D27519"/>
    <w:rsid w:val="00D30376"/>
    <w:rsid w:val="00D30CB3"/>
    <w:rsid w:val="00D31224"/>
    <w:rsid w:val="00D31253"/>
    <w:rsid w:val="00D32A4B"/>
    <w:rsid w:val="00D34B45"/>
    <w:rsid w:val="00D369DD"/>
    <w:rsid w:val="00D37602"/>
    <w:rsid w:val="00D37BBC"/>
    <w:rsid w:val="00D40004"/>
    <w:rsid w:val="00D414A1"/>
    <w:rsid w:val="00D42123"/>
    <w:rsid w:val="00D44D8A"/>
    <w:rsid w:val="00D45168"/>
    <w:rsid w:val="00D455BC"/>
    <w:rsid w:val="00D458CE"/>
    <w:rsid w:val="00D46EBE"/>
    <w:rsid w:val="00D511CC"/>
    <w:rsid w:val="00D5138F"/>
    <w:rsid w:val="00D51CAF"/>
    <w:rsid w:val="00D52840"/>
    <w:rsid w:val="00D538E6"/>
    <w:rsid w:val="00D547B4"/>
    <w:rsid w:val="00D551ED"/>
    <w:rsid w:val="00D567A0"/>
    <w:rsid w:val="00D56CEA"/>
    <w:rsid w:val="00D57626"/>
    <w:rsid w:val="00D57A6C"/>
    <w:rsid w:val="00D57DC5"/>
    <w:rsid w:val="00D57F42"/>
    <w:rsid w:val="00D60ABB"/>
    <w:rsid w:val="00D60C3F"/>
    <w:rsid w:val="00D62E40"/>
    <w:rsid w:val="00D62ED9"/>
    <w:rsid w:val="00D6316D"/>
    <w:rsid w:val="00D636E5"/>
    <w:rsid w:val="00D63884"/>
    <w:rsid w:val="00D65752"/>
    <w:rsid w:val="00D6734C"/>
    <w:rsid w:val="00D67FAF"/>
    <w:rsid w:val="00D700D3"/>
    <w:rsid w:val="00D717BD"/>
    <w:rsid w:val="00D71D97"/>
    <w:rsid w:val="00D82A2A"/>
    <w:rsid w:val="00D82CDF"/>
    <w:rsid w:val="00D846E2"/>
    <w:rsid w:val="00D853F4"/>
    <w:rsid w:val="00D85D13"/>
    <w:rsid w:val="00D86667"/>
    <w:rsid w:val="00D86D04"/>
    <w:rsid w:val="00D87C11"/>
    <w:rsid w:val="00D93085"/>
    <w:rsid w:val="00D93B86"/>
    <w:rsid w:val="00D94006"/>
    <w:rsid w:val="00D975EF"/>
    <w:rsid w:val="00DA038C"/>
    <w:rsid w:val="00DA0561"/>
    <w:rsid w:val="00DA14EB"/>
    <w:rsid w:val="00DA1873"/>
    <w:rsid w:val="00DA2377"/>
    <w:rsid w:val="00DA2765"/>
    <w:rsid w:val="00DA3363"/>
    <w:rsid w:val="00DA36BA"/>
    <w:rsid w:val="00DA44EE"/>
    <w:rsid w:val="00DA4E0D"/>
    <w:rsid w:val="00DA5438"/>
    <w:rsid w:val="00DA6E3C"/>
    <w:rsid w:val="00DB0C3C"/>
    <w:rsid w:val="00DB1E83"/>
    <w:rsid w:val="00DB274A"/>
    <w:rsid w:val="00DB2A65"/>
    <w:rsid w:val="00DB3B87"/>
    <w:rsid w:val="00DB515E"/>
    <w:rsid w:val="00DB6FDD"/>
    <w:rsid w:val="00DB7CBE"/>
    <w:rsid w:val="00DB7F72"/>
    <w:rsid w:val="00DC04AD"/>
    <w:rsid w:val="00DC2266"/>
    <w:rsid w:val="00DC2FCD"/>
    <w:rsid w:val="00DC509C"/>
    <w:rsid w:val="00DC53E1"/>
    <w:rsid w:val="00DC7306"/>
    <w:rsid w:val="00DC79F6"/>
    <w:rsid w:val="00DC7AD2"/>
    <w:rsid w:val="00DD1A50"/>
    <w:rsid w:val="00DD1B0B"/>
    <w:rsid w:val="00DD295E"/>
    <w:rsid w:val="00DD3802"/>
    <w:rsid w:val="00DD45D4"/>
    <w:rsid w:val="00DD4ACE"/>
    <w:rsid w:val="00DD591D"/>
    <w:rsid w:val="00DD6ED3"/>
    <w:rsid w:val="00DE02D5"/>
    <w:rsid w:val="00DE15C9"/>
    <w:rsid w:val="00DE3DB7"/>
    <w:rsid w:val="00DE42E6"/>
    <w:rsid w:val="00DE6AC2"/>
    <w:rsid w:val="00DE7DDF"/>
    <w:rsid w:val="00DF0CE4"/>
    <w:rsid w:val="00DF1973"/>
    <w:rsid w:val="00DF2208"/>
    <w:rsid w:val="00DF49AF"/>
    <w:rsid w:val="00DF590D"/>
    <w:rsid w:val="00DF6657"/>
    <w:rsid w:val="00DF774F"/>
    <w:rsid w:val="00DF7AF7"/>
    <w:rsid w:val="00DF7F4F"/>
    <w:rsid w:val="00E01781"/>
    <w:rsid w:val="00E0189F"/>
    <w:rsid w:val="00E06201"/>
    <w:rsid w:val="00E123B2"/>
    <w:rsid w:val="00E134B7"/>
    <w:rsid w:val="00E142D7"/>
    <w:rsid w:val="00E14C45"/>
    <w:rsid w:val="00E15F41"/>
    <w:rsid w:val="00E202B8"/>
    <w:rsid w:val="00E208B3"/>
    <w:rsid w:val="00E24045"/>
    <w:rsid w:val="00E252EE"/>
    <w:rsid w:val="00E258C5"/>
    <w:rsid w:val="00E2774C"/>
    <w:rsid w:val="00E27B97"/>
    <w:rsid w:val="00E30793"/>
    <w:rsid w:val="00E30BA9"/>
    <w:rsid w:val="00E313D1"/>
    <w:rsid w:val="00E314D4"/>
    <w:rsid w:val="00E31DD6"/>
    <w:rsid w:val="00E33EAE"/>
    <w:rsid w:val="00E33F3D"/>
    <w:rsid w:val="00E36EED"/>
    <w:rsid w:val="00E41A8B"/>
    <w:rsid w:val="00E425B3"/>
    <w:rsid w:val="00E42C05"/>
    <w:rsid w:val="00E44544"/>
    <w:rsid w:val="00E452C6"/>
    <w:rsid w:val="00E453D8"/>
    <w:rsid w:val="00E45A07"/>
    <w:rsid w:val="00E465C1"/>
    <w:rsid w:val="00E46CF3"/>
    <w:rsid w:val="00E50DE5"/>
    <w:rsid w:val="00E5104E"/>
    <w:rsid w:val="00E51825"/>
    <w:rsid w:val="00E51FF2"/>
    <w:rsid w:val="00E533C9"/>
    <w:rsid w:val="00E55001"/>
    <w:rsid w:val="00E55161"/>
    <w:rsid w:val="00E57219"/>
    <w:rsid w:val="00E5733E"/>
    <w:rsid w:val="00E57888"/>
    <w:rsid w:val="00E578EF"/>
    <w:rsid w:val="00E61FE1"/>
    <w:rsid w:val="00E63DF5"/>
    <w:rsid w:val="00E65917"/>
    <w:rsid w:val="00E70DC7"/>
    <w:rsid w:val="00E70F22"/>
    <w:rsid w:val="00E71842"/>
    <w:rsid w:val="00E71EC4"/>
    <w:rsid w:val="00E72E72"/>
    <w:rsid w:val="00E73445"/>
    <w:rsid w:val="00E73F62"/>
    <w:rsid w:val="00E7416D"/>
    <w:rsid w:val="00E748D3"/>
    <w:rsid w:val="00E75532"/>
    <w:rsid w:val="00E75863"/>
    <w:rsid w:val="00E75D3A"/>
    <w:rsid w:val="00E82BC2"/>
    <w:rsid w:val="00E83255"/>
    <w:rsid w:val="00E83C25"/>
    <w:rsid w:val="00E869EF"/>
    <w:rsid w:val="00E86CCA"/>
    <w:rsid w:val="00E874FE"/>
    <w:rsid w:val="00E87BC5"/>
    <w:rsid w:val="00E90EC7"/>
    <w:rsid w:val="00E91CCC"/>
    <w:rsid w:val="00E92A65"/>
    <w:rsid w:val="00E933E8"/>
    <w:rsid w:val="00E953A8"/>
    <w:rsid w:val="00E97120"/>
    <w:rsid w:val="00EA06A9"/>
    <w:rsid w:val="00EA08BC"/>
    <w:rsid w:val="00EA109E"/>
    <w:rsid w:val="00EA14BE"/>
    <w:rsid w:val="00EA1DE2"/>
    <w:rsid w:val="00EA1DFE"/>
    <w:rsid w:val="00EA2822"/>
    <w:rsid w:val="00EA394B"/>
    <w:rsid w:val="00EA3F53"/>
    <w:rsid w:val="00EA43C7"/>
    <w:rsid w:val="00EA477E"/>
    <w:rsid w:val="00EA4C05"/>
    <w:rsid w:val="00EA733D"/>
    <w:rsid w:val="00EA799B"/>
    <w:rsid w:val="00EA7A11"/>
    <w:rsid w:val="00EB0794"/>
    <w:rsid w:val="00EB31FB"/>
    <w:rsid w:val="00EB3A76"/>
    <w:rsid w:val="00EB3E16"/>
    <w:rsid w:val="00EB4F28"/>
    <w:rsid w:val="00EB626E"/>
    <w:rsid w:val="00EC184E"/>
    <w:rsid w:val="00EC20CB"/>
    <w:rsid w:val="00EC281B"/>
    <w:rsid w:val="00EC2BF8"/>
    <w:rsid w:val="00EC54B9"/>
    <w:rsid w:val="00EC61DF"/>
    <w:rsid w:val="00EC6486"/>
    <w:rsid w:val="00ED2AF9"/>
    <w:rsid w:val="00ED4E9E"/>
    <w:rsid w:val="00ED64E7"/>
    <w:rsid w:val="00ED7108"/>
    <w:rsid w:val="00ED7157"/>
    <w:rsid w:val="00ED73EB"/>
    <w:rsid w:val="00EE375C"/>
    <w:rsid w:val="00EE73CE"/>
    <w:rsid w:val="00EE76CF"/>
    <w:rsid w:val="00EE7793"/>
    <w:rsid w:val="00EE7B6F"/>
    <w:rsid w:val="00EE7DF4"/>
    <w:rsid w:val="00EF16A2"/>
    <w:rsid w:val="00EF302F"/>
    <w:rsid w:val="00EF3DD8"/>
    <w:rsid w:val="00EF4CBE"/>
    <w:rsid w:val="00EF51A9"/>
    <w:rsid w:val="00EF53C7"/>
    <w:rsid w:val="00EF53D5"/>
    <w:rsid w:val="00EF6462"/>
    <w:rsid w:val="00EF68C1"/>
    <w:rsid w:val="00EF709C"/>
    <w:rsid w:val="00F00476"/>
    <w:rsid w:val="00F0054E"/>
    <w:rsid w:val="00F01673"/>
    <w:rsid w:val="00F0179C"/>
    <w:rsid w:val="00F01BB3"/>
    <w:rsid w:val="00F024B9"/>
    <w:rsid w:val="00F04993"/>
    <w:rsid w:val="00F049AB"/>
    <w:rsid w:val="00F04AAC"/>
    <w:rsid w:val="00F06137"/>
    <w:rsid w:val="00F06759"/>
    <w:rsid w:val="00F06CAF"/>
    <w:rsid w:val="00F101F4"/>
    <w:rsid w:val="00F10638"/>
    <w:rsid w:val="00F12225"/>
    <w:rsid w:val="00F1252B"/>
    <w:rsid w:val="00F14C78"/>
    <w:rsid w:val="00F16BF1"/>
    <w:rsid w:val="00F2112B"/>
    <w:rsid w:val="00F21602"/>
    <w:rsid w:val="00F227D3"/>
    <w:rsid w:val="00F22DF7"/>
    <w:rsid w:val="00F274B9"/>
    <w:rsid w:val="00F276A1"/>
    <w:rsid w:val="00F279AA"/>
    <w:rsid w:val="00F27D1A"/>
    <w:rsid w:val="00F3044A"/>
    <w:rsid w:val="00F30C5F"/>
    <w:rsid w:val="00F30C87"/>
    <w:rsid w:val="00F310E8"/>
    <w:rsid w:val="00F3269E"/>
    <w:rsid w:val="00F33469"/>
    <w:rsid w:val="00F346A5"/>
    <w:rsid w:val="00F368A4"/>
    <w:rsid w:val="00F37D0B"/>
    <w:rsid w:val="00F40132"/>
    <w:rsid w:val="00F402B3"/>
    <w:rsid w:val="00F40B21"/>
    <w:rsid w:val="00F40E58"/>
    <w:rsid w:val="00F412B7"/>
    <w:rsid w:val="00F41B98"/>
    <w:rsid w:val="00F450FD"/>
    <w:rsid w:val="00F46757"/>
    <w:rsid w:val="00F46DBB"/>
    <w:rsid w:val="00F50115"/>
    <w:rsid w:val="00F50C0A"/>
    <w:rsid w:val="00F527A7"/>
    <w:rsid w:val="00F52E1D"/>
    <w:rsid w:val="00F54461"/>
    <w:rsid w:val="00F54A1B"/>
    <w:rsid w:val="00F54BF6"/>
    <w:rsid w:val="00F556A5"/>
    <w:rsid w:val="00F577D7"/>
    <w:rsid w:val="00F60F10"/>
    <w:rsid w:val="00F61DF1"/>
    <w:rsid w:val="00F62A85"/>
    <w:rsid w:val="00F62DAF"/>
    <w:rsid w:val="00F6316F"/>
    <w:rsid w:val="00F63D4A"/>
    <w:rsid w:val="00F63F69"/>
    <w:rsid w:val="00F66123"/>
    <w:rsid w:val="00F672A0"/>
    <w:rsid w:val="00F71C2E"/>
    <w:rsid w:val="00F729BC"/>
    <w:rsid w:val="00F734FB"/>
    <w:rsid w:val="00F74C8B"/>
    <w:rsid w:val="00F755DC"/>
    <w:rsid w:val="00F75BFB"/>
    <w:rsid w:val="00F75FB3"/>
    <w:rsid w:val="00F771C9"/>
    <w:rsid w:val="00F82D18"/>
    <w:rsid w:val="00F83B43"/>
    <w:rsid w:val="00F8629A"/>
    <w:rsid w:val="00F87AE1"/>
    <w:rsid w:val="00F91F63"/>
    <w:rsid w:val="00F92E9E"/>
    <w:rsid w:val="00F93BF5"/>
    <w:rsid w:val="00F94F26"/>
    <w:rsid w:val="00F97F56"/>
    <w:rsid w:val="00FA2C1D"/>
    <w:rsid w:val="00FA2C78"/>
    <w:rsid w:val="00FA2DE2"/>
    <w:rsid w:val="00FA4293"/>
    <w:rsid w:val="00FA6464"/>
    <w:rsid w:val="00FA7D78"/>
    <w:rsid w:val="00FB2481"/>
    <w:rsid w:val="00FB467F"/>
    <w:rsid w:val="00FB63BD"/>
    <w:rsid w:val="00FB64C3"/>
    <w:rsid w:val="00FB7304"/>
    <w:rsid w:val="00FB7CBF"/>
    <w:rsid w:val="00FC1676"/>
    <w:rsid w:val="00FC22BA"/>
    <w:rsid w:val="00FC2CC2"/>
    <w:rsid w:val="00FC3718"/>
    <w:rsid w:val="00FC3D8E"/>
    <w:rsid w:val="00FC45E3"/>
    <w:rsid w:val="00FD30D0"/>
    <w:rsid w:val="00FD31B3"/>
    <w:rsid w:val="00FD3ED4"/>
    <w:rsid w:val="00FD408A"/>
    <w:rsid w:val="00FD4960"/>
    <w:rsid w:val="00FD6F20"/>
    <w:rsid w:val="00FD6FCE"/>
    <w:rsid w:val="00FE02A7"/>
    <w:rsid w:val="00FE0C27"/>
    <w:rsid w:val="00FE209F"/>
    <w:rsid w:val="00FE3E6E"/>
    <w:rsid w:val="00FE49AB"/>
    <w:rsid w:val="00FE4B72"/>
    <w:rsid w:val="00FE4E81"/>
    <w:rsid w:val="00FE5E09"/>
    <w:rsid w:val="00FE5EB5"/>
    <w:rsid w:val="00FE64EF"/>
    <w:rsid w:val="00FE7AF2"/>
    <w:rsid w:val="00FE7C18"/>
    <w:rsid w:val="00FF56B7"/>
    <w:rsid w:val="00FF643C"/>
    <w:rsid w:val="00FF6B29"/>
    <w:rsid w:val="0CA8A18D"/>
    <w:rsid w:val="0DCBE246"/>
    <w:rsid w:val="1D583093"/>
    <w:rsid w:val="25BA5E48"/>
    <w:rsid w:val="2A60BF66"/>
    <w:rsid w:val="3D6B7F12"/>
    <w:rsid w:val="3F992F98"/>
    <w:rsid w:val="4A9C6EFB"/>
    <w:rsid w:val="5BD9E498"/>
    <w:rsid w:val="6D8B5569"/>
    <w:rsid w:val="6EEC3DE2"/>
    <w:rsid w:val="706359CE"/>
    <w:rsid w:val="7F158F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A8D34B"/>
  <w15:docId w15:val="{D65A9A8E-1AE8-439A-88FD-4BB0B80C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10"/>
    <w:pPr>
      <w:spacing w:before="120"/>
      <w:jc w:val="both"/>
    </w:pPr>
    <w:rPr>
      <w:rFonts w:ascii="Arial" w:hAnsi="Arial" w:cs="Tahoma"/>
    </w:rPr>
  </w:style>
  <w:style w:type="paragraph" w:styleId="Heading1">
    <w:name w:val="heading 1"/>
    <w:basedOn w:val="Normal"/>
    <w:next w:val="Normal"/>
    <w:link w:val="Heading1Char"/>
    <w:qFormat/>
    <w:rsid w:val="0061523D"/>
    <w:pPr>
      <w:keepNext/>
      <w:numPr>
        <w:numId w:val="11"/>
      </w:numPr>
      <w:tabs>
        <w:tab w:val="left" w:pos="851"/>
        <w:tab w:val="left" w:pos="1701"/>
        <w:tab w:val="left" w:pos="2552"/>
      </w:tabs>
      <w:spacing w:before="240" w:after="120"/>
      <w:outlineLvl w:val="0"/>
    </w:pPr>
    <w:rPr>
      <w:b/>
      <w:bCs/>
      <w:caps/>
      <w:sz w:val="24"/>
      <w:szCs w:val="24"/>
    </w:rPr>
  </w:style>
  <w:style w:type="paragraph" w:styleId="Heading2">
    <w:name w:val="heading 2"/>
    <w:basedOn w:val="Heading1"/>
    <w:next w:val="Heading3"/>
    <w:link w:val="Heading2Char"/>
    <w:qFormat/>
    <w:rsid w:val="00A83642"/>
    <w:pPr>
      <w:keepNext w:val="0"/>
      <w:numPr>
        <w:ilvl w:val="1"/>
      </w:numPr>
      <w:spacing w:before="180"/>
      <w:outlineLvl w:val="1"/>
    </w:pPr>
    <w:rPr>
      <w:b w:val="0"/>
      <w:caps w:val="0"/>
      <w:sz w:val="20"/>
      <w:szCs w:val="20"/>
    </w:rPr>
  </w:style>
  <w:style w:type="paragraph" w:styleId="Heading3">
    <w:name w:val="heading 3"/>
    <w:aliases w:val="Nadpis 3 Char Char,Nadpis 3 Char1,Nadpis 3 Char1 Char"/>
    <w:basedOn w:val="Normal"/>
    <w:next w:val="Normal"/>
    <w:link w:val="Heading3Char"/>
    <w:autoRedefine/>
    <w:qFormat/>
    <w:rsid w:val="00E313D1"/>
    <w:pPr>
      <w:widowControl w:val="0"/>
      <w:spacing w:before="360" w:after="80"/>
      <w:ind w:left="720" w:hanging="720"/>
      <w:outlineLvl w:val="2"/>
    </w:pPr>
  </w:style>
  <w:style w:type="paragraph" w:styleId="Heading4">
    <w:name w:val="heading 4"/>
    <w:basedOn w:val="Normal"/>
    <w:next w:val="Normal"/>
    <w:link w:val="Heading4Char"/>
    <w:uiPriority w:val="99"/>
    <w:qFormat/>
    <w:rsid w:val="00F30C87"/>
    <w:pPr>
      <w:keepNext/>
      <w:numPr>
        <w:ilvl w:val="3"/>
        <w:numId w:val="11"/>
      </w:numPr>
      <w:spacing w:before="240" w:after="60"/>
      <w:ind w:left="864" w:hanging="864"/>
      <w:outlineLvl w:val="3"/>
    </w:pPr>
    <w:rPr>
      <w:sz w:val="18"/>
      <w:szCs w:val="18"/>
    </w:rPr>
  </w:style>
  <w:style w:type="paragraph" w:styleId="Heading5">
    <w:name w:val="heading 5"/>
    <w:basedOn w:val="Normal"/>
    <w:next w:val="Normal"/>
    <w:link w:val="Heading5Char"/>
    <w:uiPriority w:val="99"/>
    <w:qFormat/>
    <w:rsid w:val="00F30C87"/>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F30C87"/>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F30C87"/>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F30C87"/>
    <w:pPr>
      <w:numPr>
        <w:ilvl w:val="7"/>
        <w:numId w:val="2"/>
      </w:numPr>
      <w:spacing w:before="240" w:after="60"/>
      <w:outlineLvl w:val="7"/>
    </w:pPr>
    <w:rPr>
      <w:i/>
      <w:iCs/>
      <w:sz w:val="24"/>
      <w:szCs w:val="24"/>
    </w:rPr>
  </w:style>
  <w:style w:type="paragraph" w:styleId="Heading9">
    <w:name w:val="heading 9"/>
    <w:aliases w:val="h9,heading9"/>
    <w:basedOn w:val="Normal"/>
    <w:next w:val="Normal"/>
    <w:link w:val="Heading9Char"/>
    <w:uiPriority w:val="99"/>
    <w:qFormat/>
    <w:rsid w:val="00F30C8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523D"/>
    <w:rPr>
      <w:rFonts w:ascii="Arial" w:hAnsi="Arial" w:cs="Tahoma"/>
      <w:b/>
      <w:bCs/>
      <w:caps/>
      <w:sz w:val="24"/>
      <w:szCs w:val="24"/>
    </w:rPr>
  </w:style>
  <w:style w:type="character" w:customStyle="1" w:styleId="Heading2Char">
    <w:name w:val="Heading 2 Char"/>
    <w:link w:val="Heading2"/>
    <w:locked/>
    <w:rsid w:val="00A83642"/>
    <w:rPr>
      <w:rFonts w:ascii="Arial" w:hAnsi="Arial" w:cs="Tahoma"/>
      <w:bCs/>
    </w:rPr>
  </w:style>
  <w:style w:type="character" w:customStyle="1" w:styleId="Heading3Char">
    <w:name w:val="Heading 3 Char"/>
    <w:aliases w:val="Nadpis 3 Char Char Char,Nadpis 3 Char1 Char1,Nadpis 3 Char1 Char Char"/>
    <w:link w:val="Heading3"/>
    <w:locked/>
    <w:rsid w:val="00E313D1"/>
    <w:rPr>
      <w:rFonts w:ascii="Arial" w:hAnsi="Arial" w:cs="Tahoma"/>
    </w:rPr>
  </w:style>
  <w:style w:type="character" w:customStyle="1" w:styleId="Heading4Char">
    <w:name w:val="Heading 4 Char"/>
    <w:link w:val="Heading4"/>
    <w:uiPriority w:val="99"/>
    <w:locked/>
    <w:rsid w:val="0036695E"/>
    <w:rPr>
      <w:rFonts w:ascii="Arial" w:hAnsi="Arial" w:cs="Tahoma"/>
      <w:sz w:val="18"/>
      <w:szCs w:val="18"/>
    </w:rPr>
  </w:style>
  <w:style w:type="character" w:customStyle="1" w:styleId="Heading5Char">
    <w:name w:val="Heading 5 Char"/>
    <w:link w:val="Heading5"/>
    <w:uiPriority w:val="99"/>
    <w:locked/>
    <w:rsid w:val="0036695E"/>
    <w:rPr>
      <w:rFonts w:ascii="Arial" w:hAnsi="Arial" w:cs="Tahoma"/>
      <w:b/>
      <w:bCs/>
      <w:i/>
      <w:iCs/>
      <w:sz w:val="26"/>
      <w:szCs w:val="26"/>
    </w:rPr>
  </w:style>
  <w:style w:type="character" w:customStyle="1" w:styleId="Heading6Char">
    <w:name w:val="Heading 6 Char"/>
    <w:link w:val="Heading6"/>
    <w:uiPriority w:val="99"/>
    <w:locked/>
    <w:rsid w:val="0036695E"/>
    <w:rPr>
      <w:rFonts w:ascii="Arial" w:hAnsi="Arial" w:cs="Tahoma"/>
      <w:b/>
      <w:bCs/>
      <w:sz w:val="22"/>
      <w:szCs w:val="22"/>
    </w:rPr>
  </w:style>
  <w:style w:type="character" w:customStyle="1" w:styleId="Heading7Char">
    <w:name w:val="Heading 7 Char"/>
    <w:link w:val="Heading7"/>
    <w:uiPriority w:val="99"/>
    <w:locked/>
    <w:rsid w:val="0036695E"/>
    <w:rPr>
      <w:rFonts w:ascii="Arial" w:hAnsi="Arial" w:cs="Tahoma"/>
      <w:sz w:val="24"/>
      <w:szCs w:val="24"/>
    </w:rPr>
  </w:style>
  <w:style w:type="character" w:customStyle="1" w:styleId="Heading8Char">
    <w:name w:val="Heading 8 Char"/>
    <w:link w:val="Heading8"/>
    <w:uiPriority w:val="99"/>
    <w:locked/>
    <w:rsid w:val="0036695E"/>
    <w:rPr>
      <w:rFonts w:ascii="Arial" w:hAnsi="Arial" w:cs="Tahoma"/>
      <w:i/>
      <w:iCs/>
      <w:sz w:val="24"/>
      <w:szCs w:val="24"/>
    </w:rPr>
  </w:style>
  <w:style w:type="character" w:customStyle="1" w:styleId="Heading9Char">
    <w:name w:val="Heading 9 Char"/>
    <w:aliases w:val="h9 Char,heading9 Char"/>
    <w:link w:val="Heading9"/>
    <w:uiPriority w:val="99"/>
    <w:locked/>
    <w:rsid w:val="0036695E"/>
    <w:rPr>
      <w:rFonts w:ascii="Arial" w:hAnsi="Arial" w:cs="Arial"/>
      <w:sz w:val="22"/>
      <w:szCs w:val="22"/>
    </w:rPr>
  </w:style>
  <w:style w:type="paragraph" w:styleId="Header">
    <w:name w:val="header"/>
    <w:basedOn w:val="Normal"/>
    <w:link w:val="HeaderChar"/>
    <w:rsid w:val="004B3889"/>
    <w:pPr>
      <w:spacing w:before="0" w:line="190" w:lineRule="exact"/>
      <w:jc w:val="right"/>
    </w:pPr>
    <w:rPr>
      <w:sz w:val="15"/>
      <w:szCs w:val="15"/>
    </w:rPr>
  </w:style>
  <w:style w:type="character" w:customStyle="1" w:styleId="HeaderChar">
    <w:name w:val="Header Char"/>
    <w:link w:val="Header"/>
    <w:locked/>
    <w:rsid w:val="0036695E"/>
    <w:rPr>
      <w:rFonts w:ascii="Tahoma" w:hAnsi="Tahoma" w:cs="Tahoma"/>
      <w:sz w:val="20"/>
      <w:szCs w:val="20"/>
    </w:rPr>
  </w:style>
  <w:style w:type="paragraph" w:customStyle="1" w:styleId="Pedmtdokumentu">
    <w:name w:val="Předmět dokumentu"/>
    <w:basedOn w:val="Normal"/>
    <w:rsid w:val="004B3889"/>
    <w:rPr>
      <w:b/>
      <w:bCs/>
      <w:sz w:val="22"/>
      <w:szCs w:val="22"/>
    </w:rPr>
  </w:style>
  <w:style w:type="paragraph" w:styleId="Footer">
    <w:name w:val="footer"/>
    <w:basedOn w:val="Normal"/>
    <w:link w:val="FooterChar"/>
    <w:uiPriority w:val="99"/>
    <w:rsid w:val="00DC79F6"/>
    <w:pPr>
      <w:tabs>
        <w:tab w:val="left" w:pos="737"/>
        <w:tab w:val="left" w:pos="8278"/>
      </w:tabs>
    </w:pPr>
  </w:style>
  <w:style w:type="character" w:customStyle="1" w:styleId="FooterChar">
    <w:name w:val="Footer Char"/>
    <w:link w:val="Footer"/>
    <w:uiPriority w:val="99"/>
    <w:locked/>
    <w:rsid w:val="00DC79F6"/>
    <w:rPr>
      <w:rFonts w:ascii="Arial" w:hAnsi="Arial" w:cs="Tahoma"/>
      <w:sz w:val="20"/>
      <w:szCs w:val="20"/>
    </w:rPr>
  </w:style>
  <w:style w:type="paragraph" w:customStyle="1" w:styleId="slodokumentu">
    <w:name w:val="Číslo dokumentu"/>
    <w:basedOn w:val="Normal"/>
    <w:rsid w:val="004B3889"/>
    <w:rPr>
      <w:sz w:val="36"/>
      <w:szCs w:val="36"/>
    </w:rPr>
  </w:style>
  <w:style w:type="paragraph" w:styleId="TOC1">
    <w:name w:val="toc 1"/>
    <w:basedOn w:val="Normal"/>
    <w:next w:val="Normal"/>
    <w:autoRedefine/>
    <w:uiPriority w:val="39"/>
    <w:rsid w:val="004B3889"/>
    <w:pPr>
      <w:tabs>
        <w:tab w:val="left" w:pos="680"/>
        <w:tab w:val="right" w:leader="underscore" w:pos="9344"/>
      </w:tabs>
      <w:spacing w:before="240"/>
    </w:pPr>
    <w:rPr>
      <w:b/>
      <w:bCs/>
      <w:noProof/>
      <w:sz w:val="24"/>
      <w:szCs w:val="24"/>
    </w:rPr>
  </w:style>
  <w:style w:type="paragraph" w:styleId="TOAHeading">
    <w:name w:val="toa heading"/>
    <w:basedOn w:val="Normal"/>
    <w:next w:val="Normal"/>
    <w:semiHidden/>
    <w:rsid w:val="004B3889"/>
    <w:rPr>
      <w:b/>
      <w:bCs/>
      <w:sz w:val="24"/>
      <w:szCs w:val="24"/>
    </w:rPr>
  </w:style>
  <w:style w:type="paragraph" w:customStyle="1" w:styleId="datum">
    <w:name w:val="datum"/>
    <w:basedOn w:val="Normal"/>
    <w:rsid w:val="004B3889"/>
    <w:rPr>
      <w:sz w:val="22"/>
      <w:szCs w:val="22"/>
    </w:rPr>
  </w:style>
  <w:style w:type="paragraph" w:customStyle="1" w:styleId="nazevdokumentu">
    <w:name w:val="nazev_dokumentu"/>
    <w:basedOn w:val="Normal"/>
    <w:rsid w:val="004B3889"/>
    <w:pPr>
      <w:spacing w:line="528" w:lineRule="exact"/>
    </w:pPr>
    <w:rPr>
      <w:b/>
      <w:bCs/>
      <w:sz w:val="44"/>
      <w:szCs w:val="44"/>
    </w:rPr>
  </w:style>
  <w:style w:type="character" w:customStyle="1" w:styleId="zvraznn">
    <w:name w:val="zvýraznění"/>
    <w:uiPriority w:val="99"/>
    <w:rsid w:val="004B3889"/>
    <w:rPr>
      <w:rFonts w:ascii="Tahoma" w:hAnsi="Tahoma" w:cs="Tahoma"/>
      <w:color w:val="0066B3"/>
    </w:rPr>
  </w:style>
  <w:style w:type="paragraph" w:customStyle="1" w:styleId="vodntexty">
    <w:name w:val="Úvodní texty"/>
    <w:basedOn w:val="Normal"/>
    <w:rsid w:val="004B3889"/>
    <w:pPr>
      <w:spacing w:before="0"/>
    </w:pPr>
    <w:rPr>
      <w:sz w:val="22"/>
      <w:szCs w:val="22"/>
    </w:rPr>
  </w:style>
  <w:style w:type="paragraph" w:customStyle="1" w:styleId="Odrky">
    <w:name w:val="Odrážky"/>
    <w:basedOn w:val="Normal"/>
    <w:rsid w:val="004B3889"/>
    <w:pPr>
      <w:numPr>
        <w:numId w:val="1"/>
      </w:numPr>
      <w:tabs>
        <w:tab w:val="clear" w:pos="360"/>
        <w:tab w:val="left" w:pos="284"/>
      </w:tabs>
      <w:spacing w:before="0"/>
    </w:pPr>
  </w:style>
  <w:style w:type="paragraph" w:customStyle="1" w:styleId="spolenost">
    <w:name w:val="společnost"/>
    <w:basedOn w:val="Normal"/>
    <w:rsid w:val="004B3889"/>
    <w:pPr>
      <w:spacing w:before="0"/>
    </w:pPr>
    <w:rPr>
      <w:sz w:val="36"/>
      <w:szCs w:val="36"/>
    </w:rPr>
  </w:style>
  <w:style w:type="character" w:customStyle="1" w:styleId="Tun">
    <w:name w:val="Tučné"/>
    <w:uiPriority w:val="99"/>
    <w:rsid w:val="004B3889"/>
    <w:rPr>
      <w:rFonts w:cs="Times New Roman"/>
      <w:b/>
      <w:bCs/>
    </w:rPr>
  </w:style>
  <w:style w:type="paragraph" w:styleId="TOC2">
    <w:name w:val="toc 2"/>
    <w:basedOn w:val="Normal"/>
    <w:next w:val="Normal"/>
    <w:autoRedefine/>
    <w:uiPriority w:val="39"/>
    <w:rsid w:val="004B3889"/>
    <w:pPr>
      <w:tabs>
        <w:tab w:val="left" w:pos="680"/>
        <w:tab w:val="right" w:leader="underscore" w:pos="9344"/>
      </w:tabs>
    </w:pPr>
    <w:rPr>
      <w:b/>
      <w:bCs/>
      <w:noProof/>
    </w:rPr>
  </w:style>
  <w:style w:type="paragraph" w:styleId="TOC3">
    <w:name w:val="toc 3"/>
    <w:basedOn w:val="Normal"/>
    <w:next w:val="Normal"/>
    <w:autoRedefine/>
    <w:uiPriority w:val="39"/>
    <w:rsid w:val="004B3889"/>
    <w:pPr>
      <w:tabs>
        <w:tab w:val="left" w:pos="680"/>
        <w:tab w:val="right" w:leader="underscore" w:pos="9344"/>
      </w:tabs>
    </w:pPr>
    <w:rPr>
      <w:noProof/>
    </w:rPr>
  </w:style>
  <w:style w:type="character" w:customStyle="1" w:styleId="Normlnpsmo">
    <w:name w:val="Normální písmo"/>
    <w:uiPriority w:val="99"/>
    <w:rsid w:val="004B3889"/>
    <w:rPr>
      <w:rFonts w:cs="Times New Roman"/>
    </w:rPr>
  </w:style>
  <w:style w:type="character" w:styleId="Hyperlink">
    <w:name w:val="Hyperlink"/>
    <w:uiPriority w:val="99"/>
    <w:rsid w:val="00094890"/>
    <w:rPr>
      <w:rFonts w:ascii="Arial" w:hAnsi="Arial" w:cs="Tahoma"/>
      <w:color w:val="0066B3"/>
      <w:u w:val="single"/>
    </w:rPr>
  </w:style>
  <w:style w:type="character" w:styleId="FollowedHyperlink">
    <w:name w:val="FollowedHyperlink"/>
    <w:rsid w:val="004B3889"/>
    <w:rPr>
      <w:rFonts w:cs="Times New Roman"/>
      <w:color w:val="800080"/>
      <w:u w:val="single"/>
    </w:rPr>
  </w:style>
  <w:style w:type="paragraph" w:styleId="TOC4">
    <w:name w:val="toc 4"/>
    <w:basedOn w:val="Normal"/>
    <w:next w:val="Normal"/>
    <w:autoRedefine/>
    <w:uiPriority w:val="39"/>
    <w:rsid w:val="004B3889"/>
    <w:pPr>
      <w:spacing w:before="0"/>
      <w:ind w:left="720"/>
    </w:pPr>
    <w:rPr>
      <w:sz w:val="24"/>
      <w:szCs w:val="24"/>
    </w:rPr>
  </w:style>
  <w:style w:type="paragraph" w:styleId="TOC5">
    <w:name w:val="toc 5"/>
    <w:basedOn w:val="Normal"/>
    <w:next w:val="Normal"/>
    <w:autoRedefine/>
    <w:uiPriority w:val="39"/>
    <w:rsid w:val="004B3889"/>
    <w:pPr>
      <w:spacing w:before="0"/>
      <w:ind w:left="960"/>
    </w:pPr>
    <w:rPr>
      <w:sz w:val="24"/>
      <w:szCs w:val="24"/>
    </w:rPr>
  </w:style>
  <w:style w:type="paragraph" w:styleId="TOC6">
    <w:name w:val="toc 6"/>
    <w:basedOn w:val="Normal"/>
    <w:next w:val="Normal"/>
    <w:autoRedefine/>
    <w:uiPriority w:val="39"/>
    <w:rsid w:val="004B3889"/>
    <w:pPr>
      <w:spacing w:before="0"/>
      <w:ind w:left="1200"/>
    </w:pPr>
    <w:rPr>
      <w:sz w:val="24"/>
      <w:szCs w:val="24"/>
    </w:rPr>
  </w:style>
  <w:style w:type="paragraph" w:styleId="TOC7">
    <w:name w:val="toc 7"/>
    <w:basedOn w:val="Normal"/>
    <w:next w:val="Normal"/>
    <w:autoRedefine/>
    <w:uiPriority w:val="39"/>
    <w:rsid w:val="004B3889"/>
    <w:pPr>
      <w:spacing w:before="0"/>
      <w:ind w:left="1440"/>
    </w:pPr>
    <w:rPr>
      <w:sz w:val="24"/>
      <w:szCs w:val="24"/>
    </w:rPr>
  </w:style>
  <w:style w:type="paragraph" w:styleId="TOC8">
    <w:name w:val="toc 8"/>
    <w:basedOn w:val="Normal"/>
    <w:next w:val="Normal"/>
    <w:autoRedefine/>
    <w:uiPriority w:val="39"/>
    <w:rsid w:val="004B3889"/>
    <w:pPr>
      <w:spacing w:before="0"/>
      <w:ind w:left="1680"/>
    </w:pPr>
    <w:rPr>
      <w:sz w:val="24"/>
      <w:szCs w:val="24"/>
    </w:rPr>
  </w:style>
  <w:style w:type="paragraph" w:styleId="TOC9">
    <w:name w:val="toc 9"/>
    <w:basedOn w:val="Normal"/>
    <w:next w:val="Normal"/>
    <w:autoRedefine/>
    <w:uiPriority w:val="39"/>
    <w:rsid w:val="004B3889"/>
    <w:pPr>
      <w:spacing w:before="0"/>
      <w:ind w:left="1920"/>
    </w:pPr>
    <w:rPr>
      <w:sz w:val="24"/>
      <w:szCs w:val="24"/>
    </w:rPr>
  </w:style>
  <w:style w:type="paragraph" w:customStyle="1" w:styleId="odrky0">
    <w:name w:val="odrážky"/>
    <w:basedOn w:val="Normal"/>
    <w:rsid w:val="004B3889"/>
    <w:pPr>
      <w:numPr>
        <w:numId w:val="3"/>
      </w:numPr>
    </w:pPr>
    <w:rPr>
      <w:rFonts w:cs="Arial"/>
    </w:rPr>
  </w:style>
  <w:style w:type="paragraph" w:styleId="Title">
    <w:name w:val="Title"/>
    <w:basedOn w:val="Normal"/>
    <w:link w:val="TitleChar"/>
    <w:qFormat/>
    <w:rsid w:val="00BB2E10"/>
    <w:pPr>
      <w:spacing w:after="120"/>
      <w:jc w:val="center"/>
    </w:pPr>
    <w:rPr>
      <w:b/>
      <w:bCs/>
      <w:sz w:val="36"/>
      <w:szCs w:val="36"/>
    </w:rPr>
  </w:style>
  <w:style w:type="character" w:customStyle="1" w:styleId="TitleChar">
    <w:name w:val="Title Char"/>
    <w:link w:val="Title"/>
    <w:locked/>
    <w:rsid w:val="00BB2E10"/>
    <w:rPr>
      <w:rFonts w:ascii="Arial" w:hAnsi="Arial" w:cs="Tahoma"/>
      <w:b/>
      <w:bCs/>
      <w:sz w:val="36"/>
      <w:szCs w:val="36"/>
    </w:rPr>
  </w:style>
  <w:style w:type="paragraph" w:customStyle="1" w:styleId="Nadpis">
    <w:name w:val="Nadpis"/>
    <w:rsid w:val="0061523D"/>
    <w:pPr>
      <w:spacing w:before="120"/>
      <w:ind w:left="425"/>
      <w:jc w:val="right"/>
    </w:pPr>
    <w:rPr>
      <w:rFonts w:ascii="Arial" w:hAnsi="Arial" w:cs="Tahoma"/>
      <w:caps/>
    </w:rPr>
  </w:style>
  <w:style w:type="paragraph" w:customStyle="1" w:styleId="Normal6pt">
    <w:name w:val="Normal+6pt"/>
    <w:basedOn w:val="Normal"/>
    <w:rsid w:val="004B3889"/>
    <w:rPr>
      <w:rFonts w:cs="Arial"/>
      <w:sz w:val="22"/>
      <w:szCs w:val="22"/>
    </w:rPr>
  </w:style>
  <w:style w:type="paragraph" w:customStyle="1" w:styleId="Nadpisvcenovtabulce">
    <w:name w:val="Nadpis v cenové tabulce"/>
    <w:basedOn w:val="Normal"/>
    <w:autoRedefine/>
    <w:rsid w:val="004B3889"/>
    <w:rPr>
      <w:rFonts w:cs="Arial"/>
      <w:b/>
      <w:bCs/>
      <w:caps/>
      <w:color w:val="0000FF"/>
      <w:sz w:val="22"/>
      <w:szCs w:val="22"/>
    </w:rPr>
  </w:style>
  <w:style w:type="paragraph" w:customStyle="1" w:styleId="Nadpissloupcevcenovtabulce1">
    <w:name w:val="Nadpis sloupce v cenové tabulce1"/>
    <w:basedOn w:val="Normal"/>
    <w:autoRedefine/>
    <w:rsid w:val="004B3889"/>
    <w:pPr>
      <w:jc w:val="center"/>
    </w:pPr>
    <w:rPr>
      <w:rFonts w:cs="Arial"/>
      <w:b/>
      <w:bCs/>
      <w:sz w:val="18"/>
      <w:szCs w:val="18"/>
    </w:rPr>
  </w:style>
  <w:style w:type="paragraph" w:customStyle="1" w:styleId="Textvcenovtabulce1">
    <w:name w:val="Text v cenové tabulce1"/>
    <w:basedOn w:val="Normal"/>
    <w:next w:val="Normal"/>
    <w:autoRedefine/>
    <w:rsid w:val="004B3889"/>
    <w:pPr>
      <w:jc w:val="center"/>
    </w:pPr>
    <w:rPr>
      <w:rFonts w:cs="Arial"/>
      <w:color w:val="000000"/>
      <w:sz w:val="16"/>
      <w:szCs w:val="16"/>
    </w:rPr>
  </w:style>
  <w:style w:type="paragraph" w:customStyle="1" w:styleId="Nadpissloupcevcenovtabulce2">
    <w:name w:val="Nadpis sloupce v cenové tabulce2"/>
    <w:basedOn w:val="Nadpissloupcevcenovtabulce1"/>
    <w:rsid w:val="004B3889"/>
    <w:pPr>
      <w:jc w:val="left"/>
    </w:pPr>
  </w:style>
  <w:style w:type="paragraph" w:customStyle="1" w:styleId="Normlnsodrkou">
    <w:name w:val="Normální s odrážkou"/>
    <w:basedOn w:val="Normal"/>
    <w:rsid w:val="004B3889"/>
    <w:pPr>
      <w:numPr>
        <w:numId w:val="4"/>
      </w:numPr>
    </w:pPr>
    <w:rPr>
      <w:sz w:val="22"/>
      <w:szCs w:val="22"/>
    </w:rPr>
  </w:style>
  <w:style w:type="paragraph" w:customStyle="1" w:styleId="xl27">
    <w:name w:val="xl27"/>
    <w:basedOn w:val="Normal"/>
    <w:rsid w:val="004B3889"/>
    <w:pPr>
      <w:spacing w:before="100" w:beforeAutospacing="1" w:after="100" w:afterAutospacing="1"/>
    </w:pPr>
    <w:rPr>
      <w:rFonts w:cs="Arial"/>
      <w:sz w:val="16"/>
      <w:szCs w:val="16"/>
    </w:rPr>
  </w:style>
  <w:style w:type="paragraph" w:customStyle="1" w:styleId="Normlntext">
    <w:name w:val="Normální text"/>
    <w:aliases w:val="3.úroveň"/>
    <w:basedOn w:val="Normal"/>
    <w:rsid w:val="004B3889"/>
    <w:pPr>
      <w:spacing w:before="0"/>
      <w:ind w:left="917" w:hanging="737"/>
    </w:pPr>
    <w:rPr>
      <w:rFonts w:cs="Arial"/>
    </w:rPr>
  </w:style>
  <w:style w:type="paragraph" w:customStyle="1" w:styleId="Normal4rove">
    <w:name w:val="Normal 4.úroveň"/>
    <w:basedOn w:val="Normal"/>
    <w:rsid w:val="004B3889"/>
    <w:pPr>
      <w:spacing w:before="0"/>
      <w:ind w:left="1021" w:hanging="1021"/>
    </w:pPr>
    <w:rPr>
      <w:rFonts w:cs="Arial"/>
    </w:rPr>
  </w:style>
  <w:style w:type="paragraph" w:customStyle="1" w:styleId="VELKYNADPIS">
    <w:name w:val="VELKY NADPIS"/>
    <w:basedOn w:val="Heading1"/>
    <w:rsid w:val="004B3889"/>
    <w:rPr>
      <w:sz w:val="28"/>
      <w:szCs w:val="28"/>
    </w:rPr>
  </w:style>
  <w:style w:type="paragraph" w:customStyle="1" w:styleId="NAD">
    <w:name w:val="NAD"/>
    <w:basedOn w:val="Normal"/>
    <w:rsid w:val="004B3889"/>
    <w:rPr>
      <w:b/>
      <w:bCs/>
      <w:sz w:val="28"/>
      <w:szCs w:val="28"/>
    </w:rPr>
  </w:style>
  <w:style w:type="paragraph" w:customStyle="1" w:styleId="YGJYGJYGJJG">
    <w:name w:val="YGJYGJYGJJG"/>
    <w:basedOn w:val="Normal"/>
    <w:rsid w:val="004B3889"/>
    <w:rPr>
      <w:b/>
      <w:bCs/>
      <w:sz w:val="28"/>
      <w:szCs w:val="28"/>
    </w:rPr>
  </w:style>
  <w:style w:type="paragraph" w:customStyle="1" w:styleId="Styl1">
    <w:name w:val="Styl1"/>
    <w:basedOn w:val="Heading3"/>
    <w:rsid w:val="004B3889"/>
    <w:pPr>
      <w:spacing w:before="120" w:after="0"/>
      <w:ind w:left="737" w:hanging="737"/>
    </w:pPr>
    <w:rPr>
      <w:b/>
      <w:bCs/>
      <w:sz w:val="22"/>
      <w:szCs w:val="22"/>
    </w:rPr>
  </w:style>
  <w:style w:type="paragraph" w:customStyle="1" w:styleId="NormlnstedVlevo-025cmVpravo-0cm">
    <w:name w:val="Normální střed Vlevo:  -025 cm Vpravo:  -0 cm"/>
    <w:basedOn w:val="Normal"/>
    <w:uiPriority w:val="99"/>
    <w:rsid w:val="005F7766"/>
    <w:pPr>
      <w:ind w:left="-142" w:right="-1"/>
      <w:jc w:val="center"/>
    </w:pPr>
  </w:style>
  <w:style w:type="paragraph" w:customStyle="1" w:styleId="NormlnVpravo031cmPed36bZa72b">
    <w:name w:val="Normální Vpravo:  031 cm Před:  36 b. Za:  72 b."/>
    <w:basedOn w:val="Normal"/>
    <w:uiPriority w:val="99"/>
    <w:rsid w:val="005F7766"/>
    <w:pPr>
      <w:spacing w:before="720" w:after="1440"/>
      <w:ind w:right="176"/>
    </w:pPr>
  </w:style>
  <w:style w:type="paragraph" w:customStyle="1" w:styleId="Nadpis214bTun">
    <w:name w:val="Nadpis2 14 b. Tučné"/>
    <w:basedOn w:val="Normal"/>
    <w:link w:val="Nadpis214bTunChar"/>
    <w:uiPriority w:val="99"/>
    <w:rsid w:val="00E61FE1"/>
    <w:pPr>
      <w:spacing w:before="0" w:after="360"/>
      <w:jc w:val="center"/>
    </w:pPr>
    <w:rPr>
      <w:b/>
      <w:bCs/>
      <w:sz w:val="36"/>
      <w:szCs w:val="36"/>
    </w:rPr>
  </w:style>
  <w:style w:type="paragraph" w:customStyle="1" w:styleId="NormlnTunPed18b">
    <w:name w:val="Normální Tučné Před:  18 b."/>
    <w:basedOn w:val="Normal"/>
    <w:uiPriority w:val="99"/>
    <w:rsid w:val="00E61FE1"/>
    <w:pPr>
      <w:spacing w:before="360"/>
      <w:jc w:val="center"/>
    </w:pPr>
    <w:rPr>
      <w:b/>
      <w:bCs/>
    </w:rPr>
  </w:style>
  <w:style w:type="character" w:customStyle="1" w:styleId="Nadpis214bTunChar">
    <w:name w:val="Nadpis2 14 b. Tučné Char"/>
    <w:link w:val="Nadpis214bTun"/>
    <w:uiPriority w:val="99"/>
    <w:locked/>
    <w:rsid w:val="00E61FE1"/>
    <w:rPr>
      <w:rFonts w:ascii="Tahoma" w:hAnsi="Tahoma" w:cs="Tahoma"/>
      <w:b/>
      <w:bCs/>
      <w:sz w:val="36"/>
      <w:szCs w:val="36"/>
      <w:lang w:val="cs-CZ" w:eastAsia="cs-CZ"/>
    </w:rPr>
  </w:style>
  <w:style w:type="table" w:styleId="TableGrid">
    <w:name w:val="Table Grid"/>
    <w:basedOn w:val="TableNormal"/>
    <w:rsid w:val="00765F0E"/>
    <w:pPr>
      <w:spacing w:before="120"/>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zvraznn">
    <w:name w:val="normální zvýraznění"/>
    <w:rsid w:val="00094890"/>
    <w:rPr>
      <w:rFonts w:ascii="Arial" w:hAnsi="Arial" w:cs="Tahoma"/>
      <w:color w:val="0066B3"/>
    </w:rPr>
  </w:style>
  <w:style w:type="character" w:styleId="CommentReference">
    <w:name w:val="annotation reference"/>
    <w:semiHidden/>
    <w:rsid w:val="002465D0"/>
    <w:rPr>
      <w:rFonts w:cs="Times New Roman"/>
      <w:sz w:val="16"/>
      <w:szCs w:val="16"/>
    </w:rPr>
  </w:style>
  <w:style w:type="paragraph" w:styleId="CommentText">
    <w:name w:val="annotation text"/>
    <w:basedOn w:val="Normal"/>
    <w:link w:val="CommentTextChar"/>
    <w:semiHidden/>
    <w:rsid w:val="002465D0"/>
  </w:style>
  <w:style w:type="character" w:customStyle="1" w:styleId="CommentTextChar">
    <w:name w:val="Comment Text Char"/>
    <w:link w:val="CommentText"/>
    <w:semiHidden/>
    <w:locked/>
    <w:rsid w:val="0036695E"/>
    <w:rPr>
      <w:rFonts w:ascii="Tahoma" w:hAnsi="Tahoma" w:cs="Tahoma"/>
      <w:sz w:val="20"/>
      <w:szCs w:val="20"/>
    </w:rPr>
  </w:style>
  <w:style w:type="paragraph" w:styleId="CommentSubject">
    <w:name w:val="annotation subject"/>
    <w:basedOn w:val="CommentText"/>
    <w:next w:val="CommentText"/>
    <w:link w:val="CommentSubjectChar"/>
    <w:semiHidden/>
    <w:rsid w:val="002465D0"/>
    <w:rPr>
      <w:b/>
      <w:bCs/>
    </w:rPr>
  </w:style>
  <w:style w:type="character" w:customStyle="1" w:styleId="CommentSubjectChar">
    <w:name w:val="Comment Subject Char"/>
    <w:link w:val="CommentSubject"/>
    <w:uiPriority w:val="99"/>
    <w:semiHidden/>
    <w:locked/>
    <w:rsid w:val="0036695E"/>
    <w:rPr>
      <w:rFonts w:ascii="Tahoma" w:hAnsi="Tahoma" w:cs="Tahoma"/>
      <w:b/>
      <w:bCs/>
      <w:sz w:val="20"/>
      <w:szCs w:val="20"/>
    </w:rPr>
  </w:style>
  <w:style w:type="paragraph" w:styleId="BalloonText">
    <w:name w:val="Balloon Text"/>
    <w:basedOn w:val="Normal"/>
    <w:link w:val="BalloonTextChar"/>
    <w:semiHidden/>
    <w:rsid w:val="002465D0"/>
    <w:rPr>
      <w:sz w:val="16"/>
      <w:szCs w:val="16"/>
    </w:rPr>
  </w:style>
  <w:style w:type="character" w:customStyle="1" w:styleId="BalloonTextChar">
    <w:name w:val="Balloon Text Char"/>
    <w:link w:val="BalloonText"/>
    <w:uiPriority w:val="99"/>
    <w:semiHidden/>
    <w:locked/>
    <w:rsid w:val="0036695E"/>
    <w:rPr>
      <w:rFonts w:cs="Times New Roman"/>
      <w:sz w:val="2"/>
    </w:rPr>
  </w:style>
  <w:style w:type="paragraph" w:styleId="BodyText">
    <w:name w:val="Body Text"/>
    <w:basedOn w:val="Normal"/>
    <w:link w:val="BodyTextChar"/>
    <w:rsid w:val="00094890"/>
    <w:pPr>
      <w:spacing w:before="0" w:after="120"/>
    </w:pPr>
    <w:rPr>
      <w:sz w:val="24"/>
      <w:szCs w:val="24"/>
    </w:rPr>
  </w:style>
  <w:style w:type="character" w:customStyle="1" w:styleId="BodyTextChar">
    <w:name w:val="Body Text Char"/>
    <w:link w:val="BodyText"/>
    <w:locked/>
    <w:rsid w:val="00094890"/>
    <w:rPr>
      <w:rFonts w:ascii="Arial" w:hAnsi="Arial" w:cs="Tahoma"/>
      <w:sz w:val="24"/>
      <w:szCs w:val="24"/>
    </w:rPr>
  </w:style>
  <w:style w:type="paragraph" w:customStyle="1" w:styleId="mezinadpiskurzva">
    <w:name w:val="mezinadpis_kurzíva"/>
    <w:basedOn w:val="Normal"/>
    <w:uiPriority w:val="99"/>
    <w:rsid w:val="002846BB"/>
    <w:pPr>
      <w:spacing w:before="240" w:after="240"/>
    </w:pPr>
    <w:rPr>
      <w:rFonts w:cs="Arial"/>
      <w:b/>
      <w:bCs/>
      <w:i/>
      <w:iCs/>
    </w:rPr>
  </w:style>
  <w:style w:type="paragraph" w:customStyle="1" w:styleId="NormlnPed12b">
    <w:name w:val="Normální Před:  12 b."/>
    <w:basedOn w:val="Normal"/>
    <w:rsid w:val="00C80018"/>
    <w:pPr>
      <w:spacing w:before="240" w:line="360" w:lineRule="auto"/>
    </w:pPr>
    <w:rPr>
      <w:rFonts w:cs="Times New Roman"/>
    </w:rPr>
  </w:style>
  <w:style w:type="paragraph" w:customStyle="1" w:styleId="NormlnPed24b">
    <w:name w:val="Normální Před:  24 b."/>
    <w:basedOn w:val="Normal"/>
    <w:rsid w:val="00C80018"/>
    <w:pPr>
      <w:spacing w:before="480"/>
    </w:pPr>
    <w:rPr>
      <w:rFonts w:cs="Times New Roman"/>
    </w:rPr>
  </w:style>
  <w:style w:type="paragraph" w:customStyle="1" w:styleId="NormlnPed54b">
    <w:name w:val="Normální Před:  54 b."/>
    <w:basedOn w:val="Normal"/>
    <w:rsid w:val="00C80018"/>
    <w:pPr>
      <w:spacing w:before="1080"/>
    </w:pPr>
    <w:rPr>
      <w:rFonts w:cs="Times New Roman"/>
    </w:rPr>
  </w:style>
  <w:style w:type="character" w:customStyle="1" w:styleId="NormlnPodtren">
    <w:name w:val="Normální Podtržení"/>
    <w:rsid w:val="00C80018"/>
    <w:rPr>
      <w:rFonts w:ascii="Tahoma" w:hAnsi="Tahoma"/>
      <w:sz w:val="20"/>
      <w:u w:val="single"/>
    </w:rPr>
  </w:style>
  <w:style w:type="paragraph" w:customStyle="1" w:styleId="Normlndkovn15dku">
    <w:name w:val="Normální Řádkování:  15 řádku"/>
    <w:basedOn w:val="Normal"/>
    <w:rsid w:val="00C80018"/>
    <w:pPr>
      <w:spacing w:line="360" w:lineRule="auto"/>
    </w:pPr>
    <w:rPr>
      <w:rFonts w:cs="Times New Roman"/>
    </w:rPr>
  </w:style>
  <w:style w:type="character" w:customStyle="1" w:styleId="Normlnedozelen">
    <w:name w:val="Normální Šedozelená"/>
    <w:rsid w:val="00C80018"/>
    <w:rPr>
      <w:color w:val="008080"/>
    </w:rPr>
  </w:style>
  <w:style w:type="paragraph" w:customStyle="1" w:styleId="nadpis0">
    <w:name w:val="nadpis+"/>
    <w:basedOn w:val="Normal"/>
    <w:rsid w:val="00C80018"/>
    <w:pPr>
      <w:tabs>
        <w:tab w:val="left" w:pos="737"/>
        <w:tab w:val="left" w:pos="8278"/>
      </w:tabs>
      <w:spacing w:before="2520"/>
      <w:ind w:firstLine="4140"/>
    </w:pPr>
    <w:rPr>
      <w:rFonts w:cs="Times New Roman"/>
      <w:b/>
      <w:bCs/>
      <w:sz w:val="44"/>
    </w:rPr>
  </w:style>
  <w:style w:type="paragraph" w:customStyle="1" w:styleId="nadpis1">
    <w:name w:val="nadpis++"/>
    <w:basedOn w:val="NormlnPed54b"/>
    <w:rsid w:val="00C80018"/>
    <w:pPr>
      <w:ind w:firstLine="4140"/>
    </w:pPr>
    <w:rPr>
      <w:b/>
      <w:bCs/>
      <w:sz w:val="44"/>
    </w:rPr>
  </w:style>
  <w:style w:type="character" w:customStyle="1" w:styleId="normalnTunedozelen">
    <w:name w:val="normalní Tučné Šedozelená"/>
    <w:rsid w:val="00C80018"/>
    <w:rPr>
      <w:rFonts w:ascii="Tahoma" w:hAnsi="Tahoma"/>
      <w:b/>
      <w:color w:val="008080"/>
      <w:sz w:val="20"/>
    </w:rPr>
  </w:style>
  <w:style w:type="paragraph" w:customStyle="1" w:styleId="StylNormlnPed12bVlevo375cm">
    <w:name w:val="Styl Normální Před:  12 b. + Vlevo:  375 cm"/>
    <w:basedOn w:val="NormlnPed12b"/>
    <w:rsid w:val="00C80018"/>
    <w:pPr>
      <w:spacing w:before="120" w:after="240"/>
      <w:ind w:left="2126"/>
    </w:pPr>
  </w:style>
  <w:style w:type="paragraph" w:styleId="ListParagraph">
    <w:name w:val="List Paragraph"/>
    <w:basedOn w:val="Normal"/>
    <w:link w:val="ListParagraphChar"/>
    <w:uiPriority w:val="34"/>
    <w:qFormat/>
    <w:rsid w:val="00C80018"/>
    <w:pPr>
      <w:spacing w:before="0"/>
      <w:ind w:left="720"/>
      <w:contextualSpacing/>
    </w:pPr>
    <w:rPr>
      <w:rFonts w:cs="Times New Roman"/>
    </w:rPr>
  </w:style>
  <w:style w:type="character" w:customStyle="1" w:styleId="A3">
    <w:name w:val="A3"/>
    <w:uiPriority w:val="99"/>
    <w:rsid w:val="00C80018"/>
    <w:rPr>
      <w:color w:val="000000"/>
      <w:sz w:val="18"/>
    </w:rPr>
  </w:style>
  <w:style w:type="paragraph" w:customStyle="1" w:styleId="Pa2">
    <w:name w:val="Pa2"/>
    <w:basedOn w:val="Normal"/>
    <w:next w:val="Normal"/>
    <w:uiPriority w:val="99"/>
    <w:rsid w:val="00C80018"/>
    <w:pPr>
      <w:autoSpaceDE w:val="0"/>
      <w:autoSpaceDN w:val="0"/>
      <w:adjustRightInd w:val="0"/>
      <w:spacing w:before="0" w:line="241" w:lineRule="atLeast"/>
    </w:pPr>
    <w:rPr>
      <w:rFonts w:ascii="OKGOFB+UniversCE-Light" w:hAnsi="OKGOFB+UniversCE-Light" w:cs="Times New Roman"/>
      <w:sz w:val="24"/>
      <w:szCs w:val="24"/>
    </w:rPr>
  </w:style>
  <w:style w:type="character" w:customStyle="1" w:styleId="A6">
    <w:name w:val="A6"/>
    <w:uiPriority w:val="99"/>
    <w:rsid w:val="00C80018"/>
    <w:rPr>
      <w:color w:val="000000"/>
      <w:sz w:val="16"/>
    </w:rPr>
  </w:style>
  <w:style w:type="paragraph" w:customStyle="1" w:styleId="Default">
    <w:name w:val="Default"/>
    <w:rsid w:val="00C80018"/>
    <w:pPr>
      <w:autoSpaceDE w:val="0"/>
      <w:autoSpaceDN w:val="0"/>
      <w:adjustRightInd w:val="0"/>
    </w:pPr>
    <w:rPr>
      <w:rFonts w:ascii="Myriad Pro" w:hAnsi="Myriad Pro" w:cs="Myriad Pro"/>
      <w:color w:val="000000"/>
      <w:sz w:val="24"/>
      <w:szCs w:val="24"/>
    </w:rPr>
  </w:style>
  <w:style w:type="character" w:customStyle="1" w:styleId="A4">
    <w:name w:val="A4"/>
    <w:uiPriority w:val="99"/>
    <w:rsid w:val="00C80018"/>
    <w:rPr>
      <w:color w:val="000000"/>
      <w:sz w:val="18"/>
    </w:rPr>
  </w:style>
  <w:style w:type="character" w:customStyle="1" w:styleId="para1">
    <w:name w:val="para1"/>
    <w:rsid w:val="00C80018"/>
    <w:rPr>
      <w:rFonts w:ascii="Arial" w:hAnsi="Arial"/>
      <w:sz w:val="18"/>
    </w:rPr>
  </w:style>
  <w:style w:type="paragraph" w:customStyle="1" w:styleId="para">
    <w:name w:val="para"/>
    <w:basedOn w:val="Normal"/>
    <w:rsid w:val="00C80018"/>
    <w:pPr>
      <w:spacing w:before="100" w:beforeAutospacing="1" w:after="100" w:afterAutospacing="1"/>
    </w:pPr>
    <w:rPr>
      <w:rFonts w:cs="Arial"/>
      <w:sz w:val="18"/>
      <w:szCs w:val="18"/>
    </w:rPr>
  </w:style>
  <w:style w:type="paragraph" w:styleId="NormalWeb">
    <w:name w:val="Normal (Web)"/>
    <w:basedOn w:val="Normal"/>
    <w:uiPriority w:val="99"/>
    <w:rsid w:val="00C80018"/>
    <w:pPr>
      <w:spacing w:before="100" w:beforeAutospacing="1" w:after="100" w:afterAutospacing="1"/>
    </w:pPr>
    <w:rPr>
      <w:rFonts w:ascii="Times New Roman" w:hAnsi="Times New Roman" w:cs="Times New Roman"/>
      <w:sz w:val="24"/>
      <w:szCs w:val="24"/>
    </w:rPr>
  </w:style>
  <w:style w:type="paragraph" w:customStyle="1" w:styleId="textclanek">
    <w:name w:val="text_clanek"/>
    <w:basedOn w:val="Normal"/>
    <w:rsid w:val="00C80018"/>
    <w:pPr>
      <w:spacing w:before="100" w:beforeAutospacing="1" w:after="100" w:afterAutospacing="1"/>
    </w:pPr>
    <w:rPr>
      <w:rFonts w:ascii="Times New Roman" w:hAnsi="Times New Roman" w:cs="Times New Roman"/>
      <w:sz w:val="24"/>
      <w:szCs w:val="24"/>
    </w:rPr>
  </w:style>
  <w:style w:type="paragraph" w:customStyle="1" w:styleId="Zkladntext31">
    <w:name w:val="Základní text 31"/>
    <w:basedOn w:val="Normal"/>
    <w:rsid w:val="00C80018"/>
    <w:pPr>
      <w:suppressAutoHyphens/>
      <w:spacing w:before="0" w:after="120"/>
    </w:pPr>
    <w:rPr>
      <w:rFonts w:cs="Arial"/>
      <w:sz w:val="22"/>
      <w:szCs w:val="22"/>
      <w:lang w:eastAsia="ar-SA"/>
    </w:rPr>
  </w:style>
  <w:style w:type="paragraph" w:customStyle="1" w:styleId="Zkladntext21">
    <w:name w:val="Základní text 21"/>
    <w:basedOn w:val="Normal"/>
    <w:rsid w:val="00C80018"/>
    <w:pPr>
      <w:widowControl w:val="0"/>
      <w:suppressAutoHyphens/>
      <w:spacing w:before="60" w:line="300" w:lineRule="exact"/>
    </w:pPr>
    <w:rPr>
      <w:rFonts w:cs="Times New Roman"/>
      <w:sz w:val="24"/>
      <w:szCs w:val="24"/>
    </w:rPr>
  </w:style>
  <w:style w:type="paragraph" w:styleId="BodyText2">
    <w:name w:val="Body Text 2"/>
    <w:basedOn w:val="Normal"/>
    <w:link w:val="BodyText2Char"/>
    <w:rsid w:val="00C80018"/>
    <w:pPr>
      <w:widowControl w:val="0"/>
      <w:suppressAutoHyphens/>
      <w:spacing w:before="60" w:after="120" w:line="480" w:lineRule="auto"/>
    </w:pPr>
    <w:rPr>
      <w:rFonts w:ascii="Times New Roman" w:hAnsi="Times New Roman" w:cs="Times New Roman"/>
      <w:sz w:val="24"/>
      <w:szCs w:val="24"/>
    </w:rPr>
  </w:style>
  <w:style w:type="character" w:customStyle="1" w:styleId="BodyText2Char">
    <w:name w:val="Body Text 2 Char"/>
    <w:link w:val="BodyText2"/>
    <w:locked/>
    <w:rsid w:val="00C80018"/>
    <w:rPr>
      <w:rFonts w:cs="Times New Roman"/>
      <w:sz w:val="24"/>
      <w:szCs w:val="24"/>
    </w:rPr>
  </w:style>
  <w:style w:type="paragraph" w:customStyle="1" w:styleId="Bulet">
    <w:name w:val="Bulet"/>
    <w:basedOn w:val="Normal"/>
    <w:rsid w:val="00C80018"/>
    <w:pPr>
      <w:numPr>
        <w:numId w:val="9"/>
      </w:numPr>
      <w:spacing w:after="60" w:line="300" w:lineRule="exact"/>
    </w:pPr>
    <w:rPr>
      <w:szCs w:val="22"/>
      <w:lang w:eastAsia="en-US"/>
    </w:rPr>
  </w:style>
  <w:style w:type="paragraph" w:customStyle="1" w:styleId="StylNadpis1Arial14b">
    <w:name w:val="Styl Nadpis 1 + Arial 14 b."/>
    <w:basedOn w:val="Heading1"/>
    <w:rsid w:val="00C80018"/>
    <w:pPr>
      <w:numPr>
        <w:numId w:val="10"/>
      </w:numPr>
      <w:tabs>
        <w:tab w:val="clear" w:pos="851"/>
        <w:tab w:val="clear" w:pos="1701"/>
        <w:tab w:val="clear" w:pos="2552"/>
      </w:tabs>
      <w:spacing w:after="60" w:line="276" w:lineRule="auto"/>
      <w:ind w:left="357" w:hanging="357"/>
    </w:pPr>
    <w:rPr>
      <w:rFonts w:cs="Cambria"/>
      <w:caps w:val="0"/>
      <w:kern w:val="32"/>
      <w:sz w:val="32"/>
      <w:szCs w:val="32"/>
      <w:lang w:eastAsia="en-US"/>
    </w:rPr>
  </w:style>
  <w:style w:type="paragraph" w:customStyle="1" w:styleId="StylNadpis2Arial1">
    <w:name w:val="Styl Nadpis 2 + Arial1"/>
    <w:basedOn w:val="Heading2"/>
    <w:rsid w:val="00C80018"/>
    <w:pPr>
      <w:numPr>
        <w:numId w:val="10"/>
      </w:numPr>
      <w:spacing w:after="60" w:line="276" w:lineRule="auto"/>
    </w:pPr>
    <w:rPr>
      <w:rFonts w:cs="Cambria"/>
      <w:i/>
      <w:iCs/>
      <w:sz w:val="28"/>
      <w:szCs w:val="28"/>
      <w:lang w:eastAsia="en-US"/>
    </w:rPr>
  </w:style>
  <w:style w:type="paragraph" w:customStyle="1" w:styleId="StylNadpis3Arial">
    <w:name w:val="Styl Nadpis 3 + Arial"/>
    <w:basedOn w:val="Heading3"/>
    <w:rsid w:val="00C80018"/>
    <w:pPr>
      <w:keepNext/>
      <w:widowControl/>
      <w:tabs>
        <w:tab w:val="num" w:pos="-720"/>
      </w:tabs>
      <w:spacing w:before="180" w:after="60" w:line="276" w:lineRule="auto"/>
      <w:ind w:left="0" w:firstLine="0"/>
    </w:pPr>
    <w:rPr>
      <w:rFonts w:cs="Cambria"/>
      <w:b/>
      <w:bCs/>
      <w:i/>
      <w:sz w:val="26"/>
      <w:szCs w:val="26"/>
      <w:lang w:eastAsia="en-US"/>
    </w:rPr>
  </w:style>
  <w:style w:type="paragraph" w:customStyle="1" w:styleId="StylStylNadpis4ArialnenTun">
    <w:name w:val="Styl Styl Nadpis 4 + Arial + není Tučné"/>
    <w:basedOn w:val="Normal"/>
    <w:rsid w:val="00C80018"/>
    <w:pPr>
      <w:keepNext/>
      <w:numPr>
        <w:ilvl w:val="3"/>
        <w:numId w:val="10"/>
      </w:numPr>
      <w:spacing w:after="60" w:line="276" w:lineRule="auto"/>
      <w:outlineLvl w:val="3"/>
    </w:pPr>
    <w:rPr>
      <w:rFonts w:cs="Cambria"/>
      <w:i/>
      <w:iCs/>
      <w:sz w:val="24"/>
      <w:szCs w:val="26"/>
      <w:lang w:eastAsia="en-US"/>
    </w:rPr>
  </w:style>
  <w:style w:type="paragraph" w:customStyle="1" w:styleId="Podsystm">
    <w:name w:val="Podsystém"/>
    <w:basedOn w:val="Normal"/>
    <w:next w:val="BodyText"/>
    <w:rsid w:val="00C80018"/>
    <w:pPr>
      <w:keepNext/>
      <w:spacing w:after="60"/>
    </w:pPr>
    <w:rPr>
      <w:rFonts w:ascii="Times New Roman" w:hAnsi="Times New Roman" w:cs="Times New Roman"/>
      <w:b/>
      <w:bCs/>
      <w:caps/>
      <w:sz w:val="24"/>
      <w:u w:val="single"/>
    </w:rPr>
  </w:style>
  <w:style w:type="paragraph" w:styleId="BodyTextIndent">
    <w:name w:val="Body Text Indent"/>
    <w:basedOn w:val="Normal"/>
    <w:link w:val="BodyTextIndentChar"/>
    <w:rsid w:val="00C80018"/>
    <w:pPr>
      <w:spacing w:before="0" w:after="120"/>
      <w:ind w:left="283"/>
    </w:pPr>
    <w:rPr>
      <w:rFonts w:ascii="Times New Roman" w:hAnsi="Times New Roman" w:cs="Times New Roman"/>
    </w:rPr>
  </w:style>
  <w:style w:type="character" w:customStyle="1" w:styleId="BodyTextIndentChar">
    <w:name w:val="Body Text Indent Char"/>
    <w:link w:val="BodyTextIndent"/>
    <w:locked/>
    <w:rsid w:val="00C80018"/>
    <w:rPr>
      <w:rFonts w:cs="Times New Roman"/>
      <w:sz w:val="20"/>
      <w:szCs w:val="20"/>
    </w:rPr>
  </w:style>
  <w:style w:type="paragraph" w:customStyle="1" w:styleId="ListBullet1">
    <w:name w:val="List Bullet1"/>
    <w:basedOn w:val="Normal"/>
    <w:rsid w:val="00C80018"/>
    <w:pPr>
      <w:widowControl w:val="0"/>
      <w:tabs>
        <w:tab w:val="left" w:pos="360"/>
      </w:tabs>
      <w:suppressAutoHyphens/>
      <w:autoSpaceDE w:val="0"/>
      <w:spacing w:before="0"/>
      <w:ind w:left="360" w:hanging="360"/>
    </w:pPr>
    <w:rPr>
      <w:rFonts w:cs="Arial"/>
      <w:sz w:val="24"/>
      <w:szCs w:val="24"/>
    </w:rPr>
  </w:style>
  <w:style w:type="paragraph" w:styleId="Caption">
    <w:name w:val="caption"/>
    <w:basedOn w:val="Normal"/>
    <w:next w:val="Normal"/>
    <w:uiPriority w:val="99"/>
    <w:qFormat/>
    <w:locked/>
    <w:rsid w:val="007F2327"/>
    <w:pPr>
      <w:spacing w:before="0"/>
      <w:jc w:val="center"/>
    </w:pPr>
    <w:rPr>
      <w:rFonts w:cs="Times New Roman"/>
      <w:b/>
      <w:bCs/>
    </w:rPr>
  </w:style>
  <w:style w:type="character" w:customStyle="1" w:styleId="Pkaz">
    <w:name w:val="Příkaz"/>
    <w:rsid w:val="00C80018"/>
    <w:rPr>
      <w:i/>
    </w:rPr>
  </w:style>
  <w:style w:type="character" w:customStyle="1" w:styleId="Citace1">
    <w:name w:val="Citace1"/>
    <w:rsid w:val="00C80018"/>
    <w:rPr>
      <w:b/>
    </w:rPr>
  </w:style>
  <w:style w:type="paragraph" w:customStyle="1" w:styleId="ListParagraph1">
    <w:name w:val="List Paragraph1"/>
    <w:basedOn w:val="Normal"/>
    <w:rsid w:val="00C80018"/>
    <w:pPr>
      <w:spacing w:before="0" w:after="200" w:line="276" w:lineRule="auto"/>
      <w:ind w:left="720"/>
      <w:contextualSpacing/>
    </w:pPr>
    <w:rPr>
      <w:rFonts w:ascii="Calibri" w:hAnsi="Calibri" w:cs="Times New Roman"/>
      <w:noProof/>
      <w:sz w:val="22"/>
      <w:szCs w:val="22"/>
      <w:lang w:eastAsia="en-US"/>
    </w:rPr>
  </w:style>
  <w:style w:type="paragraph" w:customStyle="1" w:styleId="NoSpacing1">
    <w:name w:val="No Spacing1"/>
    <w:qFormat/>
    <w:rsid w:val="00C80018"/>
    <w:rPr>
      <w:rFonts w:ascii="Calibri" w:hAnsi="Calibri"/>
      <w:sz w:val="22"/>
      <w:szCs w:val="22"/>
      <w:lang w:val="en-US" w:eastAsia="en-US"/>
    </w:rPr>
  </w:style>
  <w:style w:type="paragraph" w:customStyle="1" w:styleId="DBBody">
    <w:name w:val="DB Body"/>
    <w:link w:val="DBBodyChar"/>
    <w:qFormat/>
    <w:rsid w:val="00640794"/>
    <w:pPr>
      <w:spacing w:before="120" w:after="80"/>
    </w:pPr>
    <w:rPr>
      <w:rFonts w:ascii="Trebuchet MS" w:eastAsia="SimSun" w:hAnsi="Trebuchet MS"/>
      <w:sz w:val="24"/>
      <w:szCs w:val="22"/>
      <w:lang w:val="en-GB" w:eastAsia="en-US"/>
    </w:rPr>
  </w:style>
  <w:style w:type="character" w:customStyle="1" w:styleId="DBBodyChar">
    <w:name w:val="DB Body Char"/>
    <w:link w:val="DBBody"/>
    <w:locked/>
    <w:rsid w:val="00C80018"/>
    <w:rPr>
      <w:rFonts w:ascii="Trebuchet MS" w:eastAsia="SimSun" w:hAnsi="Trebuchet MS"/>
      <w:sz w:val="24"/>
      <w:szCs w:val="22"/>
      <w:lang w:val="en-GB" w:eastAsia="en-US" w:bidi="ar-SA"/>
    </w:rPr>
  </w:style>
  <w:style w:type="paragraph" w:customStyle="1" w:styleId="h3">
    <w:name w:val="h3"/>
    <w:basedOn w:val="Heading3"/>
    <w:link w:val="h3Char"/>
    <w:qFormat/>
    <w:rsid w:val="00C80018"/>
    <w:pPr>
      <w:keepNext/>
      <w:keepLines/>
      <w:ind w:left="0" w:firstLine="0"/>
      <w:jc w:val="left"/>
    </w:pPr>
    <w:rPr>
      <w:rFonts w:ascii="Tahoma" w:hAnsi="Tahoma" w:cs="Times New Roman"/>
      <w:b/>
    </w:rPr>
  </w:style>
  <w:style w:type="character" w:customStyle="1" w:styleId="h3Char">
    <w:name w:val="h3 Char"/>
    <w:link w:val="h3"/>
    <w:locked/>
    <w:rsid w:val="00C80018"/>
    <w:rPr>
      <w:rFonts w:ascii="Tahoma" w:hAnsi="Tahoma"/>
      <w:b/>
      <w:sz w:val="20"/>
    </w:rPr>
  </w:style>
  <w:style w:type="character" w:customStyle="1" w:styleId="boldbodycopy">
    <w:name w:val="boldbodycopy"/>
    <w:uiPriority w:val="99"/>
    <w:rsid w:val="00DD45D4"/>
    <w:rPr>
      <w:rFonts w:cs="Times New Roman"/>
    </w:rPr>
  </w:style>
  <w:style w:type="character" w:customStyle="1" w:styleId="topstoryhead">
    <w:name w:val="topstoryhead"/>
    <w:uiPriority w:val="99"/>
    <w:rsid w:val="00DD45D4"/>
    <w:rPr>
      <w:rFonts w:cs="Times New Roman"/>
    </w:rPr>
  </w:style>
  <w:style w:type="paragraph" w:styleId="DocumentMap">
    <w:name w:val="Document Map"/>
    <w:basedOn w:val="Normal"/>
    <w:link w:val="DocumentMapChar"/>
    <w:uiPriority w:val="99"/>
    <w:semiHidden/>
    <w:rsid w:val="00F2112B"/>
    <w:pPr>
      <w:spacing w:before="0"/>
    </w:pPr>
    <w:rPr>
      <w:sz w:val="16"/>
      <w:szCs w:val="16"/>
    </w:rPr>
  </w:style>
  <w:style w:type="character" w:customStyle="1" w:styleId="DocumentMapChar">
    <w:name w:val="Document Map Char"/>
    <w:link w:val="DocumentMap"/>
    <w:uiPriority w:val="99"/>
    <w:semiHidden/>
    <w:locked/>
    <w:rsid w:val="00F2112B"/>
    <w:rPr>
      <w:rFonts w:ascii="Tahoma" w:hAnsi="Tahoma" w:cs="Tahoma"/>
      <w:sz w:val="16"/>
      <w:szCs w:val="16"/>
    </w:rPr>
  </w:style>
  <w:style w:type="paragraph" w:styleId="Revision">
    <w:name w:val="Revision"/>
    <w:hidden/>
    <w:uiPriority w:val="99"/>
    <w:semiHidden/>
    <w:rsid w:val="00094890"/>
    <w:rPr>
      <w:rFonts w:ascii="Arial" w:hAnsi="Arial" w:cs="Tahoma"/>
    </w:rPr>
  </w:style>
  <w:style w:type="paragraph" w:customStyle="1" w:styleId="ANormln">
    <w:name w:val="A_Normální"/>
    <w:basedOn w:val="Normal"/>
    <w:link w:val="ANormlnChar"/>
    <w:uiPriority w:val="99"/>
    <w:qFormat/>
    <w:rsid w:val="0081729F"/>
    <w:rPr>
      <w:rFonts w:cs="Times New Roman"/>
      <w:szCs w:val="24"/>
    </w:rPr>
  </w:style>
  <w:style w:type="character" w:customStyle="1" w:styleId="ANormlnChar">
    <w:name w:val="A_Normální Char"/>
    <w:link w:val="ANormln"/>
    <w:uiPriority w:val="99"/>
    <w:qFormat/>
    <w:locked/>
    <w:rsid w:val="0081729F"/>
    <w:rPr>
      <w:rFonts w:ascii="Arial" w:hAnsi="Arial" w:cs="Times New Roman"/>
      <w:sz w:val="24"/>
      <w:szCs w:val="24"/>
    </w:rPr>
  </w:style>
  <w:style w:type="paragraph" w:customStyle="1" w:styleId="Bntext">
    <w:name w:val="Běžný text"/>
    <w:basedOn w:val="Normal"/>
    <w:link w:val="BntextChar"/>
    <w:qFormat/>
    <w:rsid w:val="00640794"/>
    <w:pPr>
      <w:spacing w:before="0" w:after="120" w:line="276" w:lineRule="auto"/>
    </w:pPr>
    <w:rPr>
      <w:rFonts w:ascii="Cambria" w:hAnsi="Cambria" w:cs="Times New Roman"/>
      <w:sz w:val="24"/>
      <w:lang w:eastAsia="en-US"/>
    </w:rPr>
  </w:style>
  <w:style w:type="character" w:customStyle="1" w:styleId="BntextChar">
    <w:name w:val="Běžný text Char"/>
    <w:link w:val="Bntext"/>
    <w:locked/>
    <w:rsid w:val="007013FA"/>
    <w:rPr>
      <w:rFonts w:ascii="Cambria" w:hAnsi="Cambria"/>
      <w:sz w:val="24"/>
      <w:szCs w:val="20"/>
      <w:lang w:eastAsia="en-US"/>
    </w:rPr>
  </w:style>
  <w:style w:type="paragraph" w:customStyle="1" w:styleId="Style2">
    <w:name w:val="Style2"/>
    <w:basedOn w:val="Normal"/>
    <w:uiPriority w:val="99"/>
    <w:rsid w:val="00EA08BC"/>
    <w:pPr>
      <w:widowControl w:val="0"/>
      <w:autoSpaceDE w:val="0"/>
      <w:autoSpaceDN w:val="0"/>
      <w:adjustRightInd w:val="0"/>
      <w:spacing w:before="0" w:line="202" w:lineRule="exact"/>
      <w:ind w:firstLine="106"/>
      <w:jc w:val="left"/>
    </w:pPr>
    <w:rPr>
      <w:rFonts w:ascii="Calibri" w:hAnsi="Calibri" w:cs="Times New Roman"/>
      <w:sz w:val="24"/>
      <w:szCs w:val="24"/>
    </w:rPr>
  </w:style>
  <w:style w:type="paragraph" w:customStyle="1" w:styleId="Style4">
    <w:name w:val="Style4"/>
    <w:basedOn w:val="Normal"/>
    <w:uiPriority w:val="99"/>
    <w:rsid w:val="00EA08BC"/>
    <w:pPr>
      <w:widowControl w:val="0"/>
      <w:autoSpaceDE w:val="0"/>
      <w:autoSpaceDN w:val="0"/>
      <w:adjustRightInd w:val="0"/>
      <w:spacing w:before="0"/>
      <w:jc w:val="left"/>
    </w:pPr>
    <w:rPr>
      <w:rFonts w:ascii="Calibri" w:hAnsi="Calibri" w:cs="Times New Roman"/>
      <w:sz w:val="24"/>
      <w:szCs w:val="24"/>
    </w:rPr>
  </w:style>
  <w:style w:type="character" w:customStyle="1" w:styleId="FontStyle12">
    <w:name w:val="Font Style12"/>
    <w:uiPriority w:val="99"/>
    <w:rsid w:val="00EA08BC"/>
    <w:rPr>
      <w:rFonts w:ascii="Calibri" w:hAnsi="Calibri" w:cs="Calibri"/>
      <w:b/>
      <w:bCs/>
      <w:w w:val="90"/>
      <w:sz w:val="14"/>
      <w:szCs w:val="14"/>
    </w:rPr>
  </w:style>
  <w:style w:type="paragraph" w:customStyle="1" w:styleId="Style1">
    <w:name w:val="Style1"/>
    <w:basedOn w:val="Normal"/>
    <w:uiPriority w:val="99"/>
    <w:rsid w:val="00EA08BC"/>
    <w:pPr>
      <w:widowControl w:val="0"/>
      <w:autoSpaceDE w:val="0"/>
      <w:autoSpaceDN w:val="0"/>
      <w:adjustRightInd w:val="0"/>
      <w:spacing w:before="0" w:line="206" w:lineRule="exact"/>
      <w:jc w:val="left"/>
    </w:pPr>
    <w:rPr>
      <w:rFonts w:ascii="Calibri" w:hAnsi="Calibri" w:cs="Times New Roman"/>
      <w:sz w:val="24"/>
      <w:szCs w:val="24"/>
    </w:rPr>
  </w:style>
  <w:style w:type="character" w:customStyle="1" w:styleId="FontStyle11">
    <w:name w:val="Font Style11"/>
    <w:uiPriority w:val="99"/>
    <w:rsid w:val="00EA08BC"/>
    <w:rPr>
      <w:rFonts w:ascii="Calibri" w:hAnsi="Calibri" w:cs="Calibri"/>
      <w:w w:val="90"/>
      <w:sz w:val="14"/>
      <w:szCs w:val="14"/>
    </w:rPr>
  </w:style>
  <w:style w:type="character" w:customStyle="1" w:styleId="ListParagraphChar">
    <w:name w:val="List Paragraph Char"/>
    <w:link w:val="ListParagraph"/>
    <w:uiPriority w:val="34"/>
    <w:locked/>
    <w:rsid w:val="00237772"/>
    <w:rPr>
      <w:rFonts w:ascii="Arial" w:hAnsi="Arial"/>
    </w:rPr>
  </w:style>
  <w:style w:type="paragraph" w:customStyle="1" w:styleId="SmlNadpis2">
    <w:name w:val="Sml_Nadpis 2"/>
    <w:basedOn w:val="Heading2"/>
    <w:rsid w:val="00D57F42"/>
    <w:pPr>
      <w:numPr>
        <w:numId w:val="2"/>
      </w:numPr>
      <w:tabs>
        <w:tab w:val="clear" w:pos="851"/>
        <w:tab w:val="clear" w:pos="1701"/>
        <w:tab w:val="clear" w:pos="2552"/>
      </w:tabs>
      <w:spacing w:before="240" w:after="60"/>
    </w:pPr>
    <w:rPr>
      <w:rFonts w:cs="Arial"/>
      <w:iCs/>
      <w:sz w:val="22"/>
      <w:szCs w:val="22"/>
    </w:rPr>
  </w:style>
  <w:style w:type="paragraph" w:customStyle="1" w:styleId="BodyText21">
    <w:name w:val="Body Text 21"/>
    <w:basedOn w:val="Normal"/>
    <w:uiPriority w:val="99"/>
    <w:rsid w:val="00875F9A"/>
    <w:pPr>
      <w:widowControl w:val="0"/>
      <w:spacing w:before="0"/>
    </w:pPr>
    <w:rPr>
      <w:rFonts w:ascii="Times New Roman" w:hAnsi="Times New Roman" w:cs="Times New Roman"/>
      <w:sz w:val="22"/>
    </w:rPr>
  </w:style>
  <w:style w:type="numbering" w:customStyle="1" w:styleId="StylSodrkami">
    <w:name w:val="Styl S odrážkami"/>
    <w:rsid w:val="00175DCC"/>
    <w:pPr>
      <w:numPr>
        <w:numId w:val="6"/>
      </w:numPr>
    </w:pPr>
  </w:style>
  <w:style w:type="numbering" w:customStyle="1" w:styleId="Abecednseznam">
    <w:name w:val="Abecední seznam"/>
    <w:rsid w:val="00175DCC"/>
    <w:pPr>
      <w:numPr>
        <w:numId w:val="7"/>
      </w:numPr>
    </w:pPr>
  </w:style>
  <w:style w:type="numbering" w:customStyle="1" w:styleId="Seznamsodrkami2">
    <w:name w:val="Seznam s odrážkami2"/>
    <w:rsid w:val="00175DCC"/>
    <w:pPr>
      <w:numPr>
        <w:numId w:val="8"/>
      </w:numPr>
    </w:pPr>
  </w:style>
  <w:style w:type="character" w:customStyle="1" w:styleId="platne">
    <w:name w:val="platne"/>
    <w:basedOn w:val="DefaultParagraphFont"/>
    <w:rsid w:val="00C374CD"/>
  </w:style>
  <w:style w:type="paragraph" w:styleId="NoSpacing">
    <w:name w:val="No Spacing"/>
    <w:uiPriority w:val="1"/>
    <w:qFormat/>
    <w:rsid w:val="0060138E"/>
    <w:rPr>
      <w:rFonts w:asciiTheme="minorHAnsi" w:eastAsiaTheme="minorHAnsi" w:hAnsiTheme="minorHAnsi" w:cstheme="minorBidi"/>
      <w:sz w:val="22"/>
      <w:szCs w:val="22"/>
      <w:lang w:eastAsia="en-US"/>
    </w:rPr>
  </w:style>
  <w:style w:type="character" w:customStyle="1" w:styleId="platne1">
    <w:name w:val="platne1"/>
    <w:rsid w:val="0060138E"/>
    <w:rPr>
      <w:rFonts w:cs="Times New Roman"/>
    </w:rPr>
  </w:style>
  <w:style w:type="character" w:styleId="UnresolvedMention">
    <w:name w:val="Unresolved Mention"/>
    <w:basedOn w:val="DefaultParagraphFont"/>
    <w:uiPriority w:val="99"/>
    <w:semiHidden/>
    <w:unhideWhenUsed/>
    <w:rsid w:val="005B3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01098">
      <w:bodyDiv w:val="1"/>
      <w:marLeft w:val="0"/>
      <w:marRight w:val="0"/>
      <w:marTop w:val="0"/>
      <w:marBottom w:val="0"/>
      <w:divBdr>
        <w:top w:val="none" w:sz="0" w:space="0" w:color="auto"/>
        <w:left w:val="none" w:sz="0" w:space="0" w:color="auto"/>
        <w:bottom w:val="none" w:sz="0" w:space="0" w:color="auto"/>
        <w:right w:val="none" w:sz="0" w:space="0" w:color="auto"/>
      </w:divBdr>
    </w:div>
    <w:div w:id="263001207">
      <w:bodyDiv w:val="1"/>
      <w:marLeft w:val="0"/>
      <w:marRight w:val="0"/>
      <w:marTop w:val="0"/>
      <w:marBottom w:val="0"/>
      <w:divBdr>
        <w:top w:val="none" w:sz="0" w:space="0" w:color="auto"/>
        <w:left w:val="none" w:sz="0" w:space="0" w:color="auto"/>
        <w:bottom w:val="none" w:sz="0" w:space="0" w:color="auto"/>
        <w:right w:val="none" w:sz="0" w:space="0" w:color="auto"/>
      </w:divBdr>
    </w:div>
    <w:div w:id="374356194">
      <w:marLeft w:val="0"/>
      <w:marRight w:val="0"/>
      <w:marTop w:val="0"/>
      <w:marBottom w:val="0"/>
      <w:divBdr>
        <w:top w:val="none" w:sz="0" w:space="0" w:color="auto"/>
        <w:left w:val="none" w:sz="0" w:space="0" w:color="auto"/>
        <w:bottom w:val="none" w:sz="0" w:space="0" w:color="auto"/>
        <w:right w:val="none" w:sz="0" w:space="0" w:color="auto"/>
      </w:divBdr>
    </w:div>
    <w:div w:id="374356195">
      <w:marLeft w:val="0"/>
      <w:marRight w:val="0"/>
      <w:marTop w:val="0"/>
      <w:marBottom w:val="0"/>
      <w:divBdr>
        <w:top w:val="none" w:sz="0" w:space="0" w:color="auto"/>
        <w:left w:val="none" w:sz="0" w:space="0" w:color="auto"/>
        <w:bottom w:val="none" w:sz="0" w:space="0" w:color="auto"/>
        <w:right w:val="none" w:sz="0" w:space="0" w:color="auto"/>
      </w:divBdr>
    </w:div>
    <w:div w:id="374356196">
      <w:marLeft w:val="0"/>
      <w:marRight w:val="0"/>
      <w:marTop w:val="0"/>
      <w:marBottom w:val="0"/>
      <w:divBdr>
        <w:top w:val="none" w:sz="0" w:space="0" w:color="auto"/>
        <w:left w:val="none" w:sz="0" w:space="0" w:color="auto"/>
        <w:bottom w:val="none" w:sz="0" w:space="0" w:color="auto"/>
        <w:right w:val="none" w:sz="0" w:space="0" w:color="auto"/>
      </w:divBdr>
    </w:div>
    <w:div w:id="374356197">
      <w:marLeft w:val="0"/>
      <w:marRight w:val="0"/>
      <w:marTop w:val="0"/>
      <w:marBottom w:val="0"/>
      <w:divBdr>
        <w:top w:val="none" w:sz="0" w:space="0" w:color="auto"/>
        <w:left w:val="none" w:sz="0" w:space="0" w:color="auto"/>
        <w:bottom w:val="none" w:sz="0" w:space="0" w:color="auto"/>
        <w:right w:val="none" w:sz="0" w:space="0" w:color="auto"/>
      </w:divBdr>
      <w:divsChild>
        <w:div w:id="374356198">
          <w:marLeft w:val="0"/>
          <w:marRight w:val="0"/>
          <w:marTop w:val="0"/>
          <w:marBottom w:val="0"/>
          <w:divBdr>
            <w:top w:val="none" w:sz="0" w:space="0" w:color="auto"/>
            <w:left w:val="none" w:sz="0" w:space="0" w:color="auto"/>
            <w:bottom w:val="none" w:sz="0" w:space="0" w:color="auto"/>
            <w:right w:val="none" w:sz="0" w:space="0" w:color="auto"/>
          </w:divBdr>
        </w:div>
      </w:divsChild>
    </w:div>
    <w:div w:id="518739084">
      <w:bodyDiv w:val="1"/>
      <w:marLeft w:val="0"/>
      <w:marRight w:val="0"/>
      <w:marTop w:val="0"/>
      <w:marBottom w:val="0"/>
      <w:divBdr>
        <w:top w:val="none" w:sz="0" w:space="0" w:color="auto"/>
        <w:left w:val="none" w:sz="0" w:space="0" w:color="auto"/>
        <w:bottom w:val="none" w:sz="0" w:space="0" w:color="auto"/>
        <w:right w:val="none" w:sz="0" w:space="0" w:color="auto"/>
      </w:divBdr>
    </w:div>
    <w:div w:id="1343120623">
      <w:marLeft w:val="0"/>
      <w:marRight w:val="0"/>
      <w:marTop w:val="0"/>
      <w:marBottom w:val="0"/>
      <w:divBdr>
        <w:top w:val="none" w:sz="0" w:space="0" w:color="auto"/>
        <w:left w:val="none" w:sz="0" w:space="0" w:color="auto"/>
        <w:bottom w:val="none" w:sz="0" w:space="0" w:color="auto"/>
        <w:right w:val="none" w:sz="0" w:space="0" w:color="auto"/>
      </w:divBdr>
    </w:div>
    <w:div w:id="1979871585">
      <w:bodyDiv w:val="1"/>
      <w:marLeft w:val="0"/>
      <w:marRight w:val="0"/>
      <w:marTop w:val="0"/>
      <w:marBottom w:val="0"/>
      <w:divBdr>
        <w:top w:val="none" w:sz="0" w:space="0" w:color="auto"/>
        <w:left w:val="none" w:sz="0" w:space="0" w:color="auto"/>
        <w:bottom w:val="none" w:sz="0" w:space="0" w:color="auto"/>
        <w:right w:val="none" w:sz="0" w:space="0" w:color="auto"/>
      </w:divBdr>
    </w:div>
    <w:div w:id="20107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35AC94-3E92-4971-94F9-FA38575DEE70}">
  <we:reference id="WA200007408" version="1.0.0.0" store="Omex" storeType="OMEX"/>
  <we:alternateReferences>
    <we:reference id="WA200007408" version="1.0.0.0" store="WA2000074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28514C7771934BAA1F6CFC0D8C8B4D" ma:contentTypeVersion="20" ma:contentTypeDescription="Vytvoří nový dokument" ma:contentTypeScope="" ma:versionID="cefd8713a4102f49936f8578793e4e4b">
  <xsd:schema xmlns:xsd="http://www.w3.org/2001/XMLSchema" xmlns:xs="http://www.w3.org/2001/XMLSchema" xmlns:p="http://schemas.microsoft.com/office/2006/metadata/properties" xmlns:ns2="124dcf5d-8fd7-42c6-bb81-21ece9a40278" xmlns:ns3="e24e052e-1acb-4a17-8c40-e7434bd8c637" targetNamespace="http://schemas.microsoft.com/office/2006/metadata/properties" ma:root="true" ma:fieldsID="d087c09919121134127cf091a9bc720f" ns2:_="" ns3:_="">
    <xsd:import namespace="124dcf5d-8fd7-42c6-bb81-21ece9a40278"/>
    <xsd:import namespace="e24e052e-1acb-4a17-8c40-e7434bd8c6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dcf5d-8fd7-42c6-bb81-21ece9a40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258df10-6fd0-470b-be20-cede0069b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e052e-1acb-4a17-8c40-e7434bd8c63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9fd994f7-d47d-4096-a9e5-39763b15322c}" ma:internalName="TaxCatchAll" ma:showField="CatchAllData" ma:web="e24e052e-1acb-4a17-8c40-e7434bd8c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4dcf5d-8fd7-42c6-bb81-21ece9a40278">
      <Terms xmlns="http://schemas.microsoft.com/office/infopath/2007/PartnerControls"/>
    </lcf76f155ced4ddcb4097134ff3c332f>
    <TaxCatchAll xmlns="e24e052e-1acb-4a17-8c40-e7434bd8c637" xsi:nil="true"/>
  </documentManagement>
</p:properties>
</file>

<file path=customXml/itemProps1.xml><?xml version="1.0" encoding="utf-8"?>
<ds:datastoreItem xmlns:ds="http://schemas.openxmlformats.org/officeDocument/2006/customXml" ds:itemID="{182ADD5C-012C-4894-BA5D-AFF49A252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dcf5d-8fd7-42c6-bb81-21ece9a40278"/>
    <ds:schemaRef ds:uri="e24e052e-1acb-4a17-8c40-e7434bd8c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D0716-2E05-47BC-8A11-6A63E3FE97FD}">
  <ds:schemaRefs>
    <ds:schemaRef ds:uri="http://schemas.microsoft.com/sharepoint/v3/contenttype/forms"/>
  </ds:schemaRefs>
</ds:datastoreItem>
</file>

<file path=customXml/itemProps3.xml><?xml version="1.0" encoding="utf-8"?>
<ds:datastoreItem xmlns:ds="http://schemas.openxmlformats.org/officeDocument/2006/customXml" ds:itemID="{52B1987B-407B-4826-8521-20A5776675D7}">
  <ds:schemaRefs>
    <ds:schemaRef ds:uri="http://schemas.openxmlformats.org/officeDocument/2006/bibliography"/>
  </ds:schemaRefs>
</ds:datastoreItem>
</file>

<file path=customXml/itemProps4.xml><?xml version="1.0" encoding="utf-8"?>
<ds:datastoreItem xmlns:ds="http://schemas.openxmlformats.org/officeDocument/2006/customXml" ds:itemID="{39480AC3-B768-4012-B24E-89B9D6FE4819}">
  <ds:schemaRefs>
    <ds:schemaRef ds:uri="http://schemas.microsoft.com/office/2006/metadata/properties"/>
    <ds:schemaRef ds:uri="http://schemas.microsoft.com/office/infopath/2007/PartnerControls"/>
    <ds:schemaRef ds:uri="124dcf5d-8fd7-42c6-bb81-21ece9a40278"/>
    <ds:schemaRef ds:uri="e24e052e-1acb-4a17-8c40-e7434bd8c637"/>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4995</Words>
  <Characters>29475</Characters>
  <Application>Microsoft Office Word</Application>
  <DocSecurity>0</DocSecurity>
  <Lines>245</Lines>
  <Paragraphs>68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 A POSKYTOVÁNÍ SERVISNÍ PODPORY</vt:lpstr>
      <vt:lpstr>SMLOUVA O DÍLO A POSKYTOVÁNÍ SERVISNÍ PODPORY</vt:lpstr>
    </vt:vector>
  </TitlesOfParts>
  <Company>AJL, s.r.o.</Company>
  <LinksUpToDate>false</LinksUpToDate>
  <CharactersWithSpaces>34402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A POSKYTOVÁNÍ SERVISNÍ PODPORY</dc:title>
  <dc:subject/>
  <dc:creator>Ing. Jiří Žák</dc:creator>
  <cp:keywords/>
  <dc:description/>
  <cp:lastModifiedBy>David Fiala - 3ADVOKÁTI</cp:lastModifiedBy>
  <cp:revision>24</cp:revision>
  <cp:lastPrinted>2022-11-11T08:57:00Z</cp:lastPrinted>
  <dcterms:created xsi:type="dcterms:W3CDTF">2025-07-27T20:14:00Z</dcterms:created>
  <dcterms:modified xsi:type="dcterms:W3CDTF">2026-04-20T11:35:00Z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0x010100E728514C7771934BAA1F6CFC0D8C8B4D</vt:lpwstr>
  </property>
  <property fmtid="{D5CDD505-2E9C-101B-9397-08002B2CF9AE}" pid="3" name="MediaServiceImageTags">
    <vt:lpwstr/>
  </property>
</Properties>
</file>