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B5A2" w14:textId="77777777" w:rsidR="00631072" w:rsidRDefault="00631072" w:rsidP="00495EDD">
      <w:pPr>
        <w:pStyle w:val="vc2"/>
        <w:spacing w:before="0" w:after="120"/>
        <w:rPr>
          <w:rFonts w:cs="Arial"/>
          <w:b w:val="0"/>
          <w:sz w:val="24"/>
          <w:szCs w:val="24"/>
          <w:u w:val="none"/>
        </w:rPr>
      </w:pPr>
    </w:p>
    <w:p w14:paraId="279DDCE6" w14:textId="77777777" w:rsidR="006E1B80" w:rsidRDefault="006E1B80" w:rsidP="006E1B80">
      <w:pPr>
        <w:pStyle w:val="vc2"/>
        <w:spacing w:before="0"/>
        <w:rPr>
          <w:rFonts w:cs="Arial"/>
          <w:b w:val="0"/>
          <w:sz w:val="24"/>
          <w:szCs w:val="24"/>
          <w:u w:val="none"/>
        </w:rPr>
      </w:pPr>
    </w:p>
    <w:p w14:paraId="6E301D3F" w14:textId="77777777" w:rsidR="00DE4F9F" w:rsidRDefault="00DE4F9F" w:rsidP="006E1B80">
      <w:pPr>
        <w:pStyle w:val="vc2"/>
        <w:spacing w:before="0"/>
        <w:rPr>
          <w:rFonts w:cs="Arial"/>
          <w:b w:val="0"/>
          <w:sz w:val="24"/>
          <w:szCs w:val="24"/>
          <w:u w:val="none"/>
        </w:rPr>
      </w:pPr>
    </w:p>
    <w:p w14:paraId="46DEF4D8" w14:textId="77777777" w:rsidR="00495EDD" w:rsidRPr="00AE284E" w:rsidRDefault="00495EDD" w:rsidP="006E1B80">
      <w:pPr>
        <w:pStyle w:val="vc2"/>
        <w:spacing w:before="0"/>
        <w:rPr>
          <w:rFonts w:cs="Arial"/>
          <w:b w:val="0"/>
          <w:sz w:val="24"/>
          <w:szCs w:val="24"/>
          <w:u w:val="none"/>
        </w:rPr>
      </w:pPr>
    </w:p>
    <w:p w14:paraId="7263DF27" w14:textId="77777777" w:rsidR="00495EDD" w:rsidRPr="008F1974" w:rsidRDefault="00495EDD" w:rsidP="00495EDD">
      <w:pPr>
        <w:pStyle w:val="vc2"/>
        <w:spacing w:after="120"/>
        <w:rPr>
          <w:rFonts w:cs="Arial"/>
          <w:szCs w:val="22"/>
          <w:u w:val="none"/>
        </w:rPr>
      </w:pPr>
    </w:p>
    <w:p w14:paraId="7C74CF74" w14:textId="77777777" w:rsidR="00495EDD" w:rsidRPr="008F1974" w:rsidRDefault="00495EDD" w:rsidP="00495EDD">
      <w:pPr>
        <w:pStyle w:val="vc2"/>
        <w:spacing w:after="120"/>
        <w:rPr>
          <w:rFonts w:cs="Arial"/>
          <w:szCs w:val="22"/>
          <w:u w:val="none"/>
        </w:rPr>
      </w:pPr>
    </w:p>
    <w:p w14:paraId="284791C0" w14:textId="07A97C60" w:rsidR="00655EDD" w:rsidRDefault="00C07157" w:rsidP="00495EDD">
      <w:pPr>
        <w:pStyle w:val="vc2"/>
        <w:spacing w:after="120"/>
        <w:jc w:val="center"/>
        <w:rPr>
          <w:rFonts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  <w:t>Aktualizované znění</w:t>
      </w:r>
    </w:p>
    <w:p w14:paraId="5CAF28EC" w14:textId="77777777" w:rsidR="00495EDD" w:rsidRPr="00631072" w:rsidRDefault="00495EDD" w:rsidP="00495EDD">
      <w:pPr>
        <w:pStyle w:val="vc2"/>
        <w:spacing w:after="120"/>
        <w:jc w:val="center"/>
        <w:rPr>
          <w:rFonts w:cs="Arial"/>
          <w:sz w:val="24"/>
          <w:szCs w:val="24"/>
          <w:u w:val="none"/>
        </w:rPr>
      </w:pPr>
      <w:r w:rsidRPr="00631072">
        <w:rPr>
          <w:rFonts w:cs="Arial"/>
          <w:sz w:val="24"/>
          <w:szCs w:val="24"/>
          <w:u w:val="none"/>
        </w:rPr>
        <w:t>ZADÁVACÍ DOKUMENTACE</w:t>
      </w:r>
    </w:p>
    <w:p w14:paraId="46C1CC16" w14:textId="77777777" w:rsidR="00495EDD" w:rsidRPr="008F1974" w:rsidRDefault="00495EDD" w:rsidP="00495EDD">
      <w:pPr>
        <w:pStyle w:val="vc2"/>
        <w:spacing w:after="120"/>
        <w:jc w:val="center"/>
        <w:rPr>
          <w:rFonts w:cs="Arial"/>
          <w:szCs w:val="22"/>
          <w:u w:val="none"/>
        </w:rPr>
      </w:pPr>
    </w:p>
    <w:p w14:paraId="13BF467B" w14:textId="77777777" w:rsidR="00495EDD" w:rsidRPr="008370E3" w:rsidRDefault="00E05910" w:rsidP="00495EDD">
      <w:pPr>
        <w:spacing w:before="120"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 smyslu</w:t>
      </w:r>
      <w:r w:rsidR="00D621C2">
        <w:rPr>
          <w:rFonts w:ascii="Arial" w:hAnsi="Arial" w:cs="Arial"/>
          <w:szCs w:val="22"/>
        </w:rPr>
        <w:t xml:space="preserve"> </w:t>
      </w:r>
      <w:r w:rsidR="00D621C2" w:rsidRPr="006E1B80">
        <w:rPr>
          <w:rFonts w:ascii="Arial" w:hAnsi="Arial" w:cs="Arial"/>
          <w:szCs w:val="22"/>
        </w:rPr>
        <w:t>zákona č. 13</w:t>
      </w:r>
      <w:r w:rsidR="00D621C2">
        <w:rPr>
          <w:rFonts w:ascii="Arial" w:hAnsi="Arial" w:cs="Arial"/>
          <w:szCs w:val="22"/>
        </w:rPr>
        <w:t>4/2016 Sb., o zadávání veřejných zakázek</w:t>
      </w:r>
      <w:r w:rsidR="00D621C2" w:rsidRPr="006E1B80">
        <w:rPr>
          <w:rFonts w:ascii="Arial" w:hAnsi="Arial" w:cs="Arial"/>
          <w:szCs w:val="22"/>
        </w:rPr>
        <w:t>, ve znění pozdějších předpisů</w:t>
      </w:r>
      <w:r w:rsidR="00D621C2">
        <w:rPr>
          <w:rFonts w:ascii="Arial" w:hAnsi="Arial" w:cs="Arial"/>
          <w:szCs w:val="22"/>
        </w:rPr>
        <w:t xml:space="preserve"> (dále jen „zákon“),</w:t>
      </w:r>
      <w:r w:rsidR="00D621C2" w:rsidRPr="006E1B80">
        <w:rPr>
          <w:rFonts w:ascii="Arial" w:hAnsi="Arial" w:cs="Arial"/>
          <w:szCs w:val="22"/>
        </w:rPr>
        <w:t xml:space="preserve"> </w:t>
      </w:r>
      <w:r w:rsidR="00D621C2">
        <w:rPr>
          <w:rFonts w:ascii="Arial" w:hAnsi="Arial" w:cs="Arial"/>
          <w:szCs w:val="22"/>
        </w:rPr>
        <w:t>pro zavedení dynamického nákupního systému (dále jen „DNS“)</w:t>
      </w:r>
      <w:r w:rsidR="002529D6">
        <w:rPr>
          <w:rFonts w:ascii="Arial" w:hAnsi="Arial" w:cs="Arial"/>
          <w:szCs w:val="22"/>
        </w:rPr>
        <w:t xml:space="preserve"> dle ustanovení § 138 a </w:t>
      </w:r>
      <w:proofErr w:type="spellStart"/>
      <w:r w:rsidR="002529D6">
        <w:rPr>
          <w:rFonts w:ascii="Arial" w:hAnsi="Arial" w:cs="Arial"/>
          <w:szCs w:val="22"/>
        </w:rPr>
        <w:t>násled</w:t>
      </w:r>
      <w:proofErr w:type="spellEnd"/>
      <w:r w:rsidR="002529D6">
        <w:rPr>
          <w:rFonts w:ascii="Arial" w:hAnsi="Arial" w:cs="Arial"/>
          <w:szCs w:val="22"/>
        </w:rPr>
        <w:t>. zákona</w:t>
      </w:r>
      <w:r w:rsidR="00CF729B">
        <w:rPr>
          <w:rFonts w:ascii="Arial" w:hAnsi="Arial" w:cs="Arial"/>
          <w:szCs w:val="22"/>
        </w:rPr>
        <w:t>,</w:t>
      </w:r>
      <w:r w:rsidR="00D621C2">
        <w:rPr>
          <w:rFonts w:ascii="Arial" w:hAnsi="Arial" w:cs="Arial"/>
          <w:szCs w:val="22"/>
        </w:rPr>
        <w:t xml:space="preserve"> s názvem:</w:t>
      </w:r>
    </w:p>
    <w:p w14:paraId="2BFF9209" w14:textId="77777777" w:rsidR="00495EDD" w:rsidRDefault="00495EDD" w:rsidP="00495EDD">
      <w:pPr>
        <w:spacing w:before="120" w:after="120"/>
        <w:jc w:val="center"/>
        <w:rPr>
          <w:rFonts w:ascii="Arial" w:hAnsi="Arial" w:cs="Arial"/>
          <w:b/>
          <w:i/>
        </w:rPr>
      </w:pPr>
    </w:p>
    <w:p w14:paraId="06922356" w14:textId="77777777" w:rsidR="00495EDD" w:rsidRPr="008F1974" w:rsidRDefault="00495EDD" w:rsidP="00495EDD">
      <w:pPr>
        <w:spacing w:before="120" w:after="120"/>
        <w:jc w:val="center"/>
        <w:rPr>
          <w:rFonts w:ascii="Arial" w:hAnsi="Arial" w:cs="Arial"/>
          <w:b/>
          <w:i/>
        </w:rPr>
      </w:pPr>
      <w:r w:rsidRPr="008F1974">
        <w:rPr>
          <w:rFonts w:ascii="Arial" w:hAnsi="Arial" w:cs="Arial"/>
          <w:b/>
          <w:i/>
        </w:rPr>
        <w:t>,,</w:t>
      </w:r>
      <w:r w:rsidR="006E1B80">
        <w:rPr>
          <w:rFonts w:ascii="Arial" w:hAnsi="Arial" w:cs="Arial"/>
          <w:b/>
          <w:i/>
        </w:rPr>
        <w:t>Dynamický nákupní systém na v</w:t>
      </w:r>
      <w:r w:rsidR="008370E3">
        <w:rPr>
          <w:rFonts w:ascii="Arial" w:hAnsi="Arial" w:cs="Arial"/>
          <w:b/>
          <w:i/>
        </w:rPr>
        <w:t>ýpočetní technik</w:t>
      </w:r>
      <w:r w:rsidR="006E1B80">
        <w:rPr>
          <w:rFonts w:ascii="Arial" w:hAnsi="Arial" w:cs="Arial"/>
          <w:b/>
          <w:i/>
        </w:rPr>
        <w:t xml:space="preserve">u pro ZZS </w:t>
      </w:r>
      <w:proofErr w:type="spellStart"/>
      <w:r w:rsidR="006E1B80">
        <w:rPr>
          <w:rFonts w:ascii="Arial" w:hAnsi="Arial" w:cs="Arial"/>
          <w:b/>
          <w:i/>
        </w:rPr>
        <w:t>JmK</w:t>
      </w:r>
      <w:proofErr w:type="spellEnd"/>
      <w:r w:rsidRPr="008F1974">
        <w:rPr>
          <w:rFonts w:ascii="Arial" w:hAnsi="Arial" w:cs="Arial"/>
          <w:b/>
          <w:i/>
        </w:rPr>
        <w:t>“</w:t>
      </w:r>
    </w:p>
    <w:p w14:paraId="2F625955" w14:textId="77777777" w:rsidR="00495EDD" w:rsidRPr="008F1974" w:rsidRDefault="00495EDD" w:rsidP="00495EDD">
      <w:pPr>
        <w:spacing w:before="120" w:after="120"/>
        <w:jc w:val="both"/>
        <w:rPr>
          <w:rFonts w:ascii="Arial" w:hAnsi="Arial" w:cs="Arial"/>
          <w:b/>
          <w:i/>
        </w:rPr>
      </w:pPr>
    </w:p>
    <w:p w14:paraId="6B09E978" w14:textId="77777777" w:rsidR="00631072" w:rsidRDefault="00631072" w:rsidP="00631072">
      <w:pPr>
        <w:spacing w:before="120" w:after="120"/>
        <w:jc w:val="both"/>
        <w:rPr>
          <w:rFonts w:ascii="Arial" w:hAnsi="Arial" w:cs="Arial"/>
          <w:szCs w:val="22"/>
        </w:rPr>
      </w:pPr>
    </w:p>
    <w:p w14:paraId="764E8764" w14:textId="77777777" w:rsidR="00495EDD" w:rsidRPr="008F1974" w:rsidRDefault="00495EDD" w:rsidP="006E1B80">
      <w:pPr>
        <w:spacing w:before="120" w:after="120"/>
        <w:jc w:val="both"/>
        <w:rPr>
          <w:rFonts w:ascii="Arial" w:hAnsi="Arial" w:cs="Arial"/>
          <w:szCs w:val="22"/>
        </w:rPr>
      </w:pPr>
    </w:p>
    <w:p w14:paraId="3DAD0FA0" w14:textId="77777777" w:rsidR="00495EDD" w:rsidRDefault="006E1B80" w:rsidP="00CB0202">
      <w:pPr>
        <w:pStyle w:val="Nadpis1"/>
      </w:pPr>
      <w:r>
        <w:br w:type="page"/>
      </w:r>
      <w:r w:rsidR="00A1139C" w:rsidRPr="00CB0202">
        <w:lastRenderedPageBreak/>
        <w:t>IDENTIFIKACE ZADAVATELE</w:t>
      </w:r>
    </w:p>
    <w:p w14:paraId="333D3030" w14:textId="77777777" w:rsidR="00CB0202" w:rsidRPr="00CB0202" w:rsidRDefault="00CB0202" w:rsidP="00CB0202"/>
    <w:p w14:paraId="4D6E6AB8" w14:textId="77777777" w:rsidR="00495EDD" w:rsidRPr="00495EDD" w:rsidRDefault="00D621C2" w:rsidP="00495EDD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</w:t>
      </w:r>
      <w:r w:rsidR="00495EDD" w:rsidRPr="00495EDD">
        <w:rPr>
          <w:rFonts w:ascii="Arial" w:hAnsi="Arial" w:cs="Arial"/>
        </w:rPr>
        <w:t>:</w:t>
      </w:r>
      <w:r w:rsidR="00495EDD" w:rsidRPr="00495EDD">
        <w:rPr>
          <w:rFonts w:ascii="Arial" w:hAnsi="Arial" w:cs="Arial"/>
        </w:rPr>
        <w:tab/>
      </w:r>
      <w:r w:rsidR="00495EDD" w:rsidRPr="006B5B77">
        <w:rPr>
          <w:rFonts w:ascii="Arial" w:hAnsi="Arial" w:cs="Arial"/>
          <w:b/>
        </w:rPr>
        <w:t>Zdravotnická záchranná služba Jihomoravského kraje, příspěvková organizace</w:t>
      </w:r>
    </w:p>
    <w:p w14:paraId="2000E10C" w14:textId="77777777" w:rsidR="00495EDD" w:rsidRPr="00495EDD" w:rsidRDefault="00495EDD" w:rsidP="00495EDD">
      <w:pPr>
        <w:ind w:left="2124" w:hanging="2124"/>
        <w:jc w:val="both"/>
        <w:rPr>
          <w:rFonts w:ascii="Arial" w:hAnsi="Arial" w:cs="Arial"/>
        </w:rPr>
      </w:pPr>
      <w:r w:rsidRPr="00495EDD">
        <w:rPr>
          <w:rFonts w:ascii="Arial" w:hAnsi="Arial" w:cs="Arial"/>
        </w:rPr>
        <w:t>Sídlo:</w:t>
      </w:r>
      <w:r w:rsidRPr="00495EDD">
        <w:rPr>
          <w:rFonts w:ascii="Arial" w:hAnsi="Arial" w:cs="Arial"/>
        </w:rPr>
        <w:tab/>
        <w:t>Kamenice 798/1d, 625 00 Brno</w:t>
      </w:r>
    </w:p>
    <w:p w14:paraId="5CC658C8" w14:textId="77777777" w:rsidR="00495EDD" w:rsidRPr="00495EDD" w:rsidRDefault="00495EDD" w:rsidP="00495EDD">
      <w:pPr>
        <w:jc w:val="both"/>
        <w:rPr>
          <w:rFonts w:ascii="Arial" w:hAnsi="Arial" w:cs="Arial"/>
        </w:rPr>
      </w:pPr>
      <w:r w:rsidRPr="00495EDD">
        <w:rPr>
          <w:rFonts w:ascii="Arial" w:hAnsi="Arial" w:cs="Arial"/>
        </w:rPr>
        <w:t>IČ</w:t>
      </w:r>
      <w:r w:rsidR="00D621C2">
        <w:rPr>
          <w:rFonts w:ascii="Arial" w:hAnsi="Arial" w:cs="Arial"/>
        </w:rPr>
        <w:t>O</w:t>
      </w:r>
      <w:r w:rsidRPr="00495EDD">
        <w:rPr>
          <w:rFonts w:ascii="Arial" w:hAnsi="Arial" w:cs="Arial"/>
        </w:rPr>
        <w:t>:</w:t>
      </w:r>
      <w:r w:rsidRPr="00495EDD">
        <w:rPr>
          <w:rFonts w:ascii="Arial" w:hAnsi="Arial" w:cs="Arial"/>
        </w:rPr>
        <w:tab/>
      </w:r>
      <w:r w:rsidRPr="00495EDD">
        <w:rPr>
          <w:rFonts w:ascii="Arial" w:hAnsi="Arial" w:cs="Arial"/>
        </w:rPr>
        <w:tab/>
      </w:r>
      <w:r w:rsidRPr="00495EDD">
        <w:rPr>
          <w:rFonts w:ascii="Arial" w:hAnsi="Arial" w:cs="Arial"/>
        </w:rPr>
        <w:tab/>
        <w:t>00346292</w:t>
      </w:r>
    </w:p>
    <w:p w14:paraId="4048DF2D" w14:textId="77777777" w:rsidR="00495EDD" w:rsidRPr="00495EDD" w:rsidRDefault="00495EDD" w:rsidP="00495EDD">
      <w:pPr>
        <w:jc w:val="both"/>
        <w:rPr>
          <w:rFonts w:ascii="Arial" w:hAnsi="Arial" w:cs="Arial"/>
        </w:rPr>
      </w:pPr>
      <w:r w:rsidRPr="00495EDD">
        <w:rPr>
          <w:rFonts w:ascii="Arial" w:hAnsi="Arial" w:cs="Arial"/>
        </w:rPr>
        <w:t>Tel.</w:t>
      </w:r>
      <w:r w:rsidRPr="00495EDD">
        <w:rPr>
          <w:rFonts w:ascii="Arial" w:hAnsi="Arial" w:cs="Arial"/>
        </w:rPr>
        <w:tab/>
      </w:r>
      <w:r w:rsidRPr="00495EDD">
        <w:rPr>
          <w:rFonts w:ascii="Arial" w:hAnsi="Arial" w:cs="Arial"/>
        </w:rPr>
        <w:tab/>
      </w:r>
      <w:r w:rsidRPr="00495EDD">
        <w:rPr>
          <w:rFonts w:ascii="Arial" w:hAnsi="Arial" w:cs="Arial"/>
        </w:rPr>
        <w:tab/>
        <w:t>545 113 101</w:t>
      </w:r>
    </w:p>
    <w:p w14:paraId="46A6981D" w14:textId="77777777" w:rsidR="00495EDD" w:rsidRDefault="00495EDD" w:rsidP="00495EDD">
      <w:pPr>
        <w:jc w:val="both"/>
        <w:rPr>
          <w:rStyle w:val="Hypertextovodkaz"/>
          <w:rFonts w:ascii="Arial" w:hAnsi="Arial" w:cs="Arial"/>
          <w:color w:val="auto"/>
        </w:rPr>
      </w:pPr>
      <w:r w:rsidRPr="00495EDD">
        <w:rPr>
          <w:rFonts w:ascii="Arial" w:hAnsi="Arial" w:cs="Arial"/>
        </w:rPr>
        <w:t xml:space="preserve">E-mail: </w:t>
      </w:r>
      <w:r w:rsidRPr="00495EDD">
        <w:rPr>
          <w:rFonts w:ascii="Arial" w:hAnsi="Arial" w:cs="Arial"/>
        </w:rPr>
        <w:tab/>
      </w:r>
      <w:r w:rsidRPr="00495EDD">
        <w:rPr>
          <w:rFonts w:ascii="Arial" w:hAnsi="Arial" w:cs="Arial"/>
        </w:rPr>
        <w:tab/>
      </w:r>
      <w:hyperlink r:id="rId8" w:history="1">
        <w:r w:rsidRPr="00495EDD">
          <w:rPr>
            <w:rStyle w:val="Hypertextovodkaz"/>
            <w:rFonts w:ascii="Arial" w:hAnsi="Arial" w:cs="Arial"/>
          </w:rPr>
          <w:t>info@zzsjmk.cz</w:t>
        </w:r>
      </w:hyperlink>
    </w:p>
    <w:p w14:paraId="0026776A" w14:textId="77777777" w:rsidR="00E05910" w:rsidRDefault="00E05910" w:rsidP="00495EDD">
      <w:pPr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E05910">
        <w:rPr>
          <w:rStyle w:val="Hypertextovodkaz"/>
          <w:rFonts w:ascii="Arial" w:hAnsi="Arial" w:cs="Arial"/>
          <w:color w:val="auto"/>
          <w:u w:val="none"/>
        </w:rPr>
        <w:t>Profil zadavatele:</w:t>
      </w:r>
      <w:r>
        <w:rPr>
          <w:rStyle w:val="Hypertextovodkaz"/>
          <w:rFonts w:ascii="Arial" w:hAnsi="Arial" w:cs="Arial"/>
          <w:color w:val="auto"/>
          <w:u w:val="none"/>
        </w:rPr>
        <w:tab/>
      </w:r>
      <w:hyperlink r:id="rId9" w:history="1">
        <w:r w:rsidRPr="008A54C8">
          <w:rPr>
            <w:rStyle w:val="Hypertextovodkaz"/>
            <w:rFonts w:ascii="Arial" w:hAnsi="Arial" w:cs="Arial"/>
          </w:rPr>
          <w:t>https://zakazky.krajbezkorupce.cz/profile_display_210.html</w:t>
        </w:r>
      </w:hyperlink>
    </w:p>
    <w:p w14:paraId="5EBFE00B" w14:textId="77777777" w:rsidR="006B5B77" w:rsidRDefault="006B5B77" w:rsidP="00495EDD">
      <w:pPr>
        <w:spacing w:after="120"/>
        <w:jc w:val="both"/>
        <w:rPr>
          <w:rFonts w:ascii="Arial" w:hAnsi="Arial" w:cs="Arial"/>
        </w:rPr>
      </w:pPr>
    </w:p>
    <w:p w14:paraId="0202EB3B" w14:textId="77777777" w:rsidR="00D621C2" w:rsidRDefault="00D621C2" w:rsidP="00495ED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„zadavatel“).</w:t>
      </w:r>
    </w:p>
    <w:p w14:paraId="4506E125" w14:textId="77777777" w:rsidR="00495EDD" w:rsidRDefault="00495EDD" w:rsidP="00495EDD">
      <w:pPr>
        <w:spacing w:after="120"/>
        <w:jc w:val="both"/>
        <w:rPr>
          <w:rFonts w:ascii="Arial" w:hAnsi="Arial" w:cs="Arial"/>
        </w:rPr>
      </w:pPr>
      <w:r w:rsidRPr="00495EDD">
        <w:rPr>
          <w:rFonts w:ascii="Arial" w:hAnsi="Arial" w:cs="Arial"/>
        </w:rPr>
        <w:t xml:space="preserve">Zadavatel je příspěvkovou organizací, jejímž zřizovatelem je Jihomoravský kraj. </w:t>
      </w:r>
    </w:p>
    <w:p w14:paraId="33F81073" w14:textId="77777777" w:rsidR="00E05910" w:rsidRDefault="00E05910" w:rsidP="00E05910">
      <w:pPr>
        <w:spacing w:before="120" w:after="240"/>
        <w:jc w:val="both"/>
        <w:rPr>
          <w:rFonts w:ascii="Arial" w:hAnsi="Arial" w:cs="Arial"/>
          <w:b/>
          <w:bCs/>
        </w:rPr>
      </w:pPr>
    </w:p>
    <w:p w14:paraId="4E9BEB9C" w14:textId="77777777" w:rsidR="00E05910" w:rsidRPr="008F43D3" w:rsidRDefault="00CF729B" w:rsidP="008F43D3">
      <w:pPr>
        <w:pStyle w:val="Nadpis1"/>
      </w:pPr>
      <w:r>
        <w:t>ZADÁVACÍ DOKUMENTACE</w:t>
      </w:r>
    </w:p>
    <w:p w14:paraId="4EAAA5B9" w14:textId="77777777" w:rsidR="00E05910" w:rsidRPr="008F43D3" w:rsidRDefault="00E05910" w:rsidP="006D64C0">
      <w:pPr>
        <w:pStyle w:val="Nadpis2"/>
        <w:rPr>
          <w:b/>
        </w:rPr>
      </w:pPr>
      <w:r w:rsidRPr="00CF729B">
        <w:t xml:space="preserve">Zadávací dokumentace je zpracována jako souhrn údajů a požadavků zadavatele vymezujících předmět DNS v podrobnostech nezbytných pro vypracování a podání žádosti o účast v DNS a podmínky pro zařazení do DNS. Práva a povinnosti neupravené zadávací dokumentací se řídí zejména zákonem a jeho prováděcími předpisy. </w:t>
      </w:r>
    </w:p>
    <w:p w14:paraId="03A49330" w14:textId="77777777" w:rsidR="006371F6" w:rsidRPr="00CF729B" w:rsidRDefault="00E05910" w:rsidP="006D64C0">
      <w:pPr>
        <w:pStyle w:val="Nadpis2"/>
      </w:pPr>
      <w:r w:rsidRPr="00CF729B">
        <w:t xml:space="preserve">Podáním žádosti o účast dodavatel akceptuje zadávací podmínky včetně případných vysvětlení, změn nebo doplnění zadávací dokumentace. Zadavatel předpokládá, že dodavatel před podáním žádosti o účast pečlivě prostuduje všechny pokyny obsažené v zadávací dokumentaci a že se jimi bude řídit. </w:t>
      </w:r>
    </w:p>
    <w:p w14:paraId="5BAF37E8" w14:textId="77777777" w:rsidR="00CF729B" w:rsidRPr="00CB0202" w:rsidRDefault="00A1139C" w:rsidP="00CB0202">
      <w:pPr>
        <w:pStyle w:val="Nadpis1"/>
      </w:pPr>
      <w:r w:rsidRPr="00CB0202">
        <w:t>PŘEDMĚT VEŘEJNÝCH ZAKÁZEK ZADÁVANÝCH V</w:t>
      </w:r>
      <w:r w:rsidR="00CF729B" w:rsidRPr="00CB0202">
        <w:t> </w:t>
      </w:r>
      <w:r w:rsidRPr="00CB0202">
        <w:t>DNS</w:t>
      </w:r>
    </w:p>
    <w:p w14:paraId="6C00A435" w14:textId="77777777" w:rsidR="004F5BCB" w:rsidRPr="004F5BCB" w:rsidRDefault="006E1B80" w:rsidP="006D64C0">
      <w:pPr>
        <w:pStyle w:val="Nadpis2"/>
      </w:pPr>
      <w:r w:rsidRPr="004F5BCB">
        <w:t xml:space="preserve">Předmětem </w:t>
      </w:r>
      <w:r w:rsidR="002221EF" w:rsidRPr="004F5BCB">
        <w:t xml:space="preserve">jednotlivých </w:t>
      </w:r>
      <w:r w:rsidRPr="004F5BCB">
        <w:t>veřejných zakázek zadáva</w:t>
      </w:r>
      <w:r w:rsidR="002221EF" w:rsidRPr="004F5BCB">
        <w:t xml:space="preserve">ných v DNS budou dodávky nové </w:t>
      </w:r>
      <w:r w:rsidR="00CF729B" w:rsidRPr="004F5BCB">
        <w:t xml:space="preserve">ICT techniky vč. </w:t>
      </w:r>
      <w:r w:rsidR="002221EF" w:rsidRPr="004F5BCB">
        <w:t xml:space="preserve">případných </w:t>
      </w:r>
      <w:r w:rsidR="00CF729B" w:rsidRPr="004F5BCB">
        <w:t>souvisejících služeb</w:t>
      </w:r>
      <w:r w:rsidR="002221EF" w:rsidRPr="004F5BCB">
        <w:t xml:space="preserve"> (instalace, konfigurace, technická podpora) pro potřeby zadavatele.</w:t>
      </w:r>
    </w:p>
    <w:p w14:paraId="6FA878CA" w14:textId="77777777" w:rsidR="004F5BCB" w:rsidRDefault="002221EF" w:rsidP="006D64C0">
      <w:pPr>
        <w:pStyle w:val="Nadpis2"/>
      </w:pPr>
      <w:r w:rsidRPr="004F5BCB">
        <w:t>Klasifikace</w:t>
      </w:r>
      <w:r>
        <w:t xml:space="preserve"> předmětu veřejných zakázek</w:t>
      </w:r>
      <w:r w:rsidR="004F5BCB">
        <w:t xml:space="preserve"> dle CPV</w:t>
      </w:r>
    </w:p>
    <w:p w14:paraId="2D2EE12F" w14:textId="77777777" w:rsidR="004F5BCB" w:rsidRPr="00495EDD" w:rsidRDefault="004F5BCB" w:rsidP="004F5BCB">
      <w:pPr>
        <w:spacing w:before="120" w:after="120"/>
        <w:jc w:val="both"/>
        <w:rPr>
          <w:rFonts w:ascii="Arial" w:hAnsi="Arial" w:cs="Arial"/>
          <w:bCs/>
        </w:rPr>
      </w:pPr>
    </w:p>
    <w:tbl>
      <w:tblPr>
        <w:tblW w:w="6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1621"/>
      </w:tblGrid>
      <w:tr w:rsidR="004F5BCB" w:rsidRPr="00D64219" w14:paraId="0C6C334E" w14:textId="77777777" w:rsidTr="00BF6B18">
        <w:trPr>
          <w:trHeight w:val="300"/>
          <w:jc w:val="center"/>
        </w:trPr>
        <w:tc>
          <w:tcPr>
            <w:tcW w:w="4742" w:type="dxa"/>
            <w:shd w:val="clear" w:color="auto" w:fill="FFFF00"/>
            <w:noWrap/>
            <w:vAlign w:val="center"/>
          </w:tcPr>
          <w:p w14:paraId="7A818F07" w14:textId="77777777" w:rsidR="004F5BCB" w:rsidRPr="00D64219" w:rsidRDefault="004F5BCB" w:rsidP="00BF6B18">
            <w:pPr>
              <w:pStyle w:val="Bezmezer"/>
              <w:jc w:val="both"/>
              <w:rPr>
                <w:rFonts w:cs="Arial"/>
                <w:b/>
                <w:highlight w:val="yellow"/>
              </w:rPr>
            </w:pPr>
            <w:r w:rsidRPr="00D64219">
              <w:rPr>
                <w:rFonts w:cs="Arial"/>
                <w:b/>
                <w:highlight w:val="yellow"/>
              </w:rPr>
              <w:t>Druh dodávky</w:t>
            </w:r>
          </w:p>
        </w:tc>
        <w:tc>
          <w:tcPr>
            <w:tcW w:w="1621" w:type="dxa"/>
            <w:shd w:val="clear" w:color="auto" w:fill="FFFF00"/>
            <w:noWrap/>
            <w:vAlign w:val="center"/>
          </w:tcPr>
          <w:p w14:paraId="57590045" w14:textId="77777777" w:rsidR="004F5BCB" w:rsidRPr="00D64219" w:rsidRDefault="004F5BCB" w:rsidP="00BF6B18">
            <w:pPr>
              <w:pStyle w:val="Bezmezer"/>
              <w:jc w:val="center"/>
              <w:rPr>
                <w:rFonts w:cs="Arial"/>
                <w:b/>
              </w:rPr>
            </w:pPr>
            <w:r w:rsidRPr="00D64219">
              <w:rPr>
                <w:rFonts w:cs="Arial"/>
                <w:b/>
                <w:highlight w:val="yellow"/>
              </w:rPr>
              <w:t>CPV kód</w:t>
            </w:r>
          </w:p>
        </w:tc>
      </w:tr>
      <w:tr w:rsidR="004F5BCB" w:rsidRPr="00D64219" w14:paraId="3341769F" w14:textId="77777777" w:rsidTr="00BF6B18">
        <w:trPr>
          <w:trHeight w:val="300"/>
          <w:jc w:val="center"/>
        </w:trPr>
        <w:tc>
          <w:tcPr>
            <w:tcW w:w="4742" w:type="dxa"/>
            <w:noWrap/>
            <w:vAlign w:val="center"/>
            <w:hideMark/>
          </w:tcPr>
          <w:p w14:paraId="2DF901D1" w14:textId="77777777" w:rsidR="004F5BCB" w:rsidRPr="00D64219" w:rsidRDefault="004F5BCB" w:rsidP="00BF6B1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P</w:t>
            </w: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očítače</w:t>
            </w:r>
          </w:p>
        </w:tc>
        <w:tc>
          <w:tcPr>
            <w:tcW w:w="1621" w:type="dxa"/>
            <w:noWrap/>
            <w:vAlign w:val="center"/>
            <w:hideMark/>
          </w:tcPr>
          <w:p w14:paraId="44C77788" w14:textId="77777777" w:rsidR="004F5BCB" w:rsidRPr="00D64219" w:rsidRDefault="004F5BCB" w:rsidP="00BF6B18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734DC">
              <w:rPr>
                <w:rFonts w:ascii="Arial" w:eastAsia="Calibri" w:hAnsi="Arial" w:cs="Arial"/>
                <w:color w:val="000000"/>
                <w:sz w:val="22"/>
                <w:szCs w:val="22"/>
              </w:rPr>
              <w:t>30200000-1</w:t>
            </w:r>
          </w:p>
        </w:tc>
      </w:tr>
      <w:tr w:rsidR="004F5BCB" w:rsidRPr="00D64219" w14:paraId="754053FE" w14:textId="77777777" w:rsidTr="00BF6B18">
        <w:trPr>
          <w:trHeight w:val="300"/>
          <w:jc w:val="center"/>
        </w:trPr>
        <w:tc>
          <w:tcPr>
            <w:tcW w:w="4742" w:type="dxa"/>
            <w:noWrap/>
            <w:vAlign w:val="center"/>
            <w:hideMark/>
          </w:tcPr>
          <w:p w14:paraId="71707FE9" w14:textId="77777777" w:rsidR="004F5BCB" w:rsidRPr="00D64219" w:rsidRDefault="004F5BCB" w:rsidP="00BF6B1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Přenosné počítače</w:t>
            </w:r>
          </w:p>
        </w:tc>
        <w:tc>
          <w:tcPr>
            <w:tcW w:w="1621" w:type="dxa"/>
            <w:noWrap/>
            <w:vAlign w:val="center"/>
            <w:hideMark/>
          </w:tcPr>
          <w:p w14:paraId="03E7F8CC" w14:textId="77777777" w:rsidR="004F5BCB" w:rsidRPr="00D64219" w:rsidRDefault="004F5BCB" w:rsidP="00BF6B18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30213100-6</w:t>
            </w:r>
          </w:p>
        </w:tc>
      </w:tr>
      <w:tr w:rsidR="004F5BCB" w:rsidRPr="00D64219" w14:paraId="6E0BE551" w14:textId="77777777" w:rsidTr="00BF6B18">
        <w:trPr>
          <w:trHeight w:val="300"/>
          <w:jc w:val="center"/>
        </w:trPr>
        <w:tc>
          <w:tcPr>
            <w:tcW w:w="4742" w:type="dxa"/>
            <w:noWrap/>
            <w:vAlign w:val="center"/>
            <w:hideMark/>
          </w:tcPr>
          <w:p w14:paraId="3FE325B8" w14:textId="77777777" w:rsidR="004F5BCB" w:rsidRPr="00D64219" w:rsidRDefault="004F5BCB" w:rsidP="00BF6B1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Tablety (PC)</w:t>
            </w:r>
          </w:p>
        </w:tc>
        <w:tc>
          <w:tcPr>
            <w:tcW w:w="1621" w:type="dxa"/>
            <w:noWrap/>
            <w:vAlign w:val="center"/>
            <w:hideMark/>
          </w:tcPr>
          <w:p w14:paraId="082AD3CC" w14:textId="77777777" w:rsidR="004F5BCB" w:rsidRPr="00D64219" w:rsidRDefault="004F5BCB" w:rsidP="00BF6B18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30213200-7</w:t>
            </w:r>
          </w:p>
        </w:tc>
      </w:tr>
      <w:tr w:rsidR="004F5BCB" w:rsidRPr="00D64219" w14:paraId="14F886BC" w14:textId="77777777" w:rsidTr="00BF6B18">
        <w:trPr>
          <w:trHeight w:val="300"/>
          <w:jc w:val="center"/>
        </w:trPr>
        <w:tc>
          <w:tcPr>
            <w:tcW w:w="4742" w:type="dxa"/>
            <w:noWrap/>
            <w:vAlign w:val="center"/>
            <w:hideMark/>
          </w:tcPr>
          <w:p w14:paraId="596934B5" w14:textId="77777777" w:rsidR="004F5BCB" w:rsidRPr="00D64219" w:rsidRDefault="004F5BCB" w:rsidP="00BF6B1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Stolní počítač</w:t>
            </w:r>
          </w:p>
        </w:tc>
        <w:tc>
          <w:tcPr>
            <w:tcW w:w="1621" w:type="dxa"/>
            <w:noWrap/>
            <w:vAlign w:val="center"/>
            <w:hideMark/>
          </w:tcPr>
          <w:p w14:paraId="3417ED54" w14:textId="77777777" w:rsidR="004F5BCB" w:rsidRPr="00D64219" w:rsidRDefault="004F5BCB" w:rsidP="00BF6B18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30213300-8</w:t>
            </w:r>
          </w:p>
        </w:tc>
      </w:tr>
      <w:tr w:rsidR="004F5BCB" w:rsidRPr="00D64219" w14:paraId="70E90B47" w14:textId="77777777" w:rsidTr="00BF6B18">
        <w:trPr>
          <w:trHeight w:val="300"/>
          <w:jc w:val="center"/>
        </w:trPr>
        <w:tc>
          <w:tcPr>
            <w:tcW w:w="4742" w:type="dxa"/>
            <w:noWrap/>
            <w:vAlign w:val="center"/>
            <w:hideMark/>
          </w:tcPr>
          <w:p w14:paraId="1D559E42" w14:textId="77777777" w:rsidR="004F5BCB" w:rsidRPr="00D64219" w:rsidRDefault="004F5BCB" w:rsidP="00BF6B1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Skenery pro počítačové využití</w:t>
            </w:r>
          </w:p>
        </w:tc>
        <w:tc>
          <w:tcPr>
            <w:tcW w:w="1621" w:type="dxa"/>
            <w:noWrap/>
            <w:vAlign w:val="center"/>
            <w:hideMark/>
          </w:tcPr>
          <w:p w14:paraId="78A51A26" w14:textId="77777777" w:rsidR="004F5BCB" w:rsidRPr="00D64219" w:rsidRDefault="004F5BCB" w:rsidP="00BF6B18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30216110-0</w:t>
            </w:r>
          </w:p>
        </w:tc>
      </w:tr>
      <w:tr w:rsidR="004F5BCB" w:rsidRPr="00D64219" w14:paraId="226C667D" w14:textId="77777777" w:rsidTr="00BF6B18">
        <w:trPr>
          <w:trHeight w:val="300"/>
          <w:jc w:val="center"/>
        </w:trPr>
        <w:tc>
          <w:tcPr>
            <w:tcW w:w="4742" w:type="dxa"/>
            <w:noWrap/>
            <w:vAlign w:val="center"/>
            <w:hideMark/>
          </w:tcPr>
          <w:p w14:paraId="37629D27" w14:textId="77777777" w:rsidR="004F5BCB" w:rsidRPr="00D64219" w:rsidRDefault="004F5BCB" w:rsidP="00BF6B1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Zařízení související s počítači</w:t>
            </w:r>
          </w:p>
        </w:tc>
        <w:tc>
          <w:tcPr>
            <w:tcW w:w="1621" w:type="dxa"/>
            <w:noWrap/>
            <w:vAlign w:val="center"/>
            <w:hideMark/>
          </w:tcPr>
          <w:p w14:paraId="5D33AC78" w14:textId="77777777" w:rsidR="004F5BCB" w:rsidRPr="00D64219" w:rsidRDefault="004F5BCB" w:rsidP="00BF6B18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30230000-0</w:t>
            </w:r>
          </w:p>
        </w:tc>
      </w:tr>
      <w:tr w:rsidR="004F5BCB" w:rsidRPr="00D64219" w14:paraId="132A93C0" w14:textId="77777777" w:rsidTr="00BF6B18">
        <w:trPr>
          <w:trHeight w:val="300"/>
          <w:jc w:val="center"/>
        </w:trPr>
        <w:tc>
          <w:tcPr>
            <w:tcW w:w="4742" w:type="dxa"/>
            <w:noWrap/>
            <w:vAlign w:val="center"/>
            <w:hideMark/>
          </w:tcPr>
          <w:p w14:paraId="33A49CA8" w14:textId="77777777" w:rsidR="004F5BCB" w:rsidRPr="00D64219" w:rsidRDefault="004F5BCB" w:rsidP="00BF6B1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Počítačové monitory a konzoly</w:t>
            </w:r>
          </w:p>
        </w:tc>
        <w:tc>
          <w:tcPr>
            <w:tcW w:w="1621" w:type="dxa"/>
            <w:noWrap/>
            <w:vAlign w:val="center"/>
            <w:hideMark/>
          </w:tcPr>
          <w:p w14:paraId="4D1AAB4D" w14:textId="77777777" w:rsidR="004F5BCB" w:rsidRPr="00D64219" w:rsidRDefault="004F5BCB" w:rsidP="00BF6B18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30231000-7</w:t>
            </w:r>
          </w:p>
        </w:tc>
      </w:tr>
      <w:tr w:rsidR="004F5BCB" w:rsidRPr="00D64219" w14:paraId="6703177C" w14:textId="77777777" w:rsidTr="00BF6B18">
        <w:trPr>
          <w:trHeight w:val="300"/>
          <w:jc w:val="center"/>
        </w:trPr>
        <w:tc>
          <w:tcPr>
            <w:tcW w:w="4742" w:type="dxa"/>
            <w:noWrap/>
            <w:vAlign w:val="center"/>
            <w:hideMark/>
          </w:tcPr>
          <w:p w14:paraId="6372DA01" w14:textId="77777777" w:rsidR="004F5BCB" w:rsidRPr="00D64219" w:rsidRDefault="004F5BCB" w:rsidP="00BF6B1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Tiskárny a kresliče</w:t>
            </w:r>
          </w:p>
        </w:tc>
        <w:tc>
          <w:tcPr>
            <w:tcW w:w="1621" w:type="dxa"/>
            <w:noWrap/>
            <w:vAlign w:val="center"/>
            <w:hideMark/>
          </w:tcPr>
          <w:p w14:paraId="48224D7A" w14:textId="77777777" w:rsidR="004F5BCB" w:rsidRPr="00D64219" w:rsidRDefault="004F5BCB" w:rsidP="00BF6B18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30232100-5</w:t>
            </w:r>
          </w:p>
        </w:tc>
      </w:tr>
      <w:tr w:rsidR="004F5BCB" w:rsidRPr="00D64219" w14:paraId="73A47176" w14:textId="77777777" w:rsidTr="00BF6B18">
        <w:trPr>
          <w:trHeight w:val="300"/>
          <w:jc w:val="center"/>
        </w:trPr>
        <w:tc>
          <w:tcPr>
            <w:tcW w:w="4742" w:type="dxa"/>
            <w:noWrap/>
            <w:vAlign w:val="center"/>
            <w:hideMark/>
          </w:tcPr>
          <w:p w14:paraId="7CA8EBE6" w14:textId="77777777" w:rsidR="004F5BCB" w:rsidRPr="00D64219" w:rsidRDefault="004F5BCB" w:rsidP="00BF6B1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Součásti, příslušenství a doplňky pro počítače</w:t>
            </w:r>
          </w:p>
        </w:tc>
        <w:tc>
          <w:tcPr>
            <w:tcW w:w="1621" w:type="dxa"/>
            <w:noWrap/>
            <w:vAlign w:val="center"/>
            <w:hideMark/>
          </w:tcPr>
          <w:p w14:paraId="776EE06B" w14:textId="77777777" w:rsidR="004F5BCB" w:rsidRPr="00D64219" w:rsidRDefault="004F5BCB" w:rsidP="00BF6B18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30237000-9</w:t>
            </w:r>
          </w:p>
        </w:tc>
      </w:tr>
      <w:tr w:rsidR="004F5BCB" w:rsidRPr="00D64219" w14:paraId="68CF8171" w14:textId="77777777" w:rsidTr="00BF6B18">
        <w:trPr>
          <w:trHeight w:val="300"/>
          <w:jc w:val="center"/>
        </w:trPr>
        <w:tc>
          <w:tcPr>
            <w:tcW w:w="4742" w:type="dxa"/>
            <w:noWrap/>
            <w:vAlign w:val="center"/>
            <w:hideMark/>
          </w:tcPr>
          <w:p w14:paraId="06A1C12B" w14:textId="77777777" w:rsidR="004F5BCB" w:rsidRPr="00D64219" w:rsidRDefault="004F5BCB" w:rsidP="00BF6B1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Síťová infrastruktura</w:t>
            </w:r>
          </w:p>
        </w:tc>
        <w:tc>
          <w:tcPr>
            <w:tcW w:w="1621" w:type="dxa"/>
            <w:noWrap/>
            <w:vAlign w:val="center"/>
            <w:hideMark/>
          </w:tcPr>
          <w:p w14:paraId="067C477F" w14:textId="77777777" w:rsidR="004F5BCB" w:rsidRPr="00D64219" w:rsidRDefault="004F5BCB" w:rsidP="00BF6B18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32424000-1</w:t>
            </w:r>
          </w:p>
        </w:tc>
      </w:tr>
      <w:tr w:rsidR="004F5BCB" w:rsidRPr="00D64219" w14:paraId="6F3AE6AC" w14:textId="77777777" w:rsidTr="00BF6B18">
        <w:trPr>
          <w:trHeight w:val="300"/>
          <w:jc w:val="center"/>
        </w:trPr>
        <w:tc>
          <w:tcPr>
            <w:tcW w:w="4742" w:type="dxa"/>
            <w:noWrap/>
            <w:vAlign w:val="center"/>
            <w:hideMark/>
          </w:tcPr>
          <w:p w14:paraId="7BA5AFA1" w14:textId="77777777" w:rsidR="004F5BCB" w:rsidRPr="00D64219" w:rsidRDefault="004F5BCB" w:rsidP="00BF6B1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Servery</w:t>
            </w:r>
          </w:p>
        </w:tc>
        <w:tc>
          <w:tcPr>
            <w:tcW w:w="1621" w:type="dxa"/>
            <w:noWrap/>
            <w:vAlign w:val="center"/>
            <w:hideMark/>
          </w:tcPr>
          <w:p w14:paraId="1E4F9CB1" w14:textId="77777777" w:rsidR="004F5BCB" w:rsidRPr="00D64219" w:rsidRDefault="004F5BCB" w:rsidP="00BF6B18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48820000-2</w:t>
            </w:r>
          </w:p>
        </w:tc>
      </w:tr>
      <w:tr w:rsidR="004F5BCB" w:rsidRPr="00D64219" w14:paraId="6475B2A9" w14:textId="77777777" w:rsidTr="00BF6B18">
        <w:trPr>
          <w:trHeight w:val="300"/>
          <w:jc w:val="center"/>
        </w:trPr>
        <w:tc>
          <w:tcPr>
            <w:tcW w:w="4742" w:type="dxa"/>
            <w:noWrap/>
            <w:vAlign w:val="center"/>
            <w:hideMark/>
          </w:tcPr>
          <w:p w14:paraId="41B0536A" w14:textId="77777777" w:rsidR="004F5BCB" w:rsidRPr="00D64219" w:rsidRDefault="004F5BCB" w:rsidP="00BF6B1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Síťové servery</w:t>
            </w:r>
          </w:p>
        </w:tc>
        <w:tc>
          <w:tcPr>
            <w:tcW w:w="1621" w:type="dxa"/>
            <w:noWrap/>
            <w:vAlign w:val="center"/>
            <w:hideMark/>
          </w:tcPr>
          <w:p w14:paraId="247CD7F6" w14:textId="77777777" w:rsidR="004F5BCB" w:rsidRPr="00D64219" w:rsidRDefault="004F5BCB" w:rsidP="00BF6B18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48821000-9</w:t>
            </w:r>
          </w:p>
        </w:tc>
      </w:tr>
      <w:tr w:rsidR="004F5BCB" w:rsidRPr="00D64219" w14:paraId="29E2D946" w14:textId="77777777" w:rsidTr="00BF6B18">
        <w:trPr>
          <w:trHeight w:val="300"/>
          <w:jc w:val="center"/>
        </w:trPr>
        <w:tc>
          <w:tcPr>
            <w:tcW w:w="4742" w:type="dxa"/>
            <w:noWrap/>
            <w:vAlign w:val="center"/>
            <w:hideMark/>
          </w:tcPr>
          <w:p w14:paraId="1253E360" w14:textId="77777777" w:rsidR="004F5BCB" w:rsidRPr="00D64219" w:rsidRDefault="004F5BCB" w:rsidP="00BF6B1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Počítačové servery</w:t>
            </w:r>
          </w:p>
        </w:tc>
        <w:tc>
          <w:tcPr>
            <w:tcW w:w="1621" w:type="dxa"/>
            <w:noWrap/>
            <w:vAlign w:val="center"/>
            <w:hideMark/>
          </w:tcPr>
          <w:p w14:paraId="37469585" w14:textId="77777777" w:rsidR="004F5BCB" w:rsidRPr="00D64219" w:rsidRDefault="004F5BCB" w:rsidP="00BF6B18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48822000-6</w:t>
            </w:r>
          </w:p>
        </w:tc>
      </w:tr>
      <w:tr w:rsidR="004F5BCB" w:rsidRPr="00D64219" w14:paraId="3E889E78" w14:textId="77777777" w:rsidTr="00BF6B18">
        <w:trPr>
          <w:trHeight w:val="300"/>
          <w:jc w:val="center"/>
        </w:trPr>
        <w:tc>
          <w:tcPr>
            <w:tcW w:w="4742" w:type="dxa"/>
            <w:noWrap/>
            <w:vAlign w:val="center"/>
            <w:hideMark/>
          </w:tcPr>
          <w:p w14:paraId="7EB6109E" w14:textId="77777777" w:rsidR="004F5BCB" w:rsidRPr="00D64219" w:rsidRDefault="004F5BCB" w:rsidP="00BF6B1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Laserové tiskárny</w:t>
            </w:r>
          </w:p>
        </w:tc>
        <w:tc>
          <w:tcPr>
            <w:tcW w:w="1621" w:type="dxa"/>
            <w:noWrap/>
            <w:vAlign w:val="center"/>
            <w:hideMark/>
          </w:tcPr>
          <w:p w14:paraId="29A87476" w14:textId="77777777" w:rsidR="004F5BCB" w:rsidRPr="00D64219" w:rsidRDefault="004F5BCB" w:rsidP="00BF6B18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30232110-8</w:t>
            </w:r>
          </w:p>
        </w:tc>
      </w:tr>
      <w:tr w:rsidR="004F5BCB" w:rsidRPr="00D64219" w14:paraId="38517C9C" w14:textId="77777777" w:rsidTr="00BF6B18">
        <w:trPr>
          <w:trHeight w:val="300"/>
          <w:jc w:val="center"/>
        </w:trPr>
        <w:tc>
          <w:tcPr>
            <w:tcW w:w="4742" w:type="dxa"/>
            <w:noWrap/>
            <w:vAlign w:val="center"/>
            <w:hideMark/>
          </w:tcPr>
          <w:p w14:paraId="1A344600" w14:textId="77777777" w:rsidR="004F5BCB" w:rsidRPr="00D64219" w:rsidRDefault="004F5BCB" w:rsidP="00BF6B1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Inkoustové tiskárny</w:t>
            </w:r>
          </w:p>
        </w:tc>
        <w:tc>
          <w:tcPr>
            <w:tcW w:w="1621" w:type="dxa"/>
            <w:noWrap/>
            <w:vAlign w:val="center"/>
            <w:hideMark/>
          </w:tcPr>
          <w:p w14:paraId="626E30C2" w14:textId="77777777" w:rsidR="004F5BCB" w:rsidRPr="00D64219" w:rsidRDefault="004F5BCB" w:rsidP="00BF6B18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30232150-0</w:t>
            </w:r>
          </w:p>
        </w:tc>
      </w:tr>
      <w:tr w:rsidR="004F5BCB" w:rsidRPr="00D64219" w14:paraId="70215892" w14:textId="77777777" w:rsidTr="00BF6B18">
        <w:trPr>
          <w:trHeight w:val="300"/>
          <w:jc w:val="center"/>
        </w:trPr>
        <w:tc>
          <w:tcPr>
            <w:tcW w:w="4742" w:type="dxa"/>
            <w:noWrap/>
            <w:vAlign w:val="center"/>
            <w:hideMark/>
          </w:tcPr>
          <w:p w14:paraId="2926495C" w14:textId="77777777" w:rsidR="004F5BCB" w:rsidRPr="00D64219" w:rsidRDefault="004F5BCB" w:rsidP="00BF6B1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Součásti počítačů</w:t>
            </w:r>
          </w:p>
        </w:tc>
        <w:tc>
          <w:tcPr>
            <w:tcW w:w="1621" w:type="dxa"/>
            <w:noWrap/>
            <w:vAlign w:val="center"/>
            <w:hideMark/>
          </w:tcPr>
          <w:p w14:paraId="3CD91C59" w14:textId="77777777" w:rsidR="004F5BCB" w:rsidRPr="00D64219" w:rsidRDefault="004F5BCB" w:rsidP="00BF6B18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30237100-0</w:t>
            </w:r>
          </w:p>
        </w:tc>
      </w:tr>
      <w:tr w:rsidR="004F5BCB" w:rsidRPr="00D64219" w14:paraId="00D11E79" w14:textId="77777777" w:rsidTr="00BF6B18">
        <w:trPr>
          <w:trHeight w:val="300"/>
          <w:jc w:val="center"/>
        </w:trPr>
        <w:tc>
          <w:tcPr>
            <w:tcW w:w="4742" w:type="dxa"/>
            <w:noWrap/>
            <w:vAlign w:val="center"/>
            <w:hideMark/>
          </w:tcPr>
          <w:p w14:paraId="4A4FDBDD" w14:textId="77777777" w:rsidR="004F5BCB" w:rsidRPr="00D64219" w:rsidRDefault="004F5BCB" w:rsidP="00BF6B1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Počítačová příslušenství</w:t>
            </w:r>
          </w:p>
        </w:tc>
        <w:tc>
          <w:tcPr>
            <w:tcW w:w="1621" w:type="dxa"/>
            <w:noWrap/>
            <w:vAlign w:val="center"/>
            <w:hideMark/>
          </w:tcPr>
          <w:p w14:paraId="74B28CD1" w14:textId="77777777" w:rsidR="004F5BCB" w:rsidRPr="00D64219" w:rsidRDefault="004F5BCB" w:rsidP="00BF6B18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64219">
              <w:rPr>
                <w:rFonts w:ascii="Arial" w:eastAsia="Calibri" w:hAnsi="Arial" w:cs="Arial"/>
                <w:color w:val="000000"/>
                <w:sz w:val="22"/>
                <w:szCs w:val="22"/>
              </w:rPr>
              <w:t>30237200-1</w:t>
            </w:r>
          </w:p>
        </w:tc>
      </w:tr>
      <w:tr w:rsidR="004F5BCB" w:rsidRPr="00D64219" w14:paraId="02BF4F31" w14:textId="77777777" w:rsidTr="00BF6B18">
        <w:trPr>
          <w:trHeight w:val="300"/>
          <w:jc w:val="center"/>
        </w:trPr>
        <w:tc>
          <w:tcPr>
            <w:tcW w:w="4742" w:type="dxa"/>
            <w:noWrap/>
            <w:vAlign w:val="center"/>
          </w:tcPr>
          <w:p w14:paraId="718AB4D6" w14:textId="77777777" w:rsidR="004F5BCB" w:rsidRPr="00D64219" w:rsidRDefault="004F5BCB" w:rsidP="00BF6B18">
            <w:pPr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734DC">
              <w:rPr>
                <w:rFonts w:ascii="Arial" w:eastAsia="Calibri" w:hAnsi="Arial" w:cs="Arial"/>
                <w:color w:val="000000"/>
                <w:sz w:val="22"/>
                <w:szCs w:val="22"/>
              </w:rPr>
              <w:t>Instalace a montáž počítačů a zařízení pro zpracování dat</w:t>
            </w:r>
          </w:p>
        </w:tc>
        <w:tc>
          <w:tcPr>
            <w:tcW w:w="1621" w:type="dxa"/>
            <w:noWrap/>
            <w:vAlign w:val="center"/>
          </w:tcPr>
          <w:p w14:paraId="71486E60" w14:textId="77777777" w:rsidR="004F5BCB" w:rsidRPr="00D64219" w:rsidRDefault="004F5BCB" w:rsidP="00BF6B18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AA6714">
              <w:rPr>
                <w:rFonts w:ascii="Arial" w:eastAsia="Calibri" w:hAnsi="Arial" w:cs="Arial"/>
                <w:color w:val="000000"/>
                <w:sz w:val="22"/>
                <w:szCs w:val="22"/>
              </w:rPr>
              <w:t>51610000-1</w:t>
            </w:r>
          </w:p>
        </w:tc>
      </w:tr>
    </w:tbl>
    <w:p w14:paraId="004DB716" w14:textId="77777777" w:rsidR="004F5BCB" w:rsidRPr="004F5BCB" w:rsidRDefault="004F5BCB" w:rsidP="004F5BCB"/>
    <w:p w14:paraId="407587E2" w14:textId="77777777" w:rsidR="004F5BCB" w:rsidRPr="004F5BCB" w:rsidRDefault="007C488B" w:rsidP="006D64C0">
      <w:pPr>
        <w:pStyle w:val="Nadpis2"/>
      </w:pPr>
      <w:r w:rsidRPr="004F5BCB">
        <w:t>Přesné technické s</w:t>
      </w:r>
      <w:r w:rsidR="00BD63A2" w:rsidRPr="004F5BCB">
        <w:t>pecifikace plnění</w:t>
      </w:r>
      <w:r w:rsidR="00AA6714" w:rsidRPr="004F5BCB">
        <w:t xml:space="preserve">, </w:t>
      </w:r>
      <w:r w:rsidRPr="004F5BCB">
        <w:t xml:space="preserve">hodnotící kritéria, </w:t>
      </w:r>
      <w:r w:rsidR="00AA6714" w:rsidRPr="004F5BCB">
        <w:t>l</w:t>
      </w:r>
      <w:r w:rsidR="00702C70" w:rsidRPr="004F5BCB">
        <w:t>hůty</w:t>
      </w:r>
      <w:r w:rsidRPr="004F5BCB">
        <w:t xml:space="preserve"> pro podání nabídek,</w:t>
      </w:r>
      <w:r w:rsidR="00702C70" w:rsidRPr="004F5BCB">
        <w:t xml:space="preserve"> místa plnění</w:t>
      </w:r>
      <w:r w:rsidRPr="004F5BCB">
        <w:t xml:space="preserve"> a další obchodní a platební podmínky</w:t>
      </w:r>
      <w:r w:rsidR="00702C70" w:rsidRPr="004F5BCB">
        <w:t xml:space="preserve"> veřejnýc</w:t>
      </w:r>
      <w:r w:rsidR="003B02E8" w:rsidRPr="004F5BCB">
        <w:t>h</w:t>
      </w:r>
      <w:r w:rsidR="00702C70" w:rsidRPr="004F5BCB">
        <w:t xml:space="preserve"> zakázek zadávaných v</w:t>
      </w:r>
      <w:r w:rsidR="00BD63A2" w:rsidRPr="004F5BCB">
        <w:t> </w:t>
      </w:r>
      <w:r w:rsidR="00702C70" w:rsidRPr="004F5BCB">
        <w:t>DNS</w:t>
      </w:r>
      <w:r w:rsidR="00BD63A2" w:rsidRPr="004F5BCB">
        <w:t xml:space="preserve"> ve smyslu § 141 zákona</w:t>
      </w:r>
      <w:r w:rsidR="00702C70" w:rsidRPr="004F5BCB">
        <w:t xml:space="preserve"> budou stanovovány vždy </w:t>
      </w:r>
      <w:r w:rsidR="002379DB" w:rsidRPr="004F5BCB">
        <w:t xml:space="preserve">ve výzvách </w:t>
      </w:r>
      <w:r w:rsidR="00702C70" w:rsidRPr="004F5BCB">
        <w:t xml:space="preserve">pro </w:t>
      </w:r>
      <w:r w:rsidR="00BD63A2" w:rsidRPr="004F5BCB">
        <w:t xml:space="preserve">tyto </w:t>
      </w:r>
      <w:r w:rsidR="00702C70" w:rsidRPr="004F5BCB">
        <w:t>jednotlivé veřejné zakázky</w:t>
      </w:r>
      <w:r w:rsidR="00BD63A2" w:rsidRPr="004F5BCB">
        <w:t>.</w:t>
      </w:r>
      <w:r w:rsidRPr="004F5BCB">
        <w:t xml:space="preserve"> Převážným místem plnění je sídlo zadavatele; </w:t>
      </w:r>
      <w:r w:rsidR="0080226C">
        <w:t xml:space="preserve">v jednotlivých případech </w:t>
      </w:r>
      <w:r w:rsidRPr="004F5BCB">
        <w:t>může být plněno i v rámci Jihomoravského kraje, ve kterém jsou rozmístěny objekty zadavatele.</w:t>
      </w:r>
    </w:p>
    <w:p w14:paraId="77EABF1C" w14:textId="77777777" w:rsidR="006D64C0" w:rsidRDefault="002379DB" w:rsidP="006D64C0">
      <w:pPr>
        <w:pStyle w:val="Nadpis2"/>
      </w:pPr>
      <w:r w:rsidRPr="002379DB">
        <w:t xml:space="preserve">Zadavatel předpokládá zadávání </w:t>
      </w:r>
      <w:r>
        <w:t xml:space="preserve">jednotlivých veřejných </w:t>
      </w:r>
      <w:r w:rsidRPr="002379DB">
        <w:t xml:space="preserve">zakázek v předem neurčených nepravidelných intervalech odvislých zejména od provozních potřeb </w:t>
      </w:r>
      <w:r>
        <w:t xml:space="preserve">zadavatele. </w:t>
      </w:r>
    </w:p>
    <w:p w14:paraId="03B29933" w14:textId="77777777" w:rsidR="00AA6714" w:rsidRPr="006D64C0" w:rsidRDefault="0034335E" w:rsidP="006D64C0">
      <w:pPr>
        <w:pStyle w:val="Nadpis2"/>
      </w:pPr>
      <w:r w:rsidRPr="006D64C0">
        <w:t>Nabídky na jednotlivé veřejné zakázky z</w:t>
      </w:r>
      <w:r w:rsidR="007C488B" w:rsidRPr="006D64C0">
        <w:t xml:space="preserve">adávané v DNS budou hodnoceny </w:t>
      </w:r>
      <w:r w:rsidRPr="006D64C0">
        <w:t>dle jejich ekonomické výhodnosti.</w:t>
      </w:r>
      <w:r w:rsidR="006D64C0" w:rsidRPr="006D64C0">
        <w:rPr>
          <w:b/>
          <w:color w:val="000000"/>
        </w:rPr>
        <w:t xml:space="preserve"> Ekonomická výhodnost nabídky bude hodnocena pouze na základě nejnižší nabídkové ceny za požadovaný rozsah plnění.</w:t>
      </w:r>
      <w:r w:rsidR="006D64C0" w:rsidRPr="006D64C0">
        <w:rPr>
          <w:color w:val="000000"/>
        </w:rPr>
        <w:t xml:space="preserve"> </w:t>
      </w:r>
      <w:r w:rsidR="008900C0" w:rsidRPr="006D64C0">
        <w:t>Pokud to bude vzhledem k </w:t>
      </w:r>
      <w:r w:rsidRPr="006D64C0">
        <w:t xml:space="preserve">povaze a smyslu </w:t>
      </w:r>
      <w:r w:rsidR="00F361B3" w:rsidRPr="006D64C0">
        <w:t xml:space="preserve">příslušné veřejné </w:t>
      </w:r>
      <w:r w:rsidRPr="006D64C0">
        <w:t>zakázky možné, budou v</w:t>
      </w:r>
      <w:r w:rsidR="008900C0" w:rsidRPr="006D64C0">
        <w:t>eřejné zakázky v DNS zadávány v </w:t>
      </w:r>
      <w:r w:rsidRPr="006D64C0">
        <w:t>souladu se zásadami sociálně odpovědného zadávání, environmentálně odpovědného zadávání a inovací. Konkrétní opatření odpovědného zadávání budou zohledněna ve výzvách k podání nabídky</w:t>
      </w:r>
      <w:r w:rsidR="000C048A" w:rsidRPr="006D64C0">
        <w:t>.</w:t>
      </w:r>
    </w:p>
    <w:p w14:paraId="75ABEF19" w14:textId="77777777" w:rsidR="005A28B0" w:rsidRPr="00702C70" w:rsidRDefault="005A28B0" w:rsidP="00702C70">
      <w:pPr>
        <w:jc w:val="both"/>
        <w:rPr>
          <w:rFonts w:ascii="Arial" w:hAnsi="Arial" w:cs="Arial"/>
          <w:b/>
        </w:rPr>
      </w:pPr>
    </w:p>
    <w:p w14:paraId="60008D6A" w14:textId="77777777" w:rsidR="00702C70" w:rsidRDefault="00A1139C" w:rsidP="00F1584B">
      <w:pPr>
        <w:pStyle w:val="Nadpis1"/>
      </w:pPr>
      <w:r>
        <w:t xml:space="preserve">PŘEDPOKLÁDANÁ HODNOTA </w:t>
      </w:r>
      <w:r w:rsidR="002379DB">
        <w:t xml:space="preserve">A DOBA TRVÁNÍ </w:t>
      </w:r>
      <w:r>
        <w:t>DNS</w:t>
      </w:r>
    </w:p>
    <w:p w14:paraId="103DF4C0" w14:textId="77777777" w:rsidR="00495EDD" w:rsidRPr="009A5F31" w:rsidRDefault="006B5B77" w:rsidP="00BF2153">
      <w:pPr>
        <w:spacing w:before="120" w:after="120"/>
        <w:ind w:left="705" w:hanging="705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4</w:t>
      </w:r>
      <w:r w:rsidR="003205CD" w:rsidRPr="008F1974">
        <w:rPr>
          <w:rFonts w:ascii="Arial" w:hAnsi="Arial" w:cs="Arial"/>
          <w:bCs/>
          <w:szCs w:val="22"/>
        </w:rPr>
        <w:t xml:space="preserve">.1. </w:t>
      </w:r>
      <w:r w:rsidR="003205CD" w:rsidRPr="008F1974">
        <w:rPr>
          <w:rFonts w:ascii="Arial" w:hAnsi="Arial" w:cs="Arial"/>
          <w:bCs/>
          <w:szCs w:val="22"/>
        </w:rPr>
        <w:tab/>
      </w:r>
      <w:r w:rsidR="00702C70" w:rsidRPr="009A5F31">
        <w:rPr>
          <w:rFonts w:ascii="Arial" w:hAnsi="Arial" w:cs="Arial"/>
          <w:bCs/>
          <w:szCs w:val="22"/>
        </w:rPr>
        <w:t xml:space="preserve">Předpokládaná hodnota DNS činí </w:t>
      </w:r>
      <w:r w:rsidR="001D056A" w:rsidRPr="00CE5FFA">
        <w:rPr>
          <w:rFonts w:ascii="Arial" w:hAnsi="Arial" w:cs="Arial"/>
          <w:b/>
          <w:szCs w:val="22"/>
        </w:rPr>
        <w:t xml:space="preserve">49 586 </w:t>
      </w:r>
      <w:r w:rsidR="00A06EE0" w:rsidRPr="00CE5FFA">
        <w:rPr>
          <w:rFonts w:ascii="Arial" w:hAnsi="Arial" w:cs="Arial"/>
          <w:b/>
          <w:szCs w:val="22"/>
        </w:rPr>
        <w:t>000</w:t>
      </w:r>
      <w:r w:rsidR="002379DB" w:rsidRPr="00CE5FFA">
        <w:rPr>
          <w:rFonts w:ascii="Arial" w:hAnsi="Arial" w:cs="Arial"/>
          <w:b/>
          <w:szCs w:val="22"/>
        </w:rPr>
        <w:t>,-</w:t>
      </w:r>
      <w:r w:rsidR="002E079C" w:rsidRPr="00CE5FFA">
        <w:rPr>
          <w:rFonts w:ascii="Arial" w:hAnsi="Arial" w:cs="Arial"/>
          <w:b/>
          <w:szCs w:val="22"/>
        </w:rPr>
        <w:t xml:space="preserve"> </w:t>
      </w:r>
      <w:r w:rsidR="00702C70" w:rsidRPr="00CE5FFA">
        <w:rPr>
          <w:rFonts w:ascii="Arial" w:hAnsi="Arial" w:cs="Arial"/>
          <w:b/>
          <w:szCs w:val="22"/>
        </w:rPr>
        <w:t>Kč bez DPH</w:t>
      </w:r>
      <w:r w:rsidR="00702C70" w:rsidRPr="009A5F31">
        <w:rPr>
          <w:rFonts w:ascii="Arial" w:hAnsi="Arial" w:cs="Arial"/>
          <w:bCs/>
          <w:szCs w:val="22"/>
        </w:rPr>
        <w:t>.</w:t>
      </w:r>
    </w:p>
    <w:p w14:paraId="33E32A0A" w14:textId="77777777" w:rsidR="002379DB" w:rsidRPr="009A5F31" w:rsidRDefault="002379DB" w:rsidP="002379DB">
      <w:pPr>
        <w:spacing w:before="120" w:after="120"/>
        <w:ind w:left="705"/>
        <w:jc w:val="both"/>
        <w:rPr>
          <w:rFonts w:ascii="Arial" w:hAnsi="Arial" w:cs="Arial"/>
          <w:bCs/>
          <w:szCs w:val="22"/>
        </w:rPr>
      </w:pPr>
      <w:r w:rsidRPr="009A5F31">
        <w:rPr>
          <w:rFonts w:ascii="Arial" w:hAnsi="Arial" w:cs="Arial"/>
          <w:bCs/>
          <w:szCs w:val="22"/>
        </w:rPr>
        <w:t xml:space="preserve">DNS je zaváděn na </w:t>
      </w:r>
      <w:r w:rsidR="001D056A" w:rsidRPr="00CE5FFA">
        <w:rPr>
          <w:rFonts w:ascii="Arial" w:hAnsi="Arial" w:cs="Arial"/>
          <w:b/>
          <w:szCs w:val="22"/>
        </w:rPr>
        <w:t>96</w:t>
      </w:r>
      <w:r w:rsidRPr="00CE5FFA">
        <w:rPr>
          <w:rFonts w:ascii="Arial" w:hAnsi="Arial" w:cs="Arial"/>
          <w:b/>
          <w:szCs w:val="22"/>
        </w:rPr>
        <w:t xml:space="preserve"> měsíců</w:t>
      </w:r>
      <w:r w:rsidRPr="009A5F31">
        <w:rPr>
          <w:rFonts w:ascii="Arial" w:hAnsi="Arial" w:cs="Arial"/>
          <w:bCs/>
          <w:szCs w:val="22"/>
        </w:rPr>
        <w:t xml:space="preserve"> (doba trvání DNS).</w:t>
      </w:r>
    </w:p>
    <w:p w14:paraId="2CD095A1" w14:textId="77777777" w:rsidR="00BF2153" w:rsidRDefault="006B5B77" w:rsidP="008900C0">
      <w:pPr>
        <w:spacing w:before="120" w:after="120"/>
        <w:ind w:left="705" w:hanging="705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4</w:t>
      </w:r>
      <w:r w:rsidR="00702C70">
        <w:rPr>
          <w:rFonts w:ascii="Arial" w:hAnsi="Arial" w:cs="Arial"/>
          <w:bCs/>
          <w:szCs w:val="22"/>
        </w:rPr>
        <w:t xml:space="preserve">.2. </w:t>
      </w:r>
      <w:r w:rsidR="003B02E8">
        <w:rPr>
          <w:rFonts w:ascii="Arial" w:hAnsi="Arial" w:cs="Arial"/>
          <w:bCs/>
          <w:szCs w:val="22"/>
        </w:rPr>
        <w:tab/>
      </w:r>
      <w:r w:rsidR="00702C70">
        <w:rPr>
          <w:rFonts w:ascii="Arial" w:hAnsi="Arial" w:cs="Arial"/>
          <w:bCs/>
          <w:szCs w:val="22"/>
        </w:rPr>
        <w:t>Předpokládaná hodnota DNS je předpokládanou hodnotou všech veřejných zakázek, které mají být zadány za celou dobu trvání DNS</w:t>
      </w:r>
      <w:r w:rsidR="000C048A">
        <w:rPr>
          <w:rFonts w:ascii="Arial" w:hAnsi="Arial" w:cs="Arial"/>
          <w:bCs/>
          <w:szCs w:val="22"/>
        </w:rPr>
        <w:t>.</w:t>
      </w:r>
    </w:p>
    <w:p w14:paraId="59090CB7" w14:textId="77777777" w:rsidR="0080226C" w:rsidRPr="008900C0" w:rsidRDefault="0080226C" w:rsidP="008900C0">
      <w:pPr>
        <w:spacing w:before="120" w:after="120"/>
        <w:ind w:left="705" w:hanging="705"/>
        <w:jc w:val="both"/>
        <w:rPr>
          <w:rFonts w:ascii="Arial" w:hAnsi="Arial" w:cs="Arial"/>
          <w:bCs/>
          <w:szCs w:val="22"/>
        </w:rPr>
      </w:pPr>
    </w:p>
    <w:p w14:paraId="4B39B068" w14:textId="77777777" w:rsidR="003D3D6A" w:rsidRPr="008F1974" w:rsidRDefault="002F2A8A" w:rsidP="00CB0202">
      <w:pPr>
        <w:pStyle w:val="Nadpis1"/>
      </w:pPr>
      <w:r w:rsidRPr="008F1974">
        <w:t xml:space="preserve">KVALIFIKACE </w:t>
      </w:r>
    </w:p>
    <w:p w14:paraId="7F315D25" w14:textId="77777777" w:rsidR="00B8064D" w:rsidRDefault="003D3D6A" w:rsidP="006D64C0">
      <w:pPr>
        <w:pStyle w:val="Nadpis2"/>
      </w:pPr>
      <w:r w:rsidRPr="00383FFB">
        <w:t xml:space="preserve">Kvalifikovaným </w:t>
      </w:r>
      <w:r w:rsidR="0034335E">
        <w:t xml:space="preserve">dle § 73 zákona </w:t>
      </w:r>
      <w:r w:rsidRPr="00383FFB">
        <w:t xml:space="preserve">pro </w:t>
      </w:r>
      <w:r w:rsidR="0034335E">
        <w:t>účast v DNS a následné plnění</w:t>
      </w:r>
      <w:r w:rsidRPr="00383FFB">
        <w:t xml:space="preserve"> je </w:t>
      </w:r>
      <w:r w:rsidR="00383FFB" w:rsidRPr="00383FFB">
        <w:t>dodavatel</w:t>
      </w:r>
      <w:r w:rsidRPr="00383FFB">
        <w:t>, který splní</w:t>
      </w:r>
      <w:r w:rsidR="00B8064D">
        <w:t>:</w:t>
      </w:r>
    </w:p>
    <w:p w14:paraId="23CF4CB4" w14:textId="77777777" w:rsidR="00B8064D" w:rsidRDefault="003D3D6A" w:rsidP="00AE7287">
      <w:pPr>
        <w:numPr>
          <w:ilvl w:val="0"/>
          <w:numId w:val="1"/>
        </w:numPr>
        <w:spacing w:after="120"/>
        <w:jc w:val="both"/>
        <w:rPr>
          <w:rFonts w:ascii="Arial" w:hAnsi="Arial" w:cs="Arial"/>
          <w:szCs w:val="22"/>
        </w:rPr>
      </w:pPr>
      <w:r w:rsidRPr="00383FFB">
        <w:rPr>
          <w:rFonts w:ascii="Arial" w:hAnsi="Arial" w:cs="Arial"/>
          <w:szCs w:val="22"/>
        </w:rPr>
        <w:t xml:space="preserve">základní </w:t>
      </w:r>
      <w:r w:rsidR="00B8064D">
        <w:rPr>
          <w:rFonts w:ascii="Arial" w:hAnsi="Arial" w:cs="Arial"/>
          <w:szCs w:val="22"/>
        </w:rPr>
        <w:t>způsobilost</w:t>
      </w:r>
      <w:r w:rsidR="00383FFB" w:rsidRPr="00383FFB">
        <w:rPr>
          <w:rFonts w:ascii="Arial" w:hAnsi="Arial" w:cs="Arial"/>
          <w:szCs w:val="22"/>
        </w:rPr>
        <w:t xml:space="preserve"> dle § 74</w:t>
      </w:r>
      <w:r w:rsidRPr="00383FFB">
        <w:rPr>
          <w:rFonts w:ascii="Arial" w:hAnsi="Arial" w:cs="Arial"/>
          <w:szCs w:val="22"/>
        </w:rPr>
        <w:t xml:space="preserve"> zákona, </w:t>
      </w:r>
    </w:p>
    <w:p w14:paraId="62BE5D65" w14:textId="77777777" w:rsidR="00B8064D" w:rsidRDefault="003D3D6A" w:rsidP="00AE7287">
      <w:pPr>
        <w:numPr>
          <w:ilvl w:val="0"/>
          <w:numId w:val="1"/>
        </w:numPr>
        <w:spacing w:after="120"/>
        <w:jc w:val="both"/>
        <w:rPr>
          <w:rFonts w:ascii="Arial" w:hAnsi="Arial" w:cs="Arial"/>
          <w:szCs w:val="22"/>
        </w:rPr>
      </w:pPr>
      <w:r w:rsidRPr="00383FFB">
        <w:rPr>
          <w:rFonts w:ascii="Arial" w:hAnsi="Arial" w:cs="Arial"/>
          <w:szCs w:val="22"/>
        </w:rPr>
        <w:t xml:space="preserve">profesní </w:t>
      </w:r>
      <w:r w:rsidR="008900C0">
        <w:rPr>
          <w:rFonts w:ascii="Arial" w:hAnsi="Arial" w:cs="Arial"/>
          <w:szCs w:val="22"/>
        </w:rPr>
        <w:t xml:space="preserve">způsobilost </w:t>
      </w:r>
      <w:r w:rsidR="00383FFB" w:rsidRPr="00383FFB">
        <w:rPr>
          <w:rFonts w:ascii="Arial" w:hAnsi="Arial" w:cs="Arial"/>
          <w:szCs w:val="22"/>
        </w:rPr>
        <w:t>dle § 77</w:t>
      </w:r>
      <w:r w:rsidR="0080226C">
        <w:rPr>
          <w:rFonts w:ascii="Arial" w:hAnsi="Arial" w:cs="Arial"/>
          <w:szCs w:val="22"/>
        </w:rPr>
        <w:t xml:space="preserve"> odst. 1</w:t>
      </w:r>
      <w:r w:rsidR="0034335E">
        <w:rPr>
          <w:rFonts w:ascii="Arial" w:hAnsi="Arial" w:cs="Arial"/>
          <w:szCs w:val="22"/>
        </w:rPr>
        <w:t>,</w:t>
      </w:r>
      <w:r w:rsidR="00A837B8">
        <w:rPr>
          <w:rFonts w:ascii="Arial" w:hAnsi="Arial" w:cs="Arial"/>
          <w:szCs w:val="22"/>
        </w:rPr>
        <w:t xml:space="preserve"> příp. odst. 2 písm. a)</w:t>
      </w:r>
      <w:r w:rsidR="0080226C">
        <w:rPr>
          <w:rFonts w:ascii="Arial" w:hAnsi="Arial" w:cs="Arial"/>
          <w:szCs w:val="22"/>
        </w:rPr>
        <w:t xml:space="preserve"> zákona</w:t>
      </w:r>
      <w:r w:rsidR="00A837B8">
        <w:rPr>
          <w:rFonts w:ascii="Arial" w:hAnsi="Arial" w:cs="Arial"/>
          <w:szCs w:val="22"/>
        </w:rPr>
        <w:t>,</w:t>
      </w:r>
    </w:p>
    <w:p w14:paraId="3C11DAE3" w14:textId="77777777" w:rsidR="00692BFF" w:rsidRDefault="003D3D6A" w:rsidP="00AE7287">
      <w:pPr>
        <w:numPr>
          <w:ilvl w:val="0"/>
          <w:numId w:val="1"/>
        </w:numPr>
        <w:spacing w:after="120"/>
        <w:jc w:val="both"/>
        <w:rPr>
          <w:rFonts w:ascii="Arial" w:hAnsi="Arial" w:cs="Arial"/>
          <w:szCs w:val="22"/>
        </w:rPr>
      </w:pPr>
      <w:r w:rsidRPr="00383FFB">
        <w:rPr>
          <w:rFonts w:ascii="Arial" w:hAnsi="Arial" w:cs="Arial"/>
          <w:szCs w:val="22"/>
        </w:rPr>
        <w:t xml:space="preserve">technické kvalifikační předpoklady dle </w:t>
      </w:r>
      <w:r w:rsidR="001C5A4A">
        <w:rPr>
          <w:rFonts w:ascii="Arial" w:hAnsi="Arial" w:cs="Arial"/>
          <w:szCs w:val="22"/>
        </w:rPr>
        <w:t>§ 79 odst. 2</w:t>
      </w:r>
      <w:r w:rsidR="00B8064D">
        <w:rPr>
          <w:rFonts w:ascii="Arial" w:hAnsi="Arial" w:cs="Arial"/>
          <w:szCs w:val="22"/>
        </w:rPr>
        <w:t xml:space="preserve"> písm. b) </w:t>
      </w:r>
      <w:r w:rsidR="00692BFF">
        <w:rPr>
          <w:rFonts w:ascii="Arial" w:hAnsi="Arial" w:cs="Arial"/>
          <w:szCs w:val="22"/>
        </w:rPr>
        <w:t>zákona,</w:t>
      </w:r>
    </w:p>
    <w:p w14:paraId="1406FF39" w14:textId="77777777" w:rsidR="00B8064D" w:rsidRPr="00BA3E48" w:rsidRDefault="00692BFF" w:rsidP="00AE7287">
      <w:pPr>
        <w:numPr>
          <w:ilvl w:val="0"/>
          <w:numId w:val="1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zvláštní podmínky plnění dle § 37 odst. 1 písm. d) zákona (dodavatel prokáže předložením čestného prohlášení, viz Formulář žádosti o účast).</w:t>
      </w:r>
      <w:r w:rsidR="003D3D6A" w:rsidRPr="00383FFB">
        <w:rPr>
          <w:rFonts w:ascii="Arial" w:hAnsi="Arial" w:cs="Arial"/>
          <w:szCs w:val="22"/>
        </w:rPr>
        <w:t xml:space="preserve"> </w:t>
      </w:r>
    </w:p>
    <w:p w14:paraId="6B79EF7E" w14:textId="77777777" w:rsidR="008900C0" w:rsidRPr="00C43F1E" w:rsidRDefault="008900C0" w:rsidP="00F1584B">
      <w:pPr>
        <w:pStyle w:val="Nadpis1"/>
      </w:pPr>
      <w:r>
        <w:lastRenderedPageBreak/>
        <w:t>ZÁKLADNÍ A PROFESNÍ ZPŮSOBILOST</w:t>
      </w:r>
    </w:p>
    <w:p w14:paraId="3FE5A10C" w14:textId="77777777" w:rsidR="00B8064D" w:rsidRPr="008900C0" w:rsidRDefault="00B8064D" w:rsidP="006D64C0">
      <w:pPr>
        <w:pStyle w:val="Nadpis2"/>
      </w:pPr>
      <w:r w:rsidRPr="008900C0">
        <w:t>Základní způsobilost dodavatel prokáže doklady</w:t>
      </w:r>
      <w:r w:rsidR="00B26281" w:rsidRPr="008900C0">
        <w:t xml:space="preserve"> </w:t>
      </w:r>
      <w:r w:rsidR="00B26281" w:rsidRPr="00F1584B">
        <w:t>uvedenými</w:t>
      </w:r>
      <w:r w:rsidR="00B26281" w:rsidRPr="008900C0">
        <w:t xml:space="preserve"> v § 75 zákona.</w:t>
      </w:r>
    </w:p>
    <w:p w14:paraId="67600EF7" w14:textId="77777777" w:rsidR="00B26281" w:rsidRDefault="00B26281" w:rsidP="006D64C0">
      <w:pPr>
        <w:pStyle w:val="Nadpis2"/>
      </w:pPr>
      <w:r>
        <w:t xml:space="preserve">Profesní způsobilost dodavatel prokáže </w:t>
      </w:r>
      <w:r w:rsidR="0080226C">
        <w:t xml:space="preserve">dle 77 odst. 1 zákona </w:t>
      </w:r>
      <w:r>
        <w:t>předložením výpisu z obchodního rejstříku nebo jiné obdobné evidence, pokud jiný právní předpis zápis do takové evidence vyžaduje.</w:t>
      </w:r>
      <w:r w:rsidR="007A1736">
        <w:t xml:space="preserve"> V případě, že dodavatel není zapsán v obchodním rejstříku nebo jiné obdobné evidenci, předloží </w:t>
      </w:r>
      <w:r w:rsidR="0080226C">
        <w:t xml:space="preserve">dle § 77 odst. 2 písm. a) zákona </w:t>
      </w:r>
      <w:r w:rsidR="007A1736">
        <w:t xml:space="preserve">doklad, že je oprávněn podnikat v rozsahu odpovídajícímu předmětu veřejné zakázky, např. </w:t>
      </w:r>
      <w:r w:rsidR="0088697F" w:rsidRPr="0088697F">
        <w:t>Velkoobchod a maloobchod; Zprostředkování obchodu a služeb, apod.</w:t>
      </w:r>
    </w:p>
    <w:p w14:paraId="6B2B101D" w14:textId="73E71E78" w:rsidR="00B26281" w:rsidRPr="0034335E" w:rsidRDefault="00B26281" w:rsidP="006D64C0">
      <w:pPr>
        <w:pStyle w:val="Nadpis2"/>
        <w:rPr>
          <w:szCs w:val="22"/>
        </w:rPr>
      </w:pPr>
      <w:r>
        <w:t xml:space="preserve">Doklady prokazující základní způsobilost musí prokazovat splnění požadovaného kritéria způsobilosti nejpozději v době 3 měsíců přede dnem </w:t>
      </w:r>
      <w:r w:rsidR="0088697F">
        <w:t>zahájení zadávacího řízení.</w:t>
      </w:r>
    </w:p>
    <w:p w14:paraId="6E16286F" w14:textId="77777777" w:rsidR="0034335E" w:rsidRDefault="0034335E" w:rsidP="006D64C0">
      <w:pPr>
        <w:pStyle w:val="Nadpis2"/>
      </w:pPr>
      <w:r>
        <w:t>Doklady je účastník oprávněn nahradit čestným prohlášením, jehož předloha je součástí Formuláře žádosti o účast.</w:t>
      </w:r>
    </w:p>
    <w:p w14:paraId="631A2CEC" w14:textId="77777777" w:rsidR="00BF2739" w:rsidRPr="00C43F1E" w:rsidRDefault="004918D2" w:rsidP="00F1584B">
      <w:pPr>
        <w:pStyle w:val="Nadpis1"/>
      </w:pPr>
      <w:r>
        <w:t>TECHNICKÁ KVALIFIKACE</w:t>
      </w:r>
    </w:p>
    <w:p w14:paraId="7E3A4AA6" w14:textId="77777777" w:rsidR="005048F7" w:rsidRPr="00B26281" w:rsidRDefault="00BF2739" w:rsidP="006D64C0">
      <w:pPr>
        <w:pStyle w:val="Nadpis2"/>
        <w:rPr>
          <w:b/>
        </w:rPr>
      </w:pPr>
      <w:r w:rsidRPr="00C43F1E">
        <w:t>Technickou</w:t>
      </w:r>
      <w:r w:rsidR="003D3D6A" w:rsidRPr="00BF2739">
        <w:rPr>
          <w:b/>
        </w:rPr>
        <w:t xml:space="preserve"> </w:t>
      </w:r>
      <w:r w:rsidRPr="00F1584B">
        <w:t>kvalifikaci</w:t>
      </w:r>
      <w:r w:rsidRPr="00BF2739">
        <w:rPr>
          <w:b/>
        </w:rPr>
        <w:t xml:space="preserve"> </w:t>
      </w:r>
      <w:r w:rsidR="003D3D6A" w:rsidRPr="00BF2739">
        <w:t xml:space="preserve">splňuje </w:t>
      </w:r>
      <w:r w:rsidRPr="00BF2739">
        <w:t>dodavatel</w:t>
      </w:r>
      <w:r w:rsidR="003D3D6A" w:rsidRPr="00BF2739">
        <w:t>,</w:t>
      </w:r>
      <w:r w:rsidR="003D3D6A" w:rsidRPr="00BF2739">
        <w:rPr>
          <w:b/>
        </w:rPr>
        <w:t xml:space="preserve"> </w:t>
      </w:r>
      <w:r w:rsidR="003D3D6A" w:rsidRPr="00BF2739">
        <w:t xml:space="preserve">který předloží </w:t>
      </w:r>
      <w:r w:rsidR="005048F7" w:rsidRPr="00B26281">
        <w:t xml:space="preserve">seznam významných dodávek </w:t>
      </w:r>
      <w:r w:rsidRPr="00B26281">
        <w:t>poskytnutých za poslední 3 roky před</w:t>
      </w:r>
      <w:r w:rsidR="0088697F">
        <w:t xml:space="preserve"> zahájením zadávacího řízení </w:t>
      </w:r>
      <w:r w:rsidR="00103592">
        <w:t xml:space="preserve">včetně uvedení ceny, </w:t>
      </w:r>
      <w:r w:rsidRPr="00B26281">
        <w:t xml:space="preserve">doby </w:t>
      </w:r>
      <w:r w:rsidR="00103592">
        <w:t>jejich poskytnutí a identifikací</w:t>
      </w:r>
      <w:r w:rsidRPr="00B26281">
        <w:t xml:space="preserve"> objednatele.</w:t>
      </w:r>
    </w:p>
    <w:p w14:paraId="1D4EB83F" w14:textId="77777777" w:rsidR="00BA3E48" w:rsidRPr="00F529C1" w:rsidRDefault="00BF2739" w:rsidP="006D64C0">
      <w:pPr>
        <w:pStyle w:val="Nadpis2"/>
      </w:pPr>
      <w:r w:rsidRPr="00F1584B">
        <w:t xml:space="preserve">Dodavatel předloží </w:t>
      </w:r>
      <w:r w:rsidR="00785E29" w:rsidRPr="00F1584B">
        <w:t>seznam s minimálně 2 významnými dodávkami</w:t>
      </w:r>
      <w:r w:rsidRPr="00F1584B">
        <w:t xml:space="preserve">, přičemž významnou dodávkou se rozumí </w:t>
      </w:r>
      <w:r w:rsidRPr="00C43F1E">
        <w:t>dodávka</w:t>
      </w:r>
      <w:r w:rsidRPr="00F1584B">
        <w:t xml:space="preserve"> výpočetní techniky odpovídající </w:t>
      </w:r>
      <w:r w:rsidR="00103592">
        <w:t>vymezení</w:t>
      </w:r>
      <w:r w:rsidR="00785E29" w:rsidRPr="00F1584B">
        <w:t xml:space="preserve"> předmětu plnění DNS dle CPV </w:t>
      </w:r>
      <w:r w:rsidRPr="00F1584B">
        <w:t xml:space="preserve">ve finančním objemu minimálně </w:t>
      </w:r>
      <w:r w:rsidR="00B26281" w:rsidRPr="00F1584B">
        <w:t>500 00</w:t>
      </w:r>
      <w:r w:rsidR="00785E29" w:rsidRPr="00F1584B">
        <w:t>0</w:t>
      </w:r>
      <w:r w:rsidR="00B26281" w:rsidRPr="00F1584B">
        <w:t>,-</w:t>
      </w:r>
      <w:r w:rsidRPr="00F1584B">
        <w:t xml:space="preserve"> Kč bez DPH </w:t>
      </w:r>
      <w:r w:rsidR="00F1584B">
        <w:t>pro jednoho objednatele</w:t>
      </w:r>
      <w:r w:rsidR="00BA3E48">
        <w:t>.</w:t>
      </w:r>
    </w:p>
    <w:p w14:paraId="6FFEF8C3" w14:textId="77777777" w:rsidR="003D3D6A" w:rsidRPr="00BA3E48" w:rsidRDefault="00910DCB" w:rsidP="00BA3E48">
      <w:pPr>
        <w:pStyle w:val="Nadpis1"/>
        <w:rPr>
          <w:rFonts w:cs="Arial"/>
        </w:rPr>
      </w:pPr>
      <w:r>
        <w:t>D</w:t>
      </w:r>
      <w:r w:rsidR="004918D2">
        <w:t>OKLADY K PROKÁZÁNÍ KVALIFIKACE</w:t>
      </w:r>
    </w:p>
    <w:p w14:paraId="239A53AB" w14:textId="77777777" w:rsidR="002550A4" w:rsidRDefault="002550A4" w:rsidP="006D64C0">
      <w:pPr>
        <w:pStyle w:val="Nadpis2"/>
      </w:pPr>
      <w:r>
        <w:t xml:space="preserve">Doklady je účastník oprávněn nahradit čestným prohlášením, jehož předloha je součástí Formuláře žádosti o účast. </w:t>
      </w:r>
    </w:p>
    <w:p w14:paraId="7288804A" w14:textId="77777777" w:rsidR="002550A4" w:rsidRDefault="002550A4" w:rsidP="006D64C0">
      <w:pPr>
        <w:pStyle w:val="Nadpis2"/>
      </w:pPr>
      <w:r>
        <w:t>Zadavatel doporučuje, aby účastník předložil doklady k prokázání základní a profesní způsobilosti a technické kvalifikace již v žádosti o účast v originále či úředně ověřené kopii. Jejich předložení přímo v žádosti o účast uzavírání smluv následně výrazně urychlí. Zadavatel n</w:t>
      </w:r>
      <w:r w:rsidR="0088697F">
        <w:t>ení oprávněn uzavřít smlouvu na veřejnou zakázku</w:t>
      </w:r>
      <w:r>
        <w:t xml:space="preserve"> v DNS dříve, než vybraný dodavatel předloží originály či úředně ověřené kopie dokladů o kvalifikaci. </w:t>
      </w:r>
    </w:p>
    <w:p w14:paraId="79AE876C" w14:textId="77777777" w:rsidR="002550A4" w:rsidRDefault="002550A4" w:rsidP="006D64C0">
      <w:pPr>
        <w:pStyle w:val="Nadpis2"/>
      </w:pPr>
      <w:r>
        <w:t>Za originál lze považovat doklad, který je elektronicky podepsán vystavující autoritou (i v případě dokladů vyhotovovaných samotným účastníkem). Za ověřenou kopii lze považovat doklad, jehož elektronická verze byla vyhotovena autorizovanou konverzí originálu (či úředně ověřené kopie) dokladu v listinné podobě</w:t>
      </w:r>
      <w:r w:rsidR="0088697F">
        <w:t>.</w:t>
      </w:r>
    </w:p>
    <w:p w14:paraId="378E33D8" w14:textId="77777777" w:rsidR="002550A4" w:rsidRDefault="002550A4" w:rsidP="006D64C0">
      <w:pPr>
        <w:pStyle w:val="Nadpis2"/>
      </w:pPr>
      <w:r>
        <w:t xml:space="preserve">Je-li zadavatelem vyžadováno čestné prohlášení, </w:t>
      </w:r>
      <w:r w:rsidR="00010713">
        <w:t>musí být podepsáno dodavatelem</w:t>
      </w:r>
      <w:r>
        <w:t xml:space="preserve">, nebo osobou oprávněnou jednat za dodavatele; v případě podpisu čestného prohlášení osobou oprávněnou jednat za dodavatele, jehož oprávnění </w:t>
      </w:r>
      <w:r>
        <w:lastRenderedPageBreak/>
        <w:t xml:space="preserve">zastupovat dodavatele nevyplývá z obchodního rejstříku, musí být zmocnění této osoby součástí žádosti o účast. </w:t>
      </w:r>
    </w:p>
    <w:p w14:paraId="6567B7D0" w14:textId="77777777" w:rsidR="002550A4" w:rsidRDefault="002550A4" w:rsidP="006D64C0">
      <w:pPr>
        <w:pStyle w:val="Nadpis2"/>
      </w:pPr>
      <w:r>
        <w:t xml:space="preserve">Účastník je oprávněn prokázat splnění kvalifikace předložením jednotného evropského osvědčení pro veřejné zakázky dle § 87 zákona. </w:t>
      </w:r>
    </w:p>
    <w:p w14:paraId="5703984D" w14:textId="77777777" w:rsidR="002550A4" w:rsidRDefault="002550A4" w:rsidP="006D64C0">
      <w:pPr>
        <w:pStyle w:val="Nadpis2"/>
      </w:pPr>
      <w:r>
        <w:t>Účastník je oprávněn prokázat splnění kvalifi</w:t>
      </w:r>
      <w:r w:rsidR="00E50B68">
        <w:t>kace v rozsahu stanoveném zákonem</w:t>
      </w:r>
      <w:r>
        <w:t xml:space="preserve"> předložením výpisu ze seznamu kvalifikovaných dodavatelů dle § 226 a násl. zákona či certifikátu vydaného v rámci systému certifikovaných dodavatelů dle § 233 a násl. zákona. </w:t>
      </w:r>
    </w:p>
    <w:p w14:paraId="3FF6B7D6" w14:textId="77777777" w:rsidR="002550A4" w:rsidRDefault="002550A4" w:rsidP="006D64C0">
      <w:pPr>
        <w:pStyle w:val="Nadpis2"/>
      </w:pPr>
      <w:r>
        <w:t xml:space="preserve">Povinnost předložit doklad může účastník splnit i odkazem na odpovídající informace vedené v informačním systému veřejné správy ve smyslu zákona č. 365/2000 Sb., o informačních systémech veřejné správy, ve znění pozdějších předpisů, nebo v obdobném systému vedeném v jiném členském státu, který umožňuje neomezený dálkový přístup. Takový odkaz musí obsahovat internetovou adresu a údaje pro přihlášení a vyhledání požadované informace, jsou-li takové údaje nezbytné. V ČR jde zejména o výpis z obchodního rejstříku, výpis z veřejné části živnostenského rejstříku či výpis ze seznamu kvalifikovaných dodavatelů. </w:t>
      </w:r>
    </w:p>
    <w:p w14:paraId="76F75BDD" w14:textId="77777777" w:rsidR="003D3D6A" w:rsidRPr="008F1974" w:rsidRDefault="002550A4" w:rsidP="006D64C0">
      <w:pPr>
        <w:pStyle w:val="Nadpis2"/>
      </w:pPr>
      <w:r>
        <w:t xml:space="preserve">Při prokazování splnění kvalifikace prostřednictvím jiných osob nebo při společné účasti několika dodavatelů postupují uchazeči v souladu se zákonem, zejména </w:t>
      </w:r>
      <w:proofErr w:type="spellStart"/>
      <w:r>
        <w:t>ust</w:t>
      </w:r>
      <w:proofErr w:type="spellEnd"/>
      <w:r>
        <w:t>. § 82 a § 83 zákona.</w:t>
      </w:r>
    </w:p>
    <w:p w14:paraId="0A8C264C" w14:textId="77777777" w:rsidR="00495EDD" w:rsidRPr="00282FBC" w:rsidRDefault="003102C8" w:rsidP="00282FBC">
      <w:pPr>
        <w:pStyle w:val="Nadpis1"/>
      </w:pPr>
      <w:r w:rsidRPr="00282FBC">
        <w:t>K</w:t>
      </w:r>
      <w:r w:rsidR="00282FBC">
        <w:t>OMUNIKACE MEZI ZADAVATELEM A DODAVATELI</w:t>
      </w:r>
    </w:p>
    <w:p w14:paraId="3DA5F293" w14:textId="77777777" w:rsidR="00AD5228" w:rsidRDefault="00AD5228" w:rsidP="006D64C0">
      <w:pPr>
        <w:pStyle w:val="Nadpis2"/>
      </w:pPr>
      <w:r>
        <w:t xml:space="preserve">DNS je zaváděn elektronicky pomocí elektronického nástroje E-ZAK pro zadávání veřejných zakázek zadavatele dostupného na </w:t>
      </w:r>
      <w:hyperlink r:id="rId10" w:history="1">
        <w:r w:rsidRPr="00F44D78">
          <w:rPr>
            <w:rStyle w:val="Hypertextovodkaz"/>
            <w:bCs w:val="0"/>
          </w:rPr>
          <w:t>https://zakazky.krajbezkorupce.cz/</w:t>
        </w:r>
      </w:hyperlink>
      <w:r>
        <w:t xml:space="preserve"> </w:t>
      </w:r>
    </w:p>
    <w:p w14:paraId="2257B763" w14:textId="77777777" w:rsidR="00AD5228" w:rsidRDefault="00AD5228" w:rsidP="006D64C0">
      <w:pPr>
        <w:pStyle w:val="Nadpis2"/>
      </w:pPr>
      <w:r>
        <w:t>Veškeré úkony v rámci tohoto zadávací</w:t>
      </w:r>
      <w:r w:rsidR="007A15FA">
        <w:t>ho</w:t>
      </w:r>
      <w:r>
        <w:t xml:space="preserve"> řízení se provádějí elektronicky prostřednictvím E-ZAK, pokud zadavatel v zadávacích podmínkách nebo v průběhu zadávacího řízení nestanoví jinak.</w:t>
      </w:r>
    </w:p>
    <w:p w14:paraId="1A231D78" w14:textId="77777777" w:rsidR="00AD5228" w:rsidRDefault="00AD5228" w:rsidP="006D64C0">
      <w:pPr>
        <w:pStyle w:val="Nadpis2"/>
      </w:pPr>
      <w:r>
        <w:t>Veškeré písemnosti zasílané prostřednictvím E-ZAK se považují za řádně doručené dnem jejich doručení do uživatelského účtu adresáta písemnosti. Na doručení nemá vliv, zda byla písemnost jejím adresátem přečtena, případně, zda E-ZAK adresátovi odeslal na kontaktní e-mailovou adresu upozornění o tom, že na jeho uživatelský účet v E-ZAK byla doručena nová zpráva, či nikoli.</w:t>
      </w:r>
    </w:p>
    <w:p w14:paraId="502E4987" w14:textId="77777777" w:rsidR="00AD5228" w:rsidRDefault="00AD5228" w:rsidP="006D64C0">
      <w:pPr>
        <w:pStyle w:val="Nadpis2"/>
      </w:pPr>
      <w:r>
        <w:t>Zadavatel upozorňuje, že pro plné využití všech možností E-ZAK je třeba provést a dokončit tzv. registraci dodavatele (</w:t>
      </w:r>
      <w:hyperlink r:id="rId11" w:history="1">
        <w:r w:rsidRPr="00F44D78">
          <w:rPr>
            <w:rStyle w:val="Hypertextovodkaz"/>
            <w:bCs w:val="0"/>
          </w:rPr>
          <w:t>https://zakazky.krajbezkorupce.cz/registrace.html</w:t>
        </w:r>
      </w:hyperlink>
      <w:r>
        <w:t>). Za řádné a včasné seznamování se s písemnosti zasílanými zadavatelem prostřednictvím E-ZAK jakož i za správnost kontaktních údajů uvedených u dodavatele zodpovídá vždy dodavatel.</w:t>
      </w:r>
    </w:p>
    <w:p w14:paraId="1AC79E15" w14:textId="77777777" w:rsidR="00AD5228" w:rsidRDefault="006A085B" w:rsidP="006D64C0">
      <w:pPr>
        <w:pStyle w:val="Nadpis2"/>
      </w:pPr>
      <w:r>
        <w:t>Podrobné info</w:t>
      </w:r>
      <w:r w:rsidR="00AD5228">
        <w:t>r</w:t>
      </w:r>
      <w:r>
        <w:t>m</w:t>
      </w:r>
      <w:r w:rsidR="00AD5228">
        <w:t xml:space="preserve">ace o ovládání systému jsou dostupné v uživatelské příručce </w:t>
      </w:r>
      <w:hyperlink r:id="rId12" w:history="1">
        <w:r w:rsidR="00AD5228" w:rsidRPr="00F44D78">
          <w:rPr>
            <w:rStyle w:val="Hypertextovodkaz"/>
            <w:bCs w:val="0"/>
          </w:rPr>
          <w:t>https://zakazky.krajbezkorupce.cz/data/manual/EZAK-Manual-Dodavatele.pdf</w:t>
        </w:r>
      </w:hyperlink>
      <w:r w:rsidR="00AD5228">
        <w:t xml:space="preserve"> </w:t>
      </w:r>
    </w:p>
    <w:p w14:paraId="77083D87" w14:textId="77777777" w:rsidR="006A085B" w:rsidRPr="006A085B" w:rsidRDefault="006A085B" w:rsidP="006A085B"/>
    <w:p w14:paraId="122D6333" w14:textId="77777777" w:rsidR="00AD5228" w:rsidRDefault="00AD5228" w:rsidP="006A085B">
      <w:pPr>
        <w:pStyle w:val="Nadpis1"/>
      </w:pPr>
      <w:r>
        <w:lastRenderedPageBreak/>
        <w:t>P</w:t>
      </w:r>
      <w:r w:rsidR="00282FBC">
        <w:t>OŽADAVAKY PRO ZPRACOVÁNÍ A PODÁNÍ ŽÁDOSTI O ÚČAST</w:t>
      </w:r>
    </w:p>
    <w:p w14:paraId="72435871" w14:textId="77777777" w:rsidR="00AD5228" w:rsidRDefault="00AD5228" w:rsidP="006D64C0">
      <w:pPr>
        <w:pStyle w:val="Nadpis2"/>
      </w:pPr>
      <w:r>
        <w:t>Podáním žádosti o účast dodavatel plně a bez výhrad akceptuje zadávací podmínky včetně případných vysvětlení, změn nebo doplnění zadávací dokumentace. Zadavatel předpokládá, že d</w:t>
      </w:r>
      <w:r w:rsidR="00B34E02">
        <w:t>odavatel před podáním žádosti o </w:t>
      </w:r>
      <w:r>
        <w:t xml:space="preserve">účast pečlivě prostuduje všechny pokyny obsažené v zadávací dokumentaci a že se jimi bude řídit. Žádost o účast je možné podat pouze v písemné formě v elektronické podobě prostřednictvím elektronického nástroje E-ZAK. </w:t>
      </w:r>
    </w:p>
    <w:p w14:paraId="1CA4DABE" w14:textId="77777777" w:rsidR="00AD5228" w:rsidRDefault="00AD5228" w:rsidP="006D64C0">
      <w:pPr>
        <w:pStyle w:val="Nadpis2"/>
      </w:pPr>
      <w:r>
        <w:t>Dodavatel nejprve podá žádost o účast, která má zadavateli umožnit posoudit splnění kvalifikačních podmínek, tj. podmínek pro zařazení dodavatele do DNS, nikoliv zadat konkrétní veřejnou zakázku v DNS.</w:t>
      </w:r>
      <w:r w:rsidR="00B34E02">
        <w:t xml:space="preserve"> Zadavatel proto upozorňuje, že </w:t>
      </w:r>
      <w:r>
        <w:t xml:space="preserve">žádosti o účast nebudou předmětem hodnocení. Po zavedení DNS budou následně dodavatelé zařazení do DNS zadavatelem vyzýváni k podání nabídek na konkrétní veřejné zakázky zadávané v DNS. </w:t>
      </w:r>
    </w:p>
    <w:p w14:paraId="7B686FE1" w14:textId="77777777" w:rsidR="00AD5228" w:rsidRDefault="00AD5228" w:rsidP="006D64C0">
      <w:pPr>
        <w:pStyle w:val="Nadpis2"/>
      </w:pPr>
      <w:r>
        <w:t xml:space="preserve">Žádost o účast musí být v plném rozsahu zpracována v českém jazyce. </w:t>
      </w:r>
    </w:p>
    <w:p w14:paraId="7099082A" w14:textId="77777777" w:rsidR="00AD5228" w:rsidRDefault="00AD5228" w:rsidP="006D64C0">
      <w:pPr>
        <w:pStyle w:val="Nadpis2"/>
      </w:pPr>
      <w:r>
        <w:t xml:space="preserve">Splnění veškerých požadavků zadavatele, tj. požadavků pro zařazení dodavatele do tohoto DNS, prokážou dodavatelé předložením Formuláře žádosti o účast, včetně příslušných dokladů nebo jiných rovnocenných dokladů (předložení dokladů přímo v žádosti o účast uzavírání smluv výrazně urychlí). </w:t>
      </w:r>
    </w:p>
    <w:p w14:paraId="39DB3629" w14:textId="77777777" w:rsidR="00AD5228" w:rsidRDefault="00AD5228" w:rsidP="006D64C0">
      <w:pPr>
        <w:pStyle w:val="Nadpis2"/>
      </w:pPr>
      <w:r>
        <w:t xml:space="preserve">Zadavatel předkládá dodavatelům vzorový Formulář žádosti o účast obsahující požadavky zadavatele, které jsou rozhodné pro posouzení, zda dodavatel splňuje podmínky pro zařazení do </w:t>
      </w:r>
      <w:r w:rsidR="007063DC">
        <w:t>DNS. Formulář tvoří přílohu</w:t>
      </w:r>
      <w:r>
        <w:t xml:space="preserve"> této zadávací dokumentace. </w:t>
      </w:r>
    </w:p>
    <w:p w14:paraId="29B982F6" w14:textId="77777777" w:rsidR="00AD5228" w:rsidRDefault="00AD5228" w:rsidP="006D64C0">
      <w:pPr>
        <w:pStyle w:val="Nadpis2"/>
      </w:pPr>
      <w:r>
        <w:t>V případě společné účasti více dodavatelů musí být v žádosti o účast obsažen závazek, že odpovědnost za plnění veřejných zakázek zadávaných v DNS ponesou všichni dodavatelé podávající společnou žádost o účast společně a nerozdílně. Současně bude žádost o účast obsahovat informaci a doklad (např. plná moc, smlouva o sdružení) o tom, která osoba je zmocněna k jednání za dodavatele podávající společnou žádost o účast.</w:t>
      </w:r>
    </w:p>
    <w:p w14:paraId="4CE1D675" w14:textId="77777777" w:rsidR="0087516F" w:rsidRPr="009950D2" w:rsidRDefault="0087516F" w:rsidP="009950D2">
      <w:pPr>
        <w:pStyle w:val="Nadpis1"/>
      </w:pPr>
      <w:r w:rsidRPr="009950D2">
        <w:t>P</w:t>
      </w:r>
      <w:r w:rsidR="00083296">
        <w:t>OSOUZENÍ ŽÁDOSTÍ O ÚČAST A ZAŘAZENÍ DO DNS</w:t>
      </w:r>
    </w:p>
    <w:p w14:paraId="0EED1E19" w14:textId="77777777" w:rsidR="00762626" w:rsidRDefault="00A65EFC" w:rsidP="006D64C0">
      <w:pPr>
        <w:pStyle w:val="Nadpis2"/>
      </w:pPr>
      <w:r>
        <w:t>Zadavatel posoudí přijaté</w:t>
      </w:r>
      <w:r w:rsidR="0087516F">
        <w:t xml:space="preserve"> žádosti o účast z hlediska splnění požadavků zadavatele uveden</w:t>
      </w:r>
      <w:r w:rsidR="00762626">
        <w:t>ých v zadávacích podmínkách.</w:t>
      </w:r>
    </w:p>
    <w:p w14:paraId="39A86585" w14:textId="77777777" w:rsidR="00762626" w:rsidRDefault="0087516F" w:rsidP="006D64C0">
      <w:pPr>
        <w:pStyle w:val="Nadpis2"/>
      </w:pPr>
      <w:r>
        <w:t>Do DNS budou zařazeni dodavatelé, kteří podali žádost o účast prokazující splnění požadav</w:t>
      </w:r>
      <w:r w:rsidR="00762626">
        <w:t>ků dle zadávací dokumentace.</w:t>
      </w:r>
    </w:p>
    <w:p w14:paraId="0C4B8140" w14:textId="0488E240" w:rsidR="0087516F" w:rsidRDefault="0087516F" w:rsidP="006D64C0">
      <w:pPr>
        <w:pStyle w:val="Nadpis2"/>
      </w:pPr>
      <w:r>
        <w:t xml:space="preserve">Pokud nebude žádost o účast dodavatele splňovat zadávací podmínky, zadavatel dodavatele vyloučí z účasti v zadávacím řízení a nezařadí jej do DNS ve smyslu § 139 odst. 6 </w:t>
      </w:r>
      <w:r w:rsidR="007063DC">
        <w:t>zákona</w:t>
      </w:r>
      <w:r>
        <w:t xml:space="preserve">. V případě, že nebude žádost o účast dodavatele o zařazení do již zavedeného DNS splňovat zadávací podmínky, zadavatel dodavatele do zavedeného DNS nezařadí, o čemž jej informuje oznámením o </w:t>
      </w:r>
      <w:r>
        <w:lastRenderedPageBreak/>
        <w:t>odmítnutí zařazení do DNS ve smyslu § 140 odst. 1 a 2 ZZVZ.  Možnost postupu zadavatele dle § 46 ZZVZ tím není dotčena.</w:t>
      </w:r>
    </w:p>
    <w:p w14:paraId="47AA373C" w14:textId="77777777" w:rsidR="00083296" w:rsidRPr="00083296" w:rsidRDefault="0087516F" w:rsidP="006D64C0">
      <w:pPr>
        <w:pStyle w:val="Nadpis2"/>
      </w:pPr>
      <w:r>
        <w:t>Konec lhůty pro doručení žádosti o účast je stanoven v oznámení o zahájení zadávacího řízení.</w:t>
      </w:r>
    </w:p>
    <w:p w14:paraId="6815E178" w14:textId="125C6015" w:rsidR="00E973F8" w:rsidRDefault="007063DC" w:rsidP="006D64C0">
      <w:pPr>
        <w:pStyle w:val="Nadpis2"/>
      </w:pPr>
      <w:r>
        <w:t xml:space="preserve"> </w:t>
      </w:r>
      <w:r w:rsidR="0087516F">
        <w:t xml:space="preserve">Při posuzování žádostí o účast doručených ve lhůtě pro podání žádosti o účast postupuje zadavatel v souladu s § 139 odst. 6 </w:t>
      </w:r>
      <w:r>
        <w:t>zákona</w:t>
      </w:r>
      <w:r w:rsidR="0087516F">
        <w:t xml:space="preserve">. Zadavatel umožňuje podávání žádostí o účast po celou dobu trvání DNS. Při posuzování žádostí o účast doručených po zavedení DNS postupuje zadavatel v souladu s § 140 odst. 1 </w:t>
      </w:r>
      <w:r>
        <w:t>zákona.</w:t>
      </w:r>
    </w:p>
    <w:p w14:paraId="2A77AF48" w14:textId="77777777" w:rsidR="00E973F8" w:rsidRPr="00E973F8" w:rsidRDefault="00E973F8" w:rsidP="006D64C0">
      <w:pPr>
        <w:pStyle w:val="Nadpis2"/>
      </w:pPr>
      <w:r w:rsidRPr="00E973F8">
        <w:t xml:space="preserve">V případě, kdy tato zadávací dokumentace obsahuje požadavek na prokázání určitých skutečností na straně </w:t>
      </w:r>
      <w:r w:rsidRPr="00E973F8">
        <w:rPr>
          <w:rStyle w:val="Nadpis2Char"/>
        </w:rPr>
        <w:t>dodavatele a/nebo na předložení dokladů na jejich stáří ve vazbě na den zahájení zadávacího</w:t>
      </w:r>
      <w:r w:rsidRPr="00E973F8">
        <w:t xml:space="preserve"> řízení, platí odchylně pro dodavatele žádající o zařazení do již zavedeného DNS, že tímto dnem je den podání žádosti o účast.</w:t>
      </w:r>
    </w:p>
    <w:p w14:paraId="4C8C2C35" w14:textId="77777777" w:rsidR="0087516F" w:rsidRDefault="0087516F" w:rsidP="00CB0202">
      <w:pPr>
        <w:pStyle w:val="Nadpis1"/>
      </w:pPr>
      <w:r>
        <w:t>V</w:t>
      </w:r>
      <w:r w:rsidR="002D5DF7">
        <w:t>YSVĚTLENÍ ZADÁVACÍ DOKUMENTACE</w:t>
      </w:r>
    </w:p>
    <w:p w14:paraId="3888B8EF" w14:textId="77777777" w:rsidR="00AD5228" w:rsidRDefault="00692526" w:rsidP="006D64C0">
      <w:pPr>
        <w:pStyle w:val="Nadpis2"/>
      </w:pPr>
      <w:r>
        <w:t xml:space="preserve"> </w:t>
      </w:r>
      <w:r w:rsidR="0087516F" w:rsidRPr="00692526">
        <w:t>Účastníci jsou oprávněni požádat zadavatele o vysvětlení zadávací dokumentace. K dodržení povinnosti uveřejnění vysvětlení zadávací dokumentace zadavatelem nejméně 5 pracovních dnů před skončením lhůty pro podání žádostí o účast musí být písemná žádost o vysvětlení doručena zadavateli nejpozději 8 pracovních dnů před skončením lhůty pro podání žádostí o účast. Žádost musí být doručena v elektronické podobě, a to zejména prostřednictvím elektronického nástroje E-ZAK. Zadavatel je oprávněn zadávací dokumentaci vysvětlit i bez předchozí žádosti. Vysvětlení zadávací dokumentace zadavatel zve</w:t>
      </w:r>
      <w:r w:rsidRPr="00692526">
        <w:t xml:space="preserve">řejní na profilu zadavatele. </w:t>
      </w:r>
      <w:r w:rsidR="0087516F" w:rsidRPr="00692526">
        <w:t>Zadavatel si vyhrazuje právo na změnu, doplnění či upřesnění zadávací dokumentace</w:t>
      </w:r>
      <w:r w:rsidR="0087516F">
        <w:t>.</w:t>
      </w:r>
    </w:p>
    <w:p w14:paraId="702B6DD5" w14:textId="77777777" w:rsidR="0087516F" w:rsidRDefault="0087516F" w:rsidP="00692526">
      <w:pPr>
        <w:pStyle w:val="Nadpis1"/>
      </w:pPr>
      <w:r>
        <w:t>P</w:t>
      </w:r>
      <w:r w:rsidR="002D5DF7">
        <w:t>ODMÍNKY PRO UZAVŘENÍ SMLOUVY</w:t>
      </w:r>
    </w:p>
    <w:p w14:paraId="4D216962" w14:textId="0A754FB2" w:rsidR="0087516F" w:rsidRDefault="0087516F" w:rsidP="006D64C0">
      <w:pPr>
        <w:pStyle w:val="Nadpis2"/>
      </w:pPr>
      <w:r>
        <w:t xml:space="preserve">Zadavatel si v souladu s § </w:t>
      </w:r>
      <w:r w:rsidR="00AD39CA">
        <w:t>141</w:t>
      </w:r>
      <w:r>
        <w:t xml:space="preserve"> odst. </w:t>
      </w:r>
      <w:r w:rsidR="0047114C">
        <w:t>4</w:t>
      </w:r>
      <w:r>
        <w:t xml:space="preserve"> </w:t>
      </w:r>
      <w:r w:rsidR="002D5DF7">
        <w:t>zákona</w:t>
      </w:r>
      <w:r>
        <w:t xml:space="preserve"> vyžádá před uzavřením smlouvy na realizaci veřejné zakázky zadávané v DNS od vybraného dodavatele předložení originálů nebo ověřených kopií dokladů o kvalifikaci, pokud je již nebude mít k dispozici.</w:t>
      </w:r>
    </w:p>
    <w:p w14:paraId="15D4A8C0" w14:textId="77777777" w:rsidR="00A566F7" w:rsidRDefault="009148CE" w:rsidP="00CB0202">
      <w:pPr>
        <w:pStyle w:val="Nadpis1"/>
      </w:pPr>
      <w:r>
        <w:t>OSTATNÍ PODMÍNKY</w:t>
      </w:r>
      <w:r w:rsidR="00A566F7">
        <w:t xml:space="preserve"> </w:t>
      </w:r>
    </w:p>
    <w:p w14:paraId="1A5A808E" w14:textId="77777777" w:rsidR="00692526" w:rsidRDefault="00A566F7" w:rsidP="006D64C0">
      <w:pPr>
        <w:pStyle w:val="Nadpis2"/>
      </w:pPr>
      <w:r>
        <w:t>Dodavatelé nemají právo na náhradu nákladů spojených s účastí v zadávacím řízení.</w:t>
      </w:r>
    </w:p>
    <w:p w14:paraId="1D0280E9" w14:textId="77777777" w:rsidR="00692526" w:rsidRDefault="00A566F7" w:rsidP="006D64C0">
      <w:pPr>
        <w:pStyle w:val="Nadpis2"/>
      </w:pPr>
      <w:r>
        <w:t>V případě, že v době trvání DNS dojde ke změně skutečností a údajů uvedených v žádosti o účast, je dodavatel povinen o této změně zadavatele bezodkladně píse</w:t>
      </w:r>
      <w:r w:rsidR="00692526">
        <w:t>mně elektronicky informovat.</w:t>
      </w:r>
    </w:p>
    <w:p w14:paraId="04181C67" w14:textId="77777777" w:rsidR="00692526" w:rsidRDefault="00A566F7" w:rsidP="006D64C0">
      <w:pPr>
        <w:pStyle w:val="Nadpis2"/>
      </w:pPr>
      <w:r>
        <w:t>V případě, že dojde ke změně v kvalifikaci dodavatele, je povinen předložit n</w:t>
      </w:r>
      <w:r w:rsidR="002B52B0">
        <w:t>ové doklady nebo prohlášení ke</w:t>
      </w:r>
      <w:r>
        <w:t xml:space="preserve"> kvalifikaci podle § 88 odst. </w:t>
      </w:r>
      <w:r w:rsidR="002B52B0">
        <w:t>1 zákona</w:t>
      </w:r>
      <w:r w:rsidR="00692526">
        <w:t>.</w:t>
      </w:r>
    </w:p>
    <w:p w14:paraId="2C063FE9" w14:textId="77777777" w:rsidR="00692526" w:rsidRDefault="00A566F7" w:rsidP="006D64C0">
      <w:pPr>
        <w:pStyle w:val="Nadpis2"/>
      </w:pPr>
      <w:r>
        <w:t xml:space="preserve">Zadavatel může ověřovat věrohodnost poskytnutých údajů a dokladů a může si je opatřovat také sám, a to zejména u třetích osob či z veřejně dostupných zdrojů. </w:t>
      </w:r>
      <w:r>
        <w:lastRenderedPageBreak/>
        <w:t>Účastník je povinen v tomto ohledu poskytnout zadavateli veškerou potřebnou součinnost.</w:t>
      </w:r>
      <w:r w:rsidR="00692526">
        <w:t xml:space="preserve"> </w:t>
      </w:r>
    </w:p>
    <w:p w14:paraId="06CE92BB" w14:textId="77777777" w:rsidR="00692526" w:rsidRDefault="00A566F7" w:rsidP="006D64C0">
      <w:pPr>
        <w:pStyle w:val="Nadpis2"/>
      </w:pPr>
      <w:r>
        <w:t>Zadavatel je oprávněn kdyko</w:t>
      </w:r>
      <w:r w:rsidR="00692526">
        <w:t>li rozhodnout o zrušení DNS</w:t>
      </w:r>
      <w:r w:rsidR="00F12F44">
        <w:t xml:space="preserve"> v souladu se zákonem</w:t>
      </w:r>
      <w:r w:rsidR="00692526">
        <w:t>.</w:t>
      </w:r>
    </w:p>
    <w:p w14:paraId="3DDFD58B" w14:textId="77777777" w:rsidR="00692526" w:rsidRDefault="00A566F7" w:rsidP="006D64C0">
      <w:pPr>
        <w:pStyle w:val="Nadpis2"/>
      </w:pPr>
      <w:r>
        <w:t xml:space="preserve">Zadavatel si vyhrazuje právo zrušit zadávání veřejné zakázky v DNS kdykoliv do uzavření smlouvy. Zadavatel oznámí zrušení zadávání veřejné zakázky v DNS všem </w:t>
      </w:r>
      <w:r w:rsidR="00692526">
        <w:t>účastníkům zařazeným do DNS.</w:t>
      </w:r>
    </w:p>
    <w:p w14:paraId="4F100585" w14:textId="77777777" w:rsidR="00692526" w:rsidRDefault="00A566F7" w:rsidP="006D64C0">
      <w:pPr>
        <w:pStyle w:val="Nadpis2"/>
      </w:pPr>
      <w:r>
        <w:t xml:space="preserve">Při zadávání veřejných zakázek v zavedeném DNS postupuje zadavatel podle § 141 ZZVZ. </w:t>
      </w:r>
    </w:p>
    <w:p w14:paraId="34B098DB" w14:textId="77777777" w:rsidR="00AD5228" w:rsidRPr="002B52B0" w:rsidRDefault="00A566F7" w:rsidP="006D64C0">
      <w:pPr>
        <w:pStyle w:val="Nadpis2"/>
        <w:rPr>
          <w:b/>
          <w:szCs w:val="22"/>
        </w:rPr>
      </w:pPr>
      <w:r>
        <w:t xml:space="preserve">Zadavatel jakožto správce osobních údajů zpracovává osobní údaje subjektů údajů, od nichž obdrží žádost o účast, výhradně z důvodu a za účelem splnění právních povinností stanovených </w:t>
      </w:r>
      <w:r w:rsidR="00910571">
        <w:t>zákonem</w:t>
      </w:r>
      <w:r>
        <w:t xml:space="preserve">. Osobní údaje účastníků zadávacího řízení budou zpracovávány v rozsahu nezbytném pro realizaci tohoto zadávacího řízení či řízení na zadání veřejných zakázek v zavedeném DNS a po dobu stanovenou právními předpisy, zejména </w:t>
      </w:r>
      <w:r w:rsidR="002B52B0">
        <w:t>zákonem</w:t>
      </w:r>
      <w:r>
        <w:t xml:space="preserve">. </w:t>
      </w:r>
    </w:p>
    <w:p w14:paraId="75E4E5B8" w14:textId="77777777" w:rsidR="00D74FFE" w:rsidRPr="00495EDD" w:rsidRDefault="00D74FFE" w:rsidP="00D74FFE">
      <w:pPr>
        <w:spacing w:after="120"/>
        <w:ind w:left="709"/>
        <w:jc w:val="both"/>
        <w:rPr>
          <w:rFonts w:ascii="Arial" w:hAnsi="Arial" w:cs="Arial"/>
        </w:rPr>
      </w:pPr>
    </w:p>
    <w:p w14:paraId="44F586F5" w14:textId="77777777" w:rsidR="003D3D6A" w:rsidRPr="0087069D" w:rsidRDefault="003D3D6A" w:rsidP="003D3D6A">
      <w:pPr>
        <w:pStyle w:val="znaka"/>
        <w:jc w:val="both"/>
        <w:rPr>
          <w:rFonts w:cs="Arial"/>
          <w:sz w:val="24"/>
          <w:szCs w:val="24"/>
        </w:rPr>
      </w:pPr>
    </w:p>
    <w:p w14:paraId="1A4744D7" w14:textId="77777777" w:rsidR="009A3FD6" w:rsidRDefault="009A3FD6" w:rsidP="00495EDD">
      <w:pPr>
        <w:pStyle w:val="znaka"/>
        <w:ind w:left="1134" w:hanging="1134"/>
        <w:jc w:val="both"/>
        <w:rPr>
          <w:rFonts w:cs="Arial"/>
          <w:b/>
          <w:sz w:val="24"/>
          <w:szCs w:val="24"/>
        </w:rPr>
      </w:pPr>
    </w:p>
    <w:p w14:paraId="3B28ABCC" w14:textId="77777777" w:rsidR="00517AD4" w:rsidRDefault="00517AD4" w:rsidP="00495EDD">
      <w:pPr>
        <w:pStyle w:val="znaka"/>
        <w:ind w:left="1134" w:hanging="1134"/>
        <w:jc w:val="both"/>
        <w:rPr>
          <w:rFonts w:cs="Arial"/>
          <w:b/>
          <w:sz w:val="24"/>
          <w:szCs w:val="24"/>
        </w:rPr>
      </w:pPr>
    </w:p>
    <w:p w14:paraId="225373B9" w14:textId="77777777" w:rsidR="009A3FD6" w:rsidRDefault="009A3FD6" w:rsidP="00495EDD">
      <w:pPr>
        <w:pStyle w:val="znaka"/>
        <w:ind w:left="1134" w:hanging="1134"/>
        <w:jc w:val="both"/>
        <w:rPr>
          <w:rFonts w:cs="Arial"/>
          <w:b/>
          <w:sz w:val="24"/>
          <w:szCs w:val="24"/>
        </w:rPr>
      </w:pPr>
    </w:p>
    <w:p w14:paraId="768B460A" w14:textId="77777777" w:rsidR="00495EDD" w:rsidRPr="00495EDD" w:rsidRDefault="00EE4832" w:rsidP="003B02E8">
      <w:pPr>
        <w:pStyle w:val="znaka"/>
        <w:ind w:left="1140" w:hanging="1140"/>
        <w:jc w:val="both"/>
        <w:rPr>
          <w:rFonts w:cs="Arial"/>
          <w:sz w:val="24"/>
          <w:szCs w:val="24"/>
        </w:rPr>
      </w:pPr>
      <w:r w:rsidRPr="00EE4832">
        <w:rPr>
          <w:rFonts w:cs="Arial"/>
          <w:b/>
          <w:sz w:val="24"/>
          <w:szCs w:val="24"/>
        </w:rPr>
        <w:t>Přílohy</w:t>
      </w:r>
      <w:r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910571">
        <w:rPr>
          <w:rFonts w:cs="Arial"/>
          <w:sz w:val="24"/>
          <w:szCs w:val="24"/>
        </w:rPr>
        <w:t>Formulář žádosti o účast</w:t>
      </w:r>
    </w:p>
    <w:p w14:paraId="580AD28F" w14:textId="77777777" w:rsidR="00495EDD" w:rsidRPr="00495EDD" w:rsidRDefault="00495EDD" w:rsidP="00495EDD">
      <w:pPr>
        <w:pStyle w:val="znaka"/>
        <w:ind w:left="426" w:firstLine="708"/>
        <w:jc w:val="both"/>
        <w:rPr>
          <w:rFonts w:cs="Arial"/>
          <w:sz w:val="24"/>
          <w:szCs w:val="24"/>
        </w:rPr>
      </w:pPr>
    </w:p>
    <w:p w14:paraId="323CAB91" w14:textId="77777777" w:rsidR="00495EDD" w:rsidRPr="00495EDD" w:rsidRDefault="00495EDD" w:rsidP="00495EDD">
      <w:pPr>
        <w:pStyle w:val="znaka"/>
        <w:jc w:val="both"/>
        <w:rPr>
          <w:rFonts w:cs="Arial"/>
          <w:sz w:val="24"/>
          <w:szCs w:val="24"/>
        </w:rPr>
      </w:pPr>
    </w:p>
    <w:p w14:paraId="5C8E9791" w14:textId="77777777" w:rsidR="00EE4832" w:rsidRDefault="00495EDD" w:rsidP="00495EDD">
      <w:pPr>
        <w:jc w:val="both"/>
        <w:rPr>
          <w:rFonts w:ascii="Arial" w:hAnsi="Arial" w:cs="Arial"/>
        </w:rPr>
      </w:pPr>
      <w:r w:rsidRPr="00EE4832">
        <w:rPr>
          <w:rFonts w:ascii="Arial" w:hAnsi="Arial" w:cs="Arial"/>
          <w:b/>
        </w:rPr>
        <w:t>Vyřizuje</w:t>
      </w:r>
      <w:r w:rsidR="00453AF6">
        <w:rPr>
          <w:rFonts w:ascii="Arial" w:hAnsi="Arial" w:cs="Arial"/>
        </w:rPr>
        <w:t xml:space="preserve">: </w:t>
      </w:r>
      <w:r w:rsidR="00453AF6">
        <w:rPr>
          <w:rFonts w:ascii="Arial" w:hAnsi="Arial" w:cs="Arial"/>
        </w:rPr>
        <w:tab/>
      </w:r>
      <w:r w:rsidR="0027348C">
        <w:rPr>
          <w:rFonts w:ascii="Arial" w:hAnsi="Arial" w:cs="Arial"/>
        </w:rPr>
        <w:t>Ing. Jan Novotný</w:t>
      </w:r>
    </w:p>
    <w:p w14:paraId="655970DD" w14:textId="77777777" w:rsidR="00495EDD" w:rsidRPr="00495EDD" w:rsidRDefault="0027348C" w:rsidP="00EE4832">
      <w:pPr>
        <w:ind w:left="708" w:firstLine="708"/>
        <w:jc w:val="both"/>
        <w:rPr>
          <w:rFonts w:ascii="Arial" w:hAnsi="Arial" w:cs="Arial"/>
        </w:rPr>
      </w:pPr>
      <w:hyperlink r:id="rId13" w:history="1">
        <w:r w:rsidRPr="008206F5">
          <w:rPr>
            <w:rStyle w:val="Hypertextovodkaz"/>
            <w:rFonts w:ascii="Arial" w:hAnsi="Arial" w:cs="Arial"/>
          </w:rPr>
          <w:t>novotnyj@zzsjmk.cz</w:t>
        </w:r>
      </w:hyperlink>
    </w:p>
    <w:p w14:paraId="334BAA4C" w14:textId="77777777" w:rsidR="00495EDD" w:rsidRPr="00495EDD" w:rsidRDefault="00495EDD" w:rsidP="00495EDD">
      <w:pPr>
        <w:jc w:val="both"/>
        <w:rPr>
          <w:rFonts w:ascii="Arial" w:hAnsi="Arial" w:cs="Arial"/>
          <w:noProof/>
          <w:color w:val="0070C0"/>
        </w:rPr>
      </w:pPr>
      <w:r w:rsidRPr="00495EDD">
        <w:rPr>
          <w:rFonts w:ascii="Arial" w:hAnsi="Arial" w:cs="Arial"/>
        </w:rPr>
        <w:tab/>
      </w:r>
      <w:r w:rsidRPr="00495EDD">
        <w:rPr>
          <w:rFonts w:ascii="Arial" w:hAnsi="Arial" w:cs="Arial"/>
        </w:rPr>
        <w:tab/>
      </w:r>
      <w:r w:rsidR="009C76A5">
        <w:rPr>
          <w:rFonts w:ascii="Arial" w:hAnsi="Arial" w:cs="Arial"/>
        </w:rPr>
        <w:t>Tel.</w:t>
      </w:r>
      <w:r w:rsidR="0027348C">
        <w:rPr>
          <w:rFonts w:ascii="Arial" w:hAnsi="Arial" w:cs="Arial"/>
        </w:rPr>
        <w:t>: +420 545 113 113</w:t>
      </w:r>
      <w:r w:rsidR="009C76A5" w:rsidRPr="009C76A5">
        <w:rPr>
          <w:rFonts w:ascii="Arial" w:hAnsi="Arial" w:cs="Arial"/>
        </w:rPr>
        <w:t>, mobil: +420</w:t>
      </w:r>
      <w:r w:rsidR="0027348C">
        <w:rPr>
          <w:rFonts w:ascii="Arial" w:hAnsi="Arial" w:cs="Arial"/>
        </w:rPr>
        <w:t> 722 962 350</w:t>
      </w:r>
      <w:r w:rsidRPr="00495EDD">
        <w:rPr>
          <w:rFonts w:ascii="Arial" w:hAnsi="Arial" w:cs="Arial"/>
        </w:rPr>
        <w:tab/>
      </w:r>
      <w:r w:rsidRPr="00495EDD">
        <w:rPr>
          <w:rFonts w:ascii="Arial" w:hAnsi="Arial" w:cs="Arial"/>
        </w:rPr>
        <w:tab/>
      </w:r>
    </w:p>
    <w:p w14:paraId="78D1018B" w14:textId="77777777" w:rsidR="00495EDD" w:rsidRPr="00495EDD" w:rsidRDefault="00495EDD" w:rsidP="00495EDD">
      <w:pPr>
        <w:pStyle w:val="znaka"/>
        <w:jc w:val="both"/>
        <w:rPr>
          <w:rFonts w:cs="Arial"/>
          <w:sz w:val="24"/>
          <w:szCs w:val="24"/>
        </w:rPr>
      </w:pPr>
      <w:r w:rsidRPr="00495EDD">
        <w:rPr>
          <w:rFonts w:cs="Arial"/>
          <w:sz w:val="24"/>
          <w:szCs w:val="24"/>
        </w:rPr>
        <w:tab/>
      </w:r>
      <w:r w:rsidRPr="00495EDD">
        <w:rPr>
          <w:rFonts w:cs="Arial"/>
          <w:sz w:val="24"/>
          <w:szCs w:val="24"/>
        </w:rPr>
        <w:tab/>
      </w:r>
      <w:r w:rsidRPr="00495EDD">
        <w:rPr>
          <w:rFonts w:cs="Arial"/>
          <w:sz w:val="24"/>
          <w:szCs w:val="24"/>
        </w:rPr>
        <w:tab/>
      </w:r>
      <w:r w:rsidRPr="00495EDD">
        <w:rPr>
          <w:rFonts w:cs="Arial"/>
          <w:sz w:val="24"/>
          <w:szCs w:val="24"/>
        </w:rPr>
        <w:tab/>
      </w:r>
    </w:p>
    <w:sectPr w:rsidR="00495EDD" w:rsidRPr="00495EDD" w:rsidSect="009A3F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7" w:bottom="993" w:left="1417" w:header="708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AEE4" w14:textId="77777777" w:rsidR="006C2139" w:rsidRDefault="006C2139" w:rsidP="00631072">
      <w:r>
        <w:separator/>
      </w:r>
    </w:p>
  </w:endnote>
  <w:endnote w:type="continuationSeparator" w:id="0">
    <w:p w14:paraId="16109783" w14:textId="77777777" w:rsidR="006C2139" w:rsidRDefault="006C2139" w:rsidP="0063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8D39" w14:textId="77777777" w:rsidR="00CD3624" w:rsidRDefault="00CD36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11FA" w14:textId="77777777" w:rsidR="00631072" w:rsidRDefault="0063107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17AD4">
      <w:rPr>
        <w:noProof/>
      </w:rPr>
      <w:t>8</w:t>
    </w:r>
    <w:r>
      <w:fldChar w:fldCharType="end"/>
    </w:r>
  </w:p>
  <w:p w14:paraId="4F386D2D" w14:textId="77777777" w:rsidR="00631072" w:rsidRDefault="006310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E70B" w14:textId="525206AB" w:rsidR="00631072" w:rsidRDefault="00E13734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6F4F9B" wp14:editId="2021F8C9">
          <wp:simplePos x="0" y="0"/>
          <wp:positionH relativeFrom="page">
            <wp:posOffset>0</wp:posOffset>
          </wp:positionH>
          <wp:positionV relativeFrom="page">
            <wp:posOffset>9953625</wp:posOffset>
          </wp:positionV>
          <wp:extent cx="7560310" cy="719455"/>
          <wp:effectExtent l="0" t="0" r="0" b="0"/>
          <wp:wrapNone/>
          <wp:docPr id="3" name="obrázek 14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C:\Users\veselskyt.ZZSJMK\AppData\Local\Microsoft\Windows\Temporary Internet Files\Content.Word\zápatí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254" b="13683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CBAC8" w14:textId="77777777" w:rsidR="006C2139" w:rsidRDefault="006C2139" w:rsidP="00631072">
      <w:r>
        <w:separator/>
      </w:r>
    </w:p>
  </w:footnote>
  <w:footnote w:type="continuationSeparator" w:id="0">
    <w:p w14:paraId="22A5E95B" w14:textId="77777777" w:rsidR="006C2139" w:rsidRDefault="006C2139" w:rsidP="00631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36C" w14:textId="77777777" w:rsidR="00CD3624" w:rsidRDefault="00CD36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1D7E" w14:textId="77777777" w:rsidR="00CD3624" w:rsidRDefault="00CD36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FBA0" w14:textId="0322D1EE" w:rsidR="00631072" w:rsidRPr="00DE4F9F" w:rsidRDefault="00CD3624" w:rsidP="00CD3624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Příloha č.</w:t>
    </w:r>
    <w:r w:rsidR="00EA3490">
      <w:rPr>
        <w:rFonts w:ascii="Arial" w:hAnsi="Arial" w:cs="Arial"/>
        <w:sz w:val="18"/>
        <w:szCs w:val="18"/>
      </w:rPr>
      <w:t xml:space="preserve"> </w:t>
    </w:r>
    <w:r w:rsidR="00C369B3">
      <w:rPr>
        <w:rFonts w:ascii="Arial" w:hAnsi="Arial" w:cs="Arial"/>
        <w:sz w:val="18"/>
        <w:szCs w:val="18"/>
      </w:rPr>
      <w:t>1</w:t>
    </w:r>
    <w:r w:rsidR="00EA3490">
      <w:rPr>
        <w:rFonts w:ascii="Arial" w:hAnsi="Arial" w:cs="Arial"/>
        <w:sz w:val="18"/>
        <w:szCs w:val="18"/>
      </w:rPr>
      <w:t xml:space="preserve"> materiálu</w:t>
    </w:r>
    <w:r w:rsidR="00C369B3" w:rsidRPr="00C369B3">
      <w:rPr>
        <w:rFonts w:ascii="Arial" w:hAnsi="Arial" w:cs="Arial"/>
        <w:sz w:val="18"/>
        <w:szCs w:val="18"/>
      </w:rPr>
      <w:t xml:space="preserve"> k bodu č.</w:t>
    </w:r>
    <w:r w:rsidR="00C369B3">
      <w:rPr>
        <w:rFonts w:ascii="Arial" w:hAnsi="Arial" w:cs="Arial"/>
        <w:sz w:val="18"/>
        <w:szCs w:val="18"/>
      </w:rPr>
      <w:t xml:space="preserve">    </w:t>
    </w:r>
    <w:r w:rsidR="00C369B3" w:rsidRPr="00C369B3">
      <w:rPr>
        <w:rFonts w:ascii="Arial" w:hAnsi="Arial" w:cs="Arial"/>
        <w:sz w:val="18"/>
        <w:szCs w:val="18"/>
      </w:rPr>
      <w:t xml:space="preserve"> programu</w:t>
    </w:r>
  </w:p>
  <w:p w14:paraId="2D29CB4B" w14:textId="33D33202" w:rsidR="00631072" w:rsidRDefault="00CD3624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183E830" wp14:editId="28703CF3">
          <wp:simplePos x="0" y="0"/>
          <wp:positionH relativeFrom="page">
            <wp:align>left</wp:align>
          </wp:positionH>
          <wp:positionV relativeFrom="margin">
            <wp:posOffset>44450</wp:posOffset>
          </wp:positionV>
          <wp:extent cx="7560310" cy="1375410"/>
          <wp:effectExtent l="0" t="0" r="2540" b="0"/>
          <wp:wrapNone/>
          <wp:docPr id="2" name="obrázek 12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záhlaví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92" b="798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9A06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D0F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ACA5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E5D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7BE4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7EC186A"/>
    <w:multiLevelType w:val="multilevel"/>
    <w:tmpl w:val="AC2C81E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8361579"/>
    <w:multiLevelType w:val="hybridMultilevel"/>
    <w:tmpl w:val="DF94CA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8844349">
    <w:abstractNumId w:val="6"/>
  </w:num>
  <w:num w:numId="2" w16cid:durableId="1103845159">
    <w:abstractNumId w:val="5"/>
  </w:num>
  <w:num w:numId="3" w16cid:durableId="1028724180">
    <w:abstractNumId w:val="4"/>
  </w:num>
  <w:num w:numId="4" w16cid:durableId="469595438">
    <w:abstractNumId w:val="3"/>
  </w:num>
  <w:num w:numId="5" w16cid:durableId="1176581294">
    <w:abstractNumId w:val="2"/>
  </w:num>
  <w:num w:numId="6" w16cid:durableId="817961922">
    <w:abstractNumId w:val="1"/>
  </w:num>
  <w:num w:numId="7" w16cid:durableId="567231990">
    <w:abstractNumId w:val="0"/>
  </w:num>
  <w:num w:numId="8" w16cid:durableId="64508993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89"/>
    <w:rsid w:val="00010713"/>
    <w:rsid w:val="00037B64"/>
    <w:rsid w:val="000515EA"/>
    <w:rsid w:val="000734DC"/>
    <w:rsid w:val="00083296"/>
    <w:rsid w:val="0009405E"/>
    <w:rsid w:val="000A1880"/>
    <w:rsid w:val="000A2B02"/>
    <w:rsid w:val="000C048A"/>
    <w:rsid w:val="000C4C80"/>
    <w:rsid w:val="000E2E9E"/>
    <w:rsid w:val="000E49F5"/>
    <w:rsid w:val="00103592"/>
    <w:rsid w:val="001338FC"/>
    <w:rsid w:val="00140C56"/>
    <w:rsid w:val="00162074"/>
    <w:rsid w:val="001651D8"/>
    <w:rsid w:val="001734D7"/>
    <w:rsid w:val="00173D2F"/>
    <w:rsid w:val="00176605"/>
    <w:rsid w:val="00181825"/>
    <w:rsid w:val="00190BCF"/>
    <w:rsid w:val="001A16D6"/>
    <w:rsid w:val="001A690A"/>
    <w:rsid w:val="001C5A4A"/>
    <w:rsid w:val="001C629C"/>
    <w:rsid w:val="001D056A"/>
    <w:rsid w:val="001D3989"/>
    <w:rsid w:val="001F24B8"/>
    <w:rsid w:val="001F5587"/>
    <w:rsid w:val="001F74B7"/>
    <w:rsid w:val="002010CA"/>
    <w:rsid w:val="00212533"/>
    <w:rsid w:val="002221EF"/>
    <w:rsid w:val="002379DB"/>
    <w:rsid w:val="00240B5E"/>
    <w:rsid w:val="00247CF5"/>
    <w:rsid w:val="002529D6"/>
    <w:rsid w:val="002550A4"/>
    <w:rsid w:val="00256B44"/>
    <w:rsid w:val="00257E08"/>
    <w:rsid w:val="0027348C"/>
    <w:rsid w:val="00282FBC"/>
    <w:rsid w:val="00294784"/>
    <w:rsid w:val="002A03A6"/>
    <w:rsid w:val="002B4E3A"/>
    <w:rsid w:val="002B52B0"/>
    <w:rsid w:val="002D5DF7"/>
    <w:rsid w:val="002E079C"/>
    <w:rsid w:val="002E5A7D"/>
    <w:rsid w:val="002F2A8A"/>
    <w:rsid w:val="00306BCC"/>
    <w:rsid w:val="00307EDF"/>
    <w:rsid w:val="003102C8"/>
    <w:rsid w:val="003205CD"/>
    <w:rsid w:val="003338E3"/>
    <w:rsid w:val="0034335E"/>
    <w:rsid w:val="003504DC"/>
    <w:rsid w:val="00355BF8"/>
    <w:rsid w:val="00356AA2"/>
    <w:rsid w:val="003606DC"/>
    <w:rsid w:val="00360B25"/>
    <w:rsid w:val="00364B6F"/>
    <w:rsid w:val="00376090"/>
    <w:rsid w:val="00383FFB"/>
    <w:rsid w:val="00384410"/>
    <w:rsid w:val="003B02E8"/>
    <w:rsid w:val="003C6C99"/>
    <w:rsid w:val="003D3D6A"/>
    <w:rsid w:val="003D796D"/>
    <w:rsid w:val="003F2A4B"/>
    <w:rsid w:val="00403F2F"/>
    <w:rsid w:val="00407E7E"/>
    <w:rsid w:val="0044090D"/>
    <w:rsid w:val="00442100"/>
    <w:rsid w:val="004470C2"/>
    <w:rsid w:val="00453AF6"/>
    <w:rsid w:val="0047114C"/>
    <w:rsid w:val="00486B70"/>
    <w:rsid w:val="004918D2"/>
    <w:rsid w:val="00495EDD"/>
    <w:rsid w:val="004975BB"/>
    <w:rsid w:val="004E2F98"/>
    <w:rsid w:val="004F0F41"/>
    <w:rsid w:val="004F5BCB"/>
    <w:rsid w:val="00503600"/>
    <w:rsid w:val="005048F7"/>
    <w:rsid w:val="00506BFB"/>
    <w:rsid w:val="00517AD4"/>
    <w:rsid w:val="0052610B"/>
    <w:rsid w:val="00531663"/>
    <w:rsid w:val="00561B92"/>
    <w:rsid w:val="00567971"/>
    <w:rsid w:val="005937F1"/>
    <w:rsid w:val="005A28B0"/>
    <w:rsid w:val="005C7726"/>
    <w:rsid w:val="005E55A4"/>
    <w:rsid w:val="005F2910"/>
    <w:rsid w:val="005F4C16"/>
    <w:rsid w:val="005F712C"/>
    <w:rsid w:val="00621BF9"/>
    <w:rsid w:val="00631072"/>
    <w:rsid w:val="00632C38"/>
    <w:rsid w:val="006371F6"/>
    <w:rsid w:val="0065284F"/>
    <w:rsid w:val="006555E4"/>
    <w:rsid w:val="00655EDD"/>
    <w:rsid w:val="00656A01"/>
    <w:rsid w:val="00663BFB"/>
    <w:rsid w:val="00666A9E"/>
    <w:rsid w:val="00684CA5"/>
    <w:rsid w:val="006858D1"/>
    <w:rsid w:val="00692526"/>
    <w:rsid w:val="00692BFF"/>
    <w:rsid w:val="00697390"/>
    <w:rsid w:val="006A085B"/>
    <w:rsid w:val="006A2C11"/>
    <w:rsid w:val="006B5555"/>
    <w:rsid w:val="006B5B77"/>
    <w:rsid w:val="006C1308"/>
    <w:rsid w:val="006C2139"/>
    <w:rsid w:val="006D64C0"/>
    <w:rsid w:val="006E1B80"/>
    <w:rsid w:val="006E2F5F"/>
    <w:rsid w:val="006E32B7"/>
    <w:rsid w:val="006E35B6"/>
    <w:rsid w:val="006E3AB1"/>
    <w:rsid w:val="006E3C88"/>
    <w:rsid w:val="006F6711"/>
    <w:rsid w:val="00702C70"/>
    <w:rsid w:val="007063DC"/>
    <w:rsid w:val="0071365A"/>
    <w:rsid w:val="007538B0"/>
    <w:rsid w:val="00762626"/>
    <w:rsid w:val="0076279A"/>
    <w:rsid w:val="00770AE2"/>
    <w:rsid w:val="0078292C"/>
    <w:rsid w:val="00785E29"/>
    <w:rsid w:val="00793B0B"/>
    <w:rsid w:val="00793E3D"/>
    <w:rsid w:val="007A06E7"/>
    <w:rsid w:val="007A15FA"/>
    <w:rsid w:val="007A1736"/>
    <w:rsid w:val="007A488E"/>
    <w:rsid w:val="007B239D"/>
    <w:rsid w:val="007B41E0"/>
    <w:rsid w:val="007B7F2B"/>
    <w:rsid w:val="007C488B"/>
    <w:rsid w:val="007D5D90"/>
    <w:rsid w:val="007D7A95"/>
    <w:rsid w:val="007E2360"/>
    <w:rsid w:val="007E6FD5"/>
    <w:rsid w:val="007F1A46"/>
    <w:rsid w:val="007F3691"/>
    <w:rsid w:val="0080226C"/>
    <w:rsid w:val="0080498F"/>
    <w:rsid w:val="00804DA1"/>
    <w:rsid w:val="00807F72"/>
    <w:rsid w:val="00811465"/>
    <w:rsid w:val="008168DC"/>
    <w:rsid w:val="00834747"/>
    <w:rsid w:val="008370E3"/>
    <w:rsid w:val="00840F59"/>
    <w:rsid w:val="0087069D"/>
    <w:rsid w:val="008719FC"/>
    <w:rsid w:val="00872542"/>
    <w:rsid w:val="008735C6"/>
    <w:rsid w:val="0087516F"/>
    <w:rsid w:val="0088697F"/>
    <w:rsid w:val="008900C0"/>
    <w:rsid w:val="008A39AF"/>
    <w:rsid w:val="008B49AF"/>
    <w:rsid w:val="008C6FC9"/>
    <w:rsid w:val="008F1974"/>
    <w:rsid w:val="008F1E27"/>
    <w:rsid w:val="008F3AD9"/>
    <w:rsid w:val="008F43D3"/>
    <w:rsid w:val="00904B2A"/>
    <w:rsid w:val="00907546"/>
    <w:rsid w:val="00910571"/>
    <w:rsid w:val="00910DCB"/>
    <w:rsid w:val="009148CE"/>
    <w:rsid w:val="00937589"/>
    <w:rsid w:val="00937710"/>
    <w:rsid w:val="00956FE5"/>
    <w:rsid w:val="00960089"/>
    <w:rsid w:val="00964128"/>
    <w:rsid w:val="00981435"/>
    <w:rsid w:val="0099462F"/>
    <w:rsid w:val="009950D2"/>
    <w:rsid w:val="009960F5"/>
    <w:rsid w:val="009A3FD6"/>
    <w:rsid w:val="009A5056"/>
    <w:rsid w:val="009A5F31"/>
    <w:rsid w:val="009A6F9E"/>
    <w:rsid w:val="009C38DD"/>
    <w:rsid w:val="009C76A5"/>
    <w:rsid w:val="009E0AE9"/>
    <w:rsid w:val="009E4F8F"/>
    <w:rsid w:val="00A06EE0"/>
    <w:rsid w:val="00A1139C"/>
    <w:rsid w:val="00A24126"/>
    <w:rsid w:val="00A250A6"/>
    <w:rsid w:val="00A301CD"/>
    <w:rsid w:val="00A3206E"/>
    <w:rsid w:val="00A46F33"/>
    <w:rsid w:val="00A56279"/>
    <w:rsid w:val="00A566F7"/>
    <w:rsid w:val="00A623AD"/>
    <w:rsid w:val="00A65EFC"/>
    <w:rsid w:val="00A7496C"/>
    <w:rsid w:val="00A75D0F"/>
    <w:rsid w:val="00A76EF6"/>
    <w:rsid w:val="00A837B8"/>
    <w:rsid w:val="00A94A4F"/>
    <w:rsid w:val="00AA1269"/>
    <w:rsid w:val="00AA1BFD"/>
    <w:rsid w:val="00AA29BD"/>
    <w:rsid w:val="00AA6714"/>
    <w:rsid w:val="00AA7258"/>
    <w:rsid w:val="00AB1EE6"/>
    <w:rsid w:val="00AD39CA"/>
    <w:rsid w:val="00AD3E10"/>
    <w:rsid w:val="00AD4A59"/>
    <w:rsid w:val="00AD4B01"/>
    <w:rsid w:val="00AD5228"/>
    <w:rsid w:val="00AD67CC"/>
    <w:rsid w:val="00AE284E"/>
    <w:rsid w:val="00AE6AAA"/>
    <w:rsid w:val="00AE7287"/>
    <w:rsid w:val="00B03DA6"/>
    <w:rsid w:val="00B07D27"/>
    <w:rsid w:val="00B23306"/>
    <w:rsid w:val="00B26281"/>
    <w:rsid w:val="00B34E02"/>
    <w:rsid w:val="00B37483"/>
    <w:rsid w:val="00B429FB"/>
    <w:rsid w:val="00B65B22"/>
    <w:rsid w:val="00B7638B"/>
    <w:rsid w:val="00B8064D"/>
    <w:rsid w:val="00BA2BC6"/>
    <w:rsid w:val="00BA2EFF"/>
    <w:rsid w:val="00BA3E48"/>
    <w:rsid w:val="00BB0B8B"/>
    <w:rsid w:val="00BB4DB2"/>
    <w:rsid w:val="00BB7D48"/>
    <w:rsid w:val="00BD26D4"/>
    <w:rsid w:val="00BD2C03"/>
    <w:rsid w:val="00BD5E9F"/>
    <w:rsid w:val="00BD63A2"/>
    <w:rsid w:val="00BE3316"/>
    <w:rsid w:val="00BF2153"/>
    <w:rsid w:val="00BF2739"/>
    <w:rsid w:val="00BF6B18"/>
    <w:rsid w:val="00C07157"/>
    <w:rsid w:val="00C178F5"/>
    <w:rsid w:val="00C17BDE"/>
    <w:rsid w:val="00C369B3"/>
    <w:rsid w:val="00C41456"/>
    <w:rsid w:val="00C43F1E"/>
    <w:rsid w:val="00C56FCB"/>
    <w:rsid w:val="00C668C5"/>
    <w:rsid w:val="00C947CA"/>
    <w:rsid w:val="00C96140"/>
    <w:rsid w:val="00CA1C45"/>
    <w:rsid w:val="00CB0202"/>
    <w:rsid w:val="00CD3624"/>
    <w:rsid w:val="00CE5FFA"/>
    <w:rsid w:val="00CF6C1C"/>
    <w:rsid w:val="00CF729B"/>
    <w:rsid w:val="00D029F1"/>
    <w:rsid w:val="00D10A0A"/>
    <w:rsid w:val="00D603F0"/>
    <w:rsid w:val="00D621C2"/>
    <w:rsid w:val="00D64219"/>
    <w:rsid w:val="00D65AE4"/>
    <w:rsid w:val="00D74FFE"/>
    <w:rsid w:val="00D81F9B"/>
    <w:rsid w:val="00D82A4A"/>
    <w:rsid w:val="00D8374E"/>
    <w:rsid w:val="00DB1869"/>
    <w:rsid w:val="00DB39DE"/>
    <w:rsid w:val="00DB537E"/>
    <w:rsid w:val="00DB5EF1"/>
    <w:rsid w:val="00DC0AFA"/>
    <w:rsid w:val="00DC3D18"/>
    <w:rsid w:val="00DD45F8"/>
    <w:rsid w:val="00DE0AAF"/>
    <w:rsid w:val="00DE2932"/>
    <w:rsid w:val="00DE4F9F"/>
    <w:rsid w:val="00DF1663"/>
    <w:rsid w:val="00DF1DC5"/>
    <w:rsid w:val="00E05910"/>
    <w:rsid w:val="00E05E0B"/>
    <w:rsid w:val="00E13734"/>
    <w:rsid w:val="00E1788C"/>
    <w:rsid w:val="00E24856"/>
    <w:rsid w:val="00E31BC8"/>
    <w:rsid w:val="00E50B68"/>
    <w:rsid w:val="00E632C7"/>
    <w:rsid w:val="00E644BC"/>
    <w:rsid w:val="00E7348E"/>
    <w:rsid w:val="00E80C25"/>
    <w:rsid w:val="00E973F8"/>
    <w:rsid w:val="00EA3490"/>
    <w:rsid w:val="00EA4B2D"/>
    <w:rsid w:val="00ED2F42"/>
    <w:rsid w:val="00EE4832"/>
    <w:rsid w:val="00F06BE4"/>
    <w:rsid w:val="00F11790"/>
    <w:rsid w:val="00F12F44"/>
    <w:rsid w:val="00F1584B"/>
    <w:rsid w:val="00F361B3"/>
    <w:rsid w:val="00F510B6"/>
    <w:rsid w:val="00F523D6"/>
    <w:rsid w:val="00F529C1"/>
    <w:rsid w:val="00F56DE2"/>
    <w:rsid w:val="00F77EF7"/>
    <w:rsid w:val="00F91E63"/>
    <w:rsid w:val="00FA4AAC"/>
    <w:rsid w:val="00FB3073"/>
    <w:rsid w:val="00FB5771"/>
    <w:rsid w:val="00FC7543"/>
    <w:rsid w:val="00FD3EE0"/>
    <w:rsid w:val="00FD6DC8"/>
    <w:rsid w:val="00FE3D84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3715FB"/>
  <w15:chartTrackingRefBased/>
  <w15:docId w15:val="{EE61F571-A928-4F90-AEFE-4A3E920B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F43D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282FBC"/>
    <w:pPr>
      <w:keepNext/>
      <w:numPr>
        <w:numId w:val="2"/>
      </w:numPr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6D64C0"/>
    <w:pPr>
      <w:keepNext/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F43D3"/>
    <w:pPr>
      <w:keepNext/>
      <w:numPr>
        <w:ilvl w:val="2"/>
        <w:numId w:val="2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F43D3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F43D3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F43D3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F43D3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F43D3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F43D3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color w:val="FF0000"/>
      <w:sz w:val="26"/>
    </w:rPr>
  </w:style>
  <w:style w:type="character" w:styleId="Odkaznakoment">
    <w:name w:val="annotation reference"/>
    <w:rsid w:val="00364B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4B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4B6F"/>
  </w:style>
  <w:style w:type="paragraph" w:styleId="Pedmtkomente">
    <w:name w:val="annotation subject"/>
    <w:basedOn w:val="Textkomente"/>
    <w:next w:val="Textkomente"/>
    <w:link w:val="PedmtkomenteChar"/>
    <w:rsid w:val="00364B6F"/>
    <w:rPr>
      <w:b/>
      <w:bCs/>
    </w:rPr>
  </w:style>
  <w:style w:type="character" w:customStyle="1" w:styleId="PedmtkomenteChar">
    <w:name w:val="Předmět komentáře Char"/>
    <w:link w:val="Pedmtkomente"/>
    <w:rsid w:val="00364B6F"/>
    <w:rPr>
      <w:b/>
      <w:bCs/>
    </w:rPr>
  </w:style>
  <w:style w:type="paragraph" w:styleId="Textbubliny">
    <w:name w:val="Balloon Text"/>
    <w:basedOn w:val="Normln"/>
    <w:link w:val="TextbublinyChar"/>
    <w:rsid w:val="00364B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4B6F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B07D27"/>
    <w:rPr>
      <w:color w:val="808080"/>
    </w:rPr>
  </w:style>
  <w:style w:type="paragraph" w:styleId="Bezmezer">
    <w:name w:val="No Spacing"/>
    <w:aliases w:val="Normal tučny"/>
    <w:link w:val="BezmezerChar"/>
    <w:uiPriority w:val="1"/>
    <w:qFormat/>
    <w:rsid w:val="0078292C"/>
    <w:rPr>
      <w:rFonts w:ascii="Arial" w:eastAsia="Calibri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75D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A75D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A75D0F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styleId="Hypertextovodkaz">
    <w:name w:val="Hyperlink"/>
    <w:rsid w:val="008F1974"/>
    <w:rPr>
      <w:color w:val="0000FF"/>
      <w:u w:val="single"/>
    </w:rPr>
  </w:style>
  <w:style w:type="paragraph" w:styleId="Podpis">
    <w:name w:val="Signature"/>
    <w:basedOn w:val="Normln"/>
    <w:link w:val="PodpisChar"/>
    <w:rsid w:val="008F1974"/>
    <w:pPr>
      <w:ind w:left="4253"/>
      <w:jc w:val="center"/>
    </w:pPr>
    <w:rPr>
      <w:rFonts w:ascii="Arial" w:hAnsi="Arial"/>
      <w:sz w:val="22"/>
      <w:szCs w:val="20"/>
    </w:rPr>
  </w:style>
  <w:style w:type="character" w:customStyle="1" w:styleId="PodpisChar">
    <w:name w:val="Podpis Char"/>
    <w:link w:val="Podpis"/>
    <w:rsid w:val="008F1974"/>
    <w:rPr>
      <w:rFonts w:ascii="Arial" w:hAnsi="Arial"/>
      <w:sz w:val="22"/>
    </w:rPr>
  </w:style>
  <w:style w:type="paragraph" w:customStyle="1" w:styleId="vc2">
    <w:name w:val="věc 2"/>
    <w:basedOn w:val="Normln"/>
    <w:rsid w:val="008F1974"/>
    <w:pPr>
      <w:spacing w:before="40"/>
      <w:jc w:val="both"/>
    </w:pPr>
    <w:rPr>
      <w:rFonts w:ascii="Arial" w:hAnsi="Arial"/>
      <w:b/>
      <w:sz w:val="22"/>
      <w:szCs w:val="20"/>
      <w:u w:val="single"/>
    </w:rPr>
  </w:style>
  <w:style w:type="paragraph" w:customStyle="1" w:styleId="znaka">
    <w:name w:val="značka"/>
    <w:basedOn w:val="Normln"/>
    <w:rsid w:val="008F1974"/>
    <w:pPr>
      <w:ind w:left="794" w:hanging="794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rsid w:val="0063107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3107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3107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31072"/>
    <w:rPr>
      <w:sz w:val="24"/>
      <w:szCs w:val="24"/>
    </w:rPr>
  </w:style>
  <w:style w:type="paragraph" w:customStyle="1" w:styleId="Noparagraphstyle">
    <w:name w:val="[No paragraph style]"/>
    <w:rsid w:val="00631072"/>
    <w:pPr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Zhlavn">
    <w:name w:val="Záhlaví n"/>
    <w:basedOn w:val="Normln"/>
    <w:next w:val="Normln"/>
    <w:rsid w:val="00631072"/>
    <w:pPr>
      <w:keepLines/>
      <w:tabs>
        <w:tab w:val="center" w:pos="4320"/>
        <w:tab w:val="right" w:pos="8640"/>
      </w:tabs>
      <w:ind w:firstLine="567"/>
      <w:jc w:val="both"/>
    </w:pPr>
    <w:rPr>
      <w:rFonts w:ascii="Arial" w:hAnsi="Arial"/>
      <w:i/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C178F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C178F5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unhideWhenUsed/>
    <w:rsid w:val="00C178F5"/>
    <w:rPr>
      <w:vertAlign w:val="superscript"/>
    </w:rPr>
  </w:style>
  <w:style w:type="character" w:customStyle="1" w:styleId="BezmezerChar">
    <w:name w:val="Bez mezer Char"/>
    <w:aliases w:val="Normal tučny Char"/>
    <w:link w:val="Bezmezer"/>
    <w:uiPriority w:val="1"/>
    <w:locked/>
    <w:rsid w:val="00BA2EFF"/>
    <w:rPr>
      <w:rFonts w:ascii="Arial" w:eastAsia="Calibri" w:hAnsi="Arial"/>
      <w:sz w:val="22"/>
      <w:szCs w:val="22"/>
      <w:lang w:eastAsia="en-US"/>
    </w:rPr>
  </w:style>
  <w:style w:type="table" w:styleId="Motivtabulky">
    <w:name w:val="Table Theme"/>
    <w:basedOn w:val="Normlntabulka"/>
    <w:rsid w:val="00A2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rsid w:val="00A2412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24126"/>
  </w:style>
  <w:style w:type="character" w:styleId="Odkaznavysvtlivky">
    <w:name w:val="endnote reference"/>
    <w:rsid w:val="00A24126"/>
    <w:rPr>
      <w:vertAlign w:val="superscript"/>
    </w:rPr>
  </w:style>
  <w:style w:type="character" w:styleId="Sledovanodkaz">
    <w:name w:val="FollowedHyperlink"/>
    <w:rsid w:val="00AD5228"/>
    <w:rPr>
      <w:color w:val="954F72"/>
      <w:u w:val="single"/>
    </w:rPr>
  </w:style>
  <w:style w:type="character" w:customStyle="1" w:styleId="Nadpis1Char">
    <w:name w:val="Nadpis 1 Char"/>
    <w:link w:val="Nadpis1"/>
    <w:rsid w:val="00282FBC"/>
    <w:rPr>
      <w:rFonts w:ascii="Arial" w:hAnsi="Arial"/>
      <w:b/>
      <w:bCs/>
      <w:kern w:val="32"/>
      <w:sz w:val="24"/>
      <w:szCs w:val="32"/>
    </w:rPr>
  </w:style>
  <w:style w:type="character" w:customStyle="1" w:styleId="Nadpis2Char">
    <w:name w:val="Nadpis 2 Char"/>
    <w:link w:val="Nadpis2"/>
    <w:rsid w:val="006D64C0"/>
    <w:rPr>
      <w:rFonts w:ascii="Arial" w:hAnsi="Arial" w:cs="Arial"/>
      <w:bCs/>
      <w:iCs/>
      <w:sz w:val="24"/>
      <w:szCs w:val="24"/>
    </w:rPr>
  </w:style>
  <w:style w:type="character" w:customStyle="1" w:styleId="Nadpis3Char">
    <w:name w:val="Nadpis 3 Char"/>
    <w:link w:val="Nadpis3"/>
    <w:semiHidden/>
    <w:rsid w:val="008F43D3"/>
    <w:rPr>
      <w:rFonts w:ascii="Calibri Light" w:hAnsi="Calibri Light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8F43D3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8F43D3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8F43D3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8F43D3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semiHidden/>
    <w:rsid w:val="008F43D3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8F43D3"/>
    <w:rPr>
      <w:rFonts w:ascii="Calibri Light" w:hAnsi="Calibri Light"/>
      <w:sz w:val="22"/>
      <w:szCs w:val="22"/>
    </w:rPr>
  </w:style>
  <w:style w:type="paragraph" w:customStyle="1" w:styleId="Nadpis20">
    <w:name w:val="Nadpis2"/>
    <w:basedOn w:val="Normln"/>
    <w:link w:val="Nadpis2Char0"/>
    <w:qFormat/>
    <w:rsid w:val="008F43D3"/>
    <w:pPr>
      <w:spacing w:before="120" w:after="240"/>
      <w:jc w:val="both"/>
    </w:pPr>
    <w:rPr>
      <w:rFonts w:ascii="Arial" w:hAnsi="Arial" w:cs="Arial"/>
    </w:rPr>
  </w:style>
  <w:style w:type="character" w:customStyle="1" w:styleId="Nadpis2Char0">
    <w:name w:val="Nadpis2 Char"/>
    <w:link w:val="Nadpis20"/>
    <w:rsid w:val="008F43D3"/>
    <w:rPr>
      <w:rFonts w:ascii="Arial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AA1B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zsjmk.cz" TargetMode="External"/><Relationship Id="rId13" Type="http://schemas.openxmlformats.org/officeDocument/2006/relationships/hyperlink" Target="mailto:novotnyj@zzsjmk.c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kazky.krajbezkorupce.cz/data/manual/EZAK-Manual-Dodavatele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rajbezkorupce.cz/registrace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zakazky.krajbezkorupce.cz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akazky.krajbezkorupce.cz/profile_display_210.html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DE7E-D747-4F6E-B088-0BCB9C29FC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2245</Words>
  <Characters>13249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Advokátní kancelář JUDr. Petr Smejkal</Company>
  <LinksUpToDate>false</LinksUpToDate>
  <CharactersWithSpaces>15464</CharactersWithSpaces>
  <SharedDoc>false</SharedDoc>
  <HLinks>
    <vt:vector size="36" baseType="variant">
      <vt:variant>
        <vt:i4>3080196</vt:i4>
      </vt:variant>
      <vt:variant>
        <vt:i4>15</vt:i4>
      </vt:variant>
      <vt:variant>
        <vt:i4>0</vt:i4>
      </vt:variant>
      <vt:variant>
        <vt:i4>5</vt:i4>
      </vt:variant>
      <vt:variant>
        <vt:lpwstr>mailto:novotnyj@zzsjmk.cz</vt:lpwstr>
      </vt:variant>
      <vt:variant>
        <vt:lpwstr/>
      </vt:variant>
      <vt:variant>
        <vt:i4>196703</vt:i4>
      </vt:variant>
      <vt:variant>
        <vt:i4>12</vt:i4>
      </vt:variant>
      <vt:variant>
        <vt:i4>0</vt:i4>
      </vt:variant>
      <vt:variant>
        <vt:i4>5</vt:i4>
      </vt:variant>
      <vt:variant>
        <vt:lpwstr>https://zakazky.krajbezkorupce.cz/data/manual/EZAK-Manual-Dodavatele.pdf</vt:lpwstr>
      </vt:variant>
      <vt:variant>
        <vt:lpwstr/>
      </vt:variant>
      <vt:variant>
        <vt:i4>1048640</vt:i4>
      </vt:variant>
      <vt:variant>
        <vt:i4>9</vt:i4>
      </vt:variant>
      <vt:variant>
        <vt:i4>0</vt:i4>
      </vt:variant>
      <vt:variant>
        <vt:i4>5</vt:i4>
      </vt:variant>
      <vt:variant>
        <vt:lpwstr>https://zakazky.krajbezkorupce.cz/registrace.html</vt:lpwstr>
      </vt:variant>
      <vt:variant>
        <vt:lpwstr/>
      </vt:variant>
      <vt:variant>
        <vt:i4>6881389</vt:i4>
      </vt:variant>
      <vt:variant>
        <vt:i4>6</vt:i4>
      </vt:variant>
      <vt:variant>
        <vt:i4>0</vt:i4>
      </vt:variant>
      <vt:variant>
        <vt:i4>5</vt:i4>
      </vt:variant>
      <vt:variant>
        <vt:lpwstr>https://zakazky.krajbezkorupce.cz/</vt:lpwstr>
      </vt:variant>
      <vt:variant>
        <vt:lpwstr/>
      </vt:variant>
      <vt:variant>
        <vt:i4>7209083</vt:i4>
      </vt:variant>
      <vt:variant>
        <vt:i4>3</vt:i4>
      </vt:variant>
      <vt:variant>
        <vt:i4>0</vt:i4>
      </vt:variant>
      <vt:variant>
        <vt:i4>5</vt:i4>
      </vt:variant>
      <vt:variant>
        <vt:lpwstr>https://zakazky.krajbezkorupce.cz/profile_display_210.html</vt:lpwstr>
      </vt:variant>
      <vt:variant>
        <vt:lpwstr/>
      </vt:variant>
      <vt:variant>
        <vt:i4>3473409</vt:i4>
      </vt:variant>
      <vt:variant>
        <vt:i4>0</vt:i4>
      </vt:variant>
      <vt:variant>
        <vt:i4>0</vt:i4>
      </vt:variant>
      <vt:variant>
        <vt:i4>5</vt:i4>
      </vt:variant>
      <vt:variant>
        <vt:lpwstr>mailto:info@zzsjmk.cz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subject/>
  <dc:creator>Petr</dc:creator>
  <cp:keywords/>
  <cp:lastModifiedBy>NOVOTNÝ Jan, Ing.</cp:lastModifiedBy>
  <cp:revision>3</cp:revision>
  <cp:lastPrinted>2024-03-11T12:08:00Z</cp:lastPrinted>
  <dcterms:created xsi:type="dcterms:W3CDTF">2025-12-17T08:33:00Z</dcterms:created>
  <dcterms:modified xsi:type="dcterms:W3CDTF">2026-01-20T06:36:00Z</dcterms:modified>
</cp:coreProperties>
</file>