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FFA9" w14:textId="4BEE8B33" w:rsidR="002E12F2" w:rsidRPr="002C025E" w:rsidRDefault="002E12F2" w:rsidP="001E19CE">
      <w:pPr>
        <w:jc w:val="center"/>
        <w:rPr>
          <w:rFonts w:ascii="Calibri" w:hAnsi="Calibri"/>
          <w:b/>
          <w:iCs/>
          <w:spacing w:val="20"/>
          <w:sz w:val="28"/>
          <w:szCs w:val="28"/>
        </w:rPr>
      </w:pPr>
      <w:bookmarkStart w:id="0" w:name="_GoBack"/>
      <w:bookmarkEnd w:id="0"/>
      <w:r w:rsidRPr="002C025E">
        <w:rPr>
          <w:rFonts w:ascii="Calibri" w:hAnsi="Calibri"/>
          <w:b/>
          <w:iCs/>
          <w:spacing w:val="20"/>
          <w:sz w:val="28"/>
          <w:szCs w:val="28"/>
        </w:rPr>
        <w:t>KUPNÍ SMLOUVA</w:t>
      </w:r>
    </w:p>
    <w:p w14:paraId="4A6FC452" w14:textId="77777777" w:rsidR="002E12F2" w:rsidRDefault="002E12F2" w:rsidP="002E12F2">
      <w:pPr>
        <w:autoSpaceDE w:val="0"/>
        <w:autoSpaceDN w:val="0"/>
        <w:adjustRightInd w:val="0"/>
        <w:jc w:val="center"/>
        <w:rPr>
          <w:rFonts w:ascii="Calibri" w:hAnsi="Calibri"/>
          <w:i/>
          <w:iCs/>
        </w:rPr>
      </w:pPr>
      <w:r w:rsidRPr="002C025E">
        <w:rPr>
          <w:rFonts w:ascii="Calibri" w:hAnsi="Calibri"/>
          <w:i/>
          <w:iCs/>
        </w:rPr>
        <w:t>kterou podle ustanovení § 2079 a násl. zákona č. 89/2012 Sb., občanský zákoník</w:t>
      </w:r>
      <w:r w:rsidRPr="002C025E">
        <w:rPr>
          <w:rFonts w:ascii="Calibri" w:hAnsi="Calibri"/>
          <w:i/>
          <w:iCs/>
        </w:rPr>
        <w:br/>
        <w:t>uzavřely níže uvedeného dne, měsíce a roku tyto smluvní strany:</w:t>
      </w:r>
    </w:p>
    <w:p w14:paraId="3CCB5408" w14:textId="72CE657A" w:rsidR="002E12F2" w:rsidRPr="002E12F2" w:rsidRDefault="002E12F2" w:rsidP="002E12F2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2F5496" w:themeColor="accent1" w:themeShade="BF"/>
        </w:rPr>
      </w:pPr>
      <w:r w:rsidRPr="002E12F2">
        <w:rPr>
          <w:rFonts w:ascii="Calibri" w:hAnsi="Calibri"/>
          <w:b/>
          <w:iCs/>
          <w:color w:val="2F5496" w:themeColor="accent1" w:themeShade="BF"/>
        </w:rPr>
        <w:t xml:space="preserve">Pro Část </w:t>
      </w:r>
      <w:r>
        <w:rPr>
          <w:rFonts w:ascii="Calibri" w:hAnsi="Calibri"/>
          <w:b/>
          <w:iCs/>
          <w:color w:val="2F5496" w:themeColor="accent1" w:themeShade="BF"/>
        </w:rPr>
        <w:t>2</w:t>
      </w:r>
      <w:r w:rsidRPr="002E12F2">
        <w:rPr>
          <w:rFonts w:ascii="Calibri" w:hAnsi="Calibri"/>
          <w:b/>
          <w:iCs/>
          <w:color w:val="2F5496" w:themeColor="accent1" w:themeShade="BF"/>
        </w:rPr>
        <w:t xml:space="preserve"> veřejné zakázky:</w:t>
      </w:r>
    </w:p>
    <w:p w14:paraId="5F63935E" w14:textId="77777777" w:rsidR="002E12F2" w:rsidRPr="002C025E" w:rsidRDefault="002E12F2" w:rsidP="002E12F2">
      <w:pPr>
        <w:tabs>
          <w:tab w:val="left" w:pos="540"/>
        </w:tabs>
        <w:rPr>
          <w:rFonts w:ascii="Calibri" w:hAnsi="Calibri" w:cs="Garamond"/>
        </w:rPr>
      </w:pPr>
      <w:r w:rsidRPr="002C025E">
        <w:rPr>
          <w:rFonts w:ascii="Garamond" w:hAnsi="Garamond" w:cs="Garamond"/>
          <w:b/>
          <w:bCs/>
        </w:rPr>
        <w:t>1.</w:t>
      </w:r>
      <w:r w:rsidRPr="002C025E">
        <w:rPr>
          <w:rFonts w:ascii="Garamond" w:hAnsi="Garamond" w:cs="Garamond"/>
          <w:b/>
          <w:bCs/>
        </w:rPr>
        <w:tab/>
      </w:r>
      <w:r w:rsidRPr="002C025E">
        <w:rPr>
          <w:rFonts w:ascii="Calibri" w:hAnsi="Calibri" w:cs="Garamond"/>
          <w:b/>
          <w:bCs/>
        </w:rPr>
        <w:t xml:space="preserve">Jihomoravský kraj </w:t>
      </w:r>
    </w:p>
    <w:tbl>
      <w:tblPr>
        <w:tblW w:w="8820" w:type="dxa"/>
        <w:tblInd w:w="2" w:type="dxa"/>
        <w:tblLook w:val="01E0" w:firstRow="1" w:lastRow="1" w:firstColumn="1" w:lastColumn="1" w:noHBand="0" w:noVBand="0"/>
      </w:tblPr>
      <w:tblGrid>
        <w:gridCol w:w="2880"/>
        <w:gridCol w:w="5940"/>
      </w:tblGrid>
      <w:tr w:rsidR="002E12F2" w:rsidRPr="002C025E" w14:paraId="31103E6E" w14:textId="77777777" w:rsidTr="0055151D">
        <w:tc>
          <w:tcPr>
            <w:tcW w:w="2880" w:type="dxa"/>
          </w:tcPr>
          <w:p w14:paraId="0A195C89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Sídlo:</w:t>
            </w:r>
          </w:p>
        </w:tc>
        <w:tc>
          <w:tcPr>
            <w:tcW w:w="5940" w:type="dxa"/>
          </w:tcPr>
          <w:p w14:paraId="09FFB004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>Žerotínovo náměstí 3, 601 82 Brno</w:t>
            </w:r>
          </w:p>
        </w:tc>
      </w:tr>
      <w:tr w:rsidR="002E12F2" w:rsidRPr="002C025E" w14:paraId="1D38A04E" w14:textId="77777777" w:rsidTr="0055151D">
        <w:tc>
          <w:tcPr>
            <w:tcW w:w="2880" w:type="dxa"/>
          </w:tcPr>
          <w:p w14:paraId="5737C58C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IČ:</w:t>
            </w:r>
          </w:p>
        </w:tc>
        <w:tc>
          <w:tcPr>
            <w:tcW w:w="5940" w:type="dxa"/>
          </w:tcPr>
          <w:p w14:paraId="11A25F8F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>70888337</w:t>
            </w:r>
          </w:p>
        </w:tc>
      </w:tr>
      <w:tr w:rsidR="002E12F2" w:rsidRPr="002C025E" w14:paraId="152F5E94" w14:textId="77777777" w:rsidTr="0055151D">
        <w:tc>
          <w:tcPr>
            <w:tcW w:w="2880" w:type="dxa"/>
          </w:tcPr>
          <w:p w14:paraId="206AA262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DIČ:</w:t>
            </w:r>
          </w:p>
        </w:tc>
        <w:tc>
          <w:tcPr>
            <w:tcW w:w="5940" w:type="dxa"/>
          </w:tcPr>
          <w:p w14:paraId="35E45F78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>CZ70888337</w:t>
            </w:r>
          </w:p>
        </w:tc>
      </w:tr>
      <w:tr w:rsidR="002E12F2" w:rsidRPr="002C025E" w14:paraId="631F5E65" w14:textId="77777777" w:rsidTr="0055151D">
        <w:tc>
          <w:tcPr>
            <w:tcW w:w="2880" w:type="dxa"/>
          </w:tcPr>
          <w:p w14:paraId="554C2164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Zastoupený:</w:t>
            </w:r>
          </w:p>
        </w:tc>
        <w:tc>
          <w:tcPr>
            <w:tcW w:w="5940" w:type="dxa"/>
          </w:tcPr>
          <w:p w14:paraId="64A9DA0F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 w:rsidRPr="00F04D79">
              <w:rPr>
                <w:rFonts w:ascii="Calibri" w:hAnsi="Calibri"/>
                <w:snapToGrid w:val="0"/>
              </w:rPr>
              <w:t>JUDr. Bohumilem Šimkem, hejtmanem Jihomoravského kraje</w:t>
            </w:r>
          </w:p>
        </w:tc>
      </w:tr>
      <w:tr w:rsidR="002E12F2" w:rsidRPr="002C025E" w14:paraId="3CA21335" w14:textId="77777777" w:rsidTr="0055151D">
        <w:tc>
          <w:tcPr>
            <w:tcW w:w="2880" w:type="dxa"/>
          </w:tcPr>
          <w:p w14:paraId="45752694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Kontaktní osoba:</w:t>
            </w:r>
          </w:p>
          <w:p w14:paraId="3A55C618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</w:p>
        </w:tc>
        <w:tc>
          <w:tcPr>
            <w:tcW w:w="5940" w:type="dxa"/>
          </w:tcPr>
          <w:p w14:paraId="079D67C1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 xml:space="preserve">Ing. </w:t>
            </w:r>
            <w:r>
              <w:rPr>
                <w:rFonts w:ascii="Calibri" w:hAnsi="Calibri"/>
                <w:snapToGrid w:val="0"/>
              </w:rPr>
              <w:t>Bronislava Zavřelová</w:t>
            </w:r>
            <w:r w:rsidRPr="002C025E">
              <w:rPr>
                <w:rFonts w:ascii="Calibri" w:hAnsi="Calibri"/>
                <w:snapToGrid w:val="0"/>
              </w:rPr>
              <w:t>, oddělení realizace investic odboru investic Krajského úřadu Jihomoravského kraje</w:t>
            </w:r>
          </w:p>
        </w:tc>
      </w:tr>
      <w:tr w:rsidR="002E12F2" w:rsidRPr="002C025E" w14:paraId="675A6FDE" w14:textId="77777777" w:rsidTr="0055151D">
        <w:tc>
          <w:tcPr>
            <w:tcW w:w="2880" w:type="dxa"/>
          </w:tcPr>
          <w:p w14:paraId="30C7A5A8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 xml:space="preserve">Telefon:  </w:t>
            </w:r>
          </w:p>
        </w:tc>
        <w:tc>
          <w:tcPr>
            <w:tcW w:w="5940" w:type="dxa"/>
          </w:tcPr>
          <w:p w14:paraId="762AE9DB" w14:textId="2B039AD5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+ 420 </w:t>
            </w:r>
            <w:r w:rsidRPr="002C025E">
              <w:rPr>
                <w:rFonts w:ascii="Calibri" w:hAnsi="Calibri"/>
                <w:snapToGrid w:val="0"/>
              </w:rPr>
              <w:t>541</w:t>
            </w:r>
            <w:r w:rsidR="00522C11">
              <w:rPr>
                <w:rFonts w:ascii="Calibri" w:hAnsi="Calibri"/>
                <w:snapToGrid w:val="0"/>
              </w:rPr>
              <w:t> </w:t>
            </w:r>
            <w:r w:rsidRPr="002C025E">
              <w:rPr>
                <w:rFonts w:ascii="Calibri" w:hAnsi="Calibri"/>
                <w:snapToGrid w:val="0"/>
              </w:rPr>
              <w:t>65</w:t>
            </w:r>
            <w:r w:rsidR="00522C11">
              <w:rPr>
                <w:rFonts w:ascii="Calibri" w:hAnsi="Calibri"/>
                <w:snapToGrid w:val="0"/>
              </w:rPr>
              <w:t>3 359</w:t>
            </w:r>
          </w:p>
        </w:tc>
      </w:tr>
      <w:tr w:rsidR="002E12F2" w:rsidRPr="002C025E" w14:paraId="0A56A328" w14:textId="77777777" w:rsidTr="0055151D">
        <w:tc>
          <w:tcPr>
            <w:tcW w:w="2880" w:type="dxa"/>
          </w:tcPr>
          <w:p w14:paraId="1382747D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E-mail:</w:t>
            </w:r>
          </w:p>
        </w:tc>
        <w:tc>
          <w:tcPr>
            <w:tcW w:w="5940" w:type="dxa"/>
          </w:tcPr>
          <w:p w14:paraId="0EBB94EA" w14:textId="77777777" w:rsidR="002E12F2" w:rsidRPr="002C025E" w:rsidRDefault="00C828EF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  <w:hyperlink r:id="rId8" w:history="1"/>
            <w:hyperlink r:id="rId9" w:history="1">
              <w:r w:rsidR="002E12F2" w:rsidRPr="00007628">
                <w:rPr>
                  <w:rStyle w:val="Hypertextovodkaz"/>
                  <w:rFonts w:cstheme="minorBidi"/>
                </w:rPr>
                <w:t>zavrelova.bronislava</w:t>
              </w:r>
              <w:r w:rsidR="002E12F2" w:rsidRPr="00007628">
                <w:rPr>
                  <w:rStyle w:val="Hypertextovodkaz"/>
                  <w:rFonts w:ascii="Calibri" w:hAnsi="Calibri" w:cstheme="minorBidi"/>
                  <w:snapToGrid w:val="0"/>
                </w:rPr>
                <w:t>@kr-jihomoravsky.cz</w:t>
              </w:r>
            </w:hyperlink>
          </w:p>
          <w:p w14:paraId="4D4C7CA5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/>
                <w:snapToGrid w:val="0"/>
              </w:rPr>
            </w:pPr>
          </w:p>
        </w:tc>
      </w:tr>
    </w:tbl>
    <w:p w14:paraId="38BDE782" w14:textId="77777777" w:rsidR="002E12F2" w:rsidRPr="002C025E" w:rsidRDefault="002E12F2" w:rsidP="002E12F2">
      <w:pPr>
        <w:tabs>
          <w:tab w:val="left" w:pos="1701"/>
          <w:tab w:val="left" w:pos="4678"/>
        </w:tabs>
        <w:rPr>
          <w:rFonts w:ascii="Calibri" w:hAnsi="Calibri" w:cs="Garamond"/>
          <w:b/>
          <w:bCs/>
          <w:snapToGrid w:val="0"/>
        </w:rPr>
      </w:pPr>
      <w:r w:rsidRPr="002C025E">
        <w:rPr>
          <w:rFonts w:ascii="Calibri" w:hAnsi="Calibri" w:cs="Garamond"/>
          <w:b/>
          <w:bCs/>
          <w:snapToGrid w:val="0"/>
        </w:rPr>
        <w:t>(dále jen „kupující“)</w:t>
      </w:r>
    </w:p>
    <w:p w14:paraId="686745FC" w14:textId="77777777" w:rsidR="002E12F2" w:rsidRPr="002C025E" w:rsidRDefault="002E12F2" w:rsidP="002E12F2">
      <w:pPr>
        <w:tabs>
          <w:tab w:val="left" w:pos="1701"/>
          <w:tab w:val="left" w:pos="4678"/>
        </w:tabs>
        <w:rPr>
          <w:rFonts w:ascii="Calibri" w:hAnsi="Calibri" w:cs="Garamond"/>
          <w:b/>
          <w:bCs/>
          <w:snapToGrid w:val="0"/>
        </w:rPr>
      </w:pPr>
      <w:r w:rsidRPr="002C025E">
        <w:rPr>
          <w:rFonts w:ascii="Calibri" w:hAnsi="Calibri" w:cs="Garamond"/>
          <w:b/>
          <w:bCs/>
          <w:snapToGrid w:val="0"/>
        </w:rPr>
        <w:t>a</w:t>
      </w:r>
    </w:p>
    <w:p w14:paraId="5CF4B3A1" w14:textId="77777777" w:rsidR="002E12F2" w:rsidRPr="002C025E" w:rsidRDefault="002E12F2" w:rsidP="002E12F2">
      <w:pPr>
        <w:tabs>
          <w:tab w:val="left" w:pos="540"/>
          <w:tab w:val="left" w:pos="4678"/>
        </w:tabs>
        <w:contextualSpacing/>
        <w:rPr>
          <w:rFonts w:ascii="Calibri" w:hAnsi="Calibri" w:cs="Garamond"/>
          <w:b/>
          <w:bCs/>
          <w:snapToGrid w:val="0"/>
        </w:rPr>
      </w:pPr>
      <w:r w:rsidRPr="002C025E">
        <w:rPr>
          <w:rFonts w:ascii="Calibri" w:hAnsi="Calibri" w:cs="Garamond"/>
          <w:b/>
          <w:bCs/>
          <w:snapToGrid w:val="0"/>
        </w:rPr>
        <w:t>2.</w:t>
      </w:r>
      <w:r w:rsidRPr="002C025E">
        <w:rPr>
          <w:rFonts w:ascii="Calibri" w:hAnsi="Calibri" w:cs="Garamond"/>
          <w:b/>
          <w:bCs/>
          <w:snapToGrid w:val="0"/>
        </w:rPr>
        <w:tab/>
        <w:t>…………………..</w:t>
      </w:r>
    </w:p>
    <w:p w14:paraId="329C1496" w14:textId="77777777" w:rsidR="002E12F2" w:rsidRPr="002C025E" w:rsidRDefault="002E12F2" w:rsidP="002E12F2">
      <w:pPr>
        <w:tabs>
          <w:tab w:val="left" w:pos="900"/>
        </w:tabs>
        <w:spacing w:after="120"/>
        <w:ind w:left="900" w:hanging="360"/>
        <w:contextualSpacing/>
        <w:rPr>
          <w:rFonts w:ascii="Calibri" w:hAnsi="Calibri" w:cs="Garamond"/>
          <w:snapToGrid w:val="0"/>
        </w:rPr>
      </w:pPr>
      <w:r w:rsidRPr="002C025E">
        <w:rPr>
          <w:rFonts w:ascii="Calibri" w:hAnsi="Calibri" w:cs="Garamond"/>
          <w:snapToGrid w:val="0"/>
        </w:rPr>
        <w:t>-</w:t>
      </w:r>
      <w:r w:rsidRPr="002C025E">
        <w:rPr>
          <w:rFonts w:ascii="Calibri" w:hAnsi="Calibri" w:cs="Garamond"/>
          <w:snapToGrid w:val="0"/>
        </w:rPr>
        <w:tab/>
        <w:t xml:space="preserve">společnost/fyzická osoba zapsaná v obchodním rejstříku vedeném u </w:t>
      </w:r>
      <w:r w:rsidRPr="002C025E">
        <w:rPr>
          <w:rFonts w:ascii="Calibri" w:hAnsi="Calibri" w:cs="Garamond"/>
          <w:iCs/>
          <w:snapToGrid w:val="0"/>
        </w:rPr>
        <w:t>Krajského /Městského</w:t>
      </w:r>
      <w:r w:rsidRPr="002C025E">
        <w:rPr>
          <w:rFonts w:ascii="Calibri" w:hAnsi="Calibri" w:cs="Garamond"/>
          <w:snapToGrid w:val="0"/>
        </w:rPr>
        <w:t xml:space="preserve"> soudu v …………………, v odd. …. </w:t>
      </w:r>
      <w:proofErr w:type="spellStart"/>
      <w:r w:rsidRPr="002C025E">
        <w:rPr>
          <w:rFonts w:ascii="Calibri" w:hAnsi="Calibri" w:cs="Garamond"/>
          <w:snapToGrid w:val="0"/>
        </w:rPr>
        <w:t>vl</w:t>
      </w:r>
      <w:proofErr w:type="spellEnd"/>
      <w:r w:rsidRPr="002C025E">
        <w:rPr>
          <w:rFonts w:ascii="Calibri" w:hAnsi="Calibri" w:cs="Garamond"/>
          <w:snapToGrid w:val="0"/>
        </w:rPr>
        <w:t xml:space="preserve">. …. </w:t>
      </w:r>
    </w:p>
    <w:p w14:paraId="28CE83F4" w14:textId="77777777" w:rsidR="002E12F2" w:rsidRPr="002C025E" w:rsidRDefault="002E12F2" w:rsidP="002E12F2">
      <w:pPr>
        <w:tabs>
          <w:tab w:val="left" w:pos="900"/>
          <w:tab w:val="left" w:pos="1701"/>
          <w:tab w:val="left" w:pos="4678"/>
        </w:tabs>
        <w:spacing w:after="120"/>
        <w:ind w:left="900" w:hanging="360"/>
        <w:contextualSpacing/>
        <w:rPr>
          <w:rFonts w:ascii="Calibri" w:hAnsi="Calibri" w:cs="Garamond"/>
          <w:snapToGrid w:val="0"/>
        </w:rPr>
      </w:pPr>
      <w:r w:rsidRPr="002C025E">
        <w:rPr>
          <w:rFonts w:ascii="Calibri" w:hAnsi="Calibri" w:cs="Garamond"/>
          <w:snapToGrid w:val="0"/>
        </w:rPr>
        <w:t>nebo</w:t>
      </w:r>
    </w:p>
    <w:p w14:paraId="15A8E9BB" w14:textId="77777777" w:rsidR="002E12F2" w:rsidRPr="002C025E" w:rsidRDefault="002E12F2" w:rsidP="002E12F2">
      <w:pPr>
        <w:numPr>
          <w:ilvl w:val="0"/>
          <w:numId w:val="7"/>
        </w:numPr>
        <w:tabs>
          <w:tab w:val="left" w:pos="228"/>
          <w:tab w:val="left" w:pos="851"/>
        </w:tabs>
        <w:spacing w:after="120" w:line="240" w:lineRule="auto"/>
        <w:ind w:left="851" w:hanging="284"/>
        <w:contextualSpacing/>
        <w:jc w:val="both"/>
        <w:rPr>
          <w:rFonts w:ascii="Calibri" w:hAnsi="Calibri" w:cs="Garamond"/>
          <w:i/>
          <w:iCs/>
          <w:snapToGrid w:val="0"/>
        </w:rPr>
      </w:pPr>
      <w:r w:rsidRPr="002C025E">
        <w:rPr>
          <w:rFonts w:ascii="Calibri" w:hAnsi="Calibri" w:cs="Garamond"/>
          <w:snapToGrid w:val="0"/>
        </w:rPr>
        <w:t>fyzická osoba podnikající na základě živnostenského oprávnění vydaného ………………………</w:t>
      </w:r>
      <w:proofErr w:type="gramStart"/>
      <w:r w:rsidRPr="002C025E">
        <w:rPr>
          <w:rFonts w:ascii="Calibri" w:hAnsi="Calibri" w:cs="Garamond"/>
          <w:snapToGrid w:val="0"/>
        </w:rPr>
        <w:t>…....</w:t>
      </w:r>
      <w:proofErr w:type="gramEnd"/>
      <w:r w:rsidRPr="002C025E">
        <w:rPr>
          <w:rFonts w:ascii="Calibri" w:hAnsi="Calibri" w:cs="Garamond"/>
          <w:snapToGrid w:val="0"/>
        </w:rPr>
        <w:t>. pod č.</w:t>
      </w:r>
      <w:r>
        <w:rPr>
          <w:rFonts w:ascii="Calibri" w:hAnsi="Calibri" w:cs="Garamond"/>
          <w:snapToGrid w:val="0"/>
        </w:rPr>
        <w:t xml:space="preserve"> </w:t>
      </w:r>
      <w:r w:rsidRPr="002C025E">
        <w:rPr>
          <w:rFonts w:ascii="Calibri" w:hAnsi="Calibri" w:cs="Garamond"/>
          <w:snapToGrid w:val="0"/>
        </w:rPr>
        <w:t>j. …………………….</w:t>
      </w:r>
      <w:r>
        <w:rPr>
          <w:rFonts w:ascii="Calibri" w:hAnsi="Calibri" w:cs="Garamond"/>
          <w:snapToGrid w:val="0"/>
        </w:rPr>
        <w:t xml:space="preserve"> </w:t>
      </w:r>
    </w:p>
    <w:p w14:paraId="0C1B665B" w14:textId="77777777" w:rsidR="002E12F2" w:rsidRPr="002C025E" w:rsidRDefault="002E12F2" w:rsidP="002E12F2">
      <w:pPr>
        <w:tabs>
          <w:tab w:val="left" w:pos="900"/>
          <w:tab w:val="left" w:pos="4678"/>
        </w:tabs>
        <w:spacing w:after="120"/>
        <w:ind w:left="900" w:hanging="360"/>
        <w:contextualSpacing/>
        <w:rPr>
          <w:rFonts w:ascii="Calibri" w:hAnsi="Calibri" w:cs="Garamond"/>
          <w:snapToGrid w:val="0"/>
        </w:rPr>
      </w:pPr>
      <w:r w:rsidRPr="002C025E">
        <w:rPr>
          <w:rFonts w:ascii="Calibri" w:hAnsi="Calibri" w:cs="Garamond"/>
          <w:snapToGrid w:val="0"/>
        </w:rPr>
        <w:t>nebo</w:t>
      </w:r>
    </w:p>
    <w:p w14:paraId="1232661C" w14:textId="77777777" w:rsidR="002E12F2" w:rsidRPr="002C025E" w:rsidRDefault="002E12F2" w:rsidP="002E12F2">
      <w:pPr>
        <w:numPr>
          <w:ilvl w:val="0"/>
          <w:numId w:val="7"/>
        </w:numPr>
        <w:tabs>
          <w:tab w:val="left" w:pos="228"/>
          <w:tab w:val="left" w:pos="851"/>
        </w:tabs>
        <w:spacing w:after="120" w:line="240" w:lineRule="auto"/>
        <w:ind w:left="851" w:hanging="284"/>
        <w:contextualSpacing/>
        <w:jc w:val="both"/>
        <w:rPr>
          <w:rFonts w:ascii="Calibri" w:hAnsi="Calibri" w:cs="Garamond"/>
          <w:snapToGrid w:val="0"/>
        </w:rPr>
      </w:pPr>
      <w:r w:rsidRPr="002C025E">
        <w:rPr>
          <w:rFonts w:ascii="Calibri" w:hAnsi="Calibri" w:cs="Garamond"/>
          <w:snapToGrid w:val="0"/>
        </w:rPr>
        <w:t xml:space="preserve">…………………………………………………. 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2E12F2" w:rsidRPr="002C025E" w14:paraId="1DE1CE89" w14:textId="77777777" w:rsidTr="0055151D">
        <w:tc>
          <w:tcPr>
            <w:tcW w:w="2880" w:type="dxa"/>
          </w:tcPr>
          <w:p w14:paraId="32840ABA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Sídlo:</w:t>
            </w:r>
          </w:p>
        </w:tc>
        <w:tc>
          <w:tcPr>
            <w:tcW w:w="6120" w:type="dxa"/>
          </w:tcPr>
          <w:p w14:paraId="0E9C5126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644EECF1" w14:textId="77777777" w:rsidTr="0055151D">
        <w:tc>
          <w:tcPr>
            <w:tcW w:w="2880" w:type="dxa"/>
          </w:tcPr>
          <w:p w14:paraId="7ABD2C4B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IČ:</w:t>
            </w:r>
          </w:p>
        </w:tc>
        <w:tc>
          <w:tcPr>
            <w:tcW w:w="6120" w:type="dxa"/>
          </w:tcPr>
          <w:p w14:paraId="465920DF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2A61D9C2" w14:textId="77777777" w:rsidTr="0055151D">
        <w:tc>
          <w:tcPr>
            <w:tcW w:w="2880" w:type="dxa"/>
          </w:tcPr>
          <w:p w14:paraId="42E4C2E6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DIČ:</w:t>
            </w:r>
          </w:p>
        </w:tc>
        <w:tc>
          <w:tcPr>
            <w:tcW w:w="6120" w:type="dxa"/>
          </w:tcPr>
          <w:p w14:paraId="5D15DA3A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1B7B9238" w14:textId="77777777" w:rsidTr="0055151D">
        <w:tc>
          <w:tcPr>
            <w:tcW w:w="2880" w:type="dxa"/>
          </w:tcPr>
          <w:p w14:paraId="06EBB688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Zastoupený:</w:t>
            </w:r>
          </w:p>
        </w:tc>
        <w:tc>
          <w:tcPr>
            <w:tcW w:w="6120" w:type="dxa"/>
          </w:tcPr>
          <w:p w14:paraId="1BC624B9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241DC68B" w14:textId="77777777" w:rsidTr="0055151D">
        <w:tc>
          <w:tcPr>
            <w:tcW w:w="2880" w:type="dxa"/>
          </w:tcPr>
          <w:p w14:paraId="6EA52CFB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Kontaktní osoba:</w:t>
            </w:r>
          </w:p>
        </w:tc>
        <w:tc>
          <w:tcPr>
            <w:tcW w:w="6120" w:type="dxa"/>
          </w:tcPr>
          <w:p w14:paraId="51BB93B1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069FBDAF" w14:textId="77777777" w:rsidTr="0055151D">
        <w:tc>
          <w:tcPr>
            <w:tcW w:w="2880" w:type="dxa"/>
          </w:tcPr>
          <w:p w14:paraId="255682C9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 xml:space="preserve">Telefon:  </w:t>
            </w:r>
          </w:p>
        </w:tc>
        <w:tc>
          <w:tcPr>
            <w:tcW w:w="6120" w:type="dxa"/>
          </w:tcPr>
          <w:p w14:paraId="02E42D05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  <w:tr w:rsidR="002E12F2" w:rsidRPr="002C025E" w14:paraId="2EFF5339" w14:textId="77777777" w:rsidTr="0055151D">
        <w:tc>
          <w:tcPr>
            <w:tcW w:w="2880" w:type="dxa"/>
          </w:tcPr>
          <w:p w14:paraId="393CA424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E-mail:</w:t>
            </w:r>
          </w:p>
          <w:p w14:paraId="6671C113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</w:p>
        </w:tc>
        <w:tc>
          <w:tcPr>
            <w:tcW w:w="6120" w:type="dxa"/>
          </w:tcPr>
          <w:p w14:paraId="3508D5D0" w14:textId="77777777" w:rsidR="002E12F2" w:rsidRPr="002C025E" w:rsidRDefault="002E12F2" w:rsidP="0055151D">
            <w:pPr>
              <w:tabs>
                <w:tab w:val="left" w:pos="1701"/>
                <w:tab w:val="left" w:pos="4678"/>
              </w:tabs>
              <w:contextualSpacing/>
              <w:rPr>
                <w:rFonts w:ascii="Calibri" w:hAnsi="Calibri" w:cs="Garamond"/>
                <w:snapToGrid w:val="0"/>
              </w:rPr>
            </w:pPr>
            <w:r w:rsidRPr="002C025E">
              <w:rPr>
                <w:rFonts w:ascii="Calibri" w:hAnsi="Calibri" w:cs="Garamond"/>
                <w:snapToGrid w:val="0"/>
              </w:rPr>
              <w:t>……………………………………………….</w:t>
            </w:r>
          </w:p>
        </w:tc>
      </w:tr>
    </w:tbl>
    <w:p w14:paraId="14287033" w14:textId="77777777" w:rsidR="002E12F2" w:rsidRPr="002C025E" w:rsidRDefault="002E12F2" w:rsidP="002E12F2">
      <w:pPr>
        <w:tabs>
          <w:tab w:val="left" w:pos="1701"/>
          <w:tab w:val="left" w:pos="4678"/>
        </w:tabs>
        <w:contextualSpacing/>
        <w:rPr>
          <w:rFonts w:ascii="Calibri" w:hAnsi="Calibri"/>
          <w:b/>
          <w:i/>
        </w:rPr>
      </w:pPr>
      <w:r w:rsidRPr="002C025E">
        <w:rPr>
          <w:rFonts w:ascii="Calibri" w:hAnsi="Calibri" w:cs="Garamond"/>
          <w:b/>
          <w:bCs/>
          <w:snapToGrid w:val="0"/>
        </w:rPr>
        <w:t xml:space="preserve"> (dále jen „prodávající“)</w:t>
      </w:r>
    </w:p>
    <w:p w14:paraId="6E651ABC" w14:textId="77777777" w:rsidR="002E12F2" w:rsidRPr="002C025E" w:rsidRDefault="002E12F2" w:rsidP="002E12F2">
      <w:pPr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I.</w:t>
      </w:r>
    </w:p>
    <w:p w14:paraId="37BF7FB4" w14:textId="77777777" w:rsidR="002E12F2" w:rsidRPr="002C025E" w:rsidRDefault="002E12F2" w:rsidP="002E12F2">
      <w:pPr>
        <w:spacing w:after="120"/>
        <w:jc w:val="center"/>
        <w:rPr>
          <w:rFonts w:ascii="Calibri" w:hAnsi="Calibri"/>
          <w:b/>
          <w:snapToGrid w:val="0"/>
        </w:rPr>
      </w:pPr>
      <w:r w:rsidRPr="004B736B">
        <w:rPr>
          <w:rFonts w:ascii="Calibri" w:hAnsi="Calibri"/>
          <w:b/>
          <w:snapToGrid w:val="0"/>
        </w:rPr>
        <w:t>Účel smlouvy</w:t>
      </w:r>
    </w:p>
    <w:p w14:paraId="4892FB53" w14:textId="77777777" w:rsidR="002E12F2" w:rsidRPr="00971D09" w:rsidRDefault="002E12F2" w:rsidP="002E12F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Calibri" w:hAnsi="Calibri" w:cs="Garamond"/>
        </w:rPr>
      </w:pPr>
      <w:r w:rsidRPr="002C025E">
        <w:rPr>
          <w:rFonts w:ascii="Calibri" w:hAnsi="Calibri" w:cs="Garamond"/>
        </w:rPr>
        <w:t xml:space="preserve">Kupující je investorem </w:t>
      </w:r>
      <w:r>
        <w:rPr>
          <w:rFonts w:ascii="Calibri" w:hAnsi="Calibri" w:cs="Garamond"/>
        </w:rPr>
        <w:t xml:space="preserve">stavby s názvem „Stavba pro komunitní bydlení – Hrušovany nad Jevišovkou“, spočívající </w:t>
      </w:r>
      <w:r>
        <w:t xml:space="preserve">ve výstavbě dvou rodinných domů na pozemcích p. č. 2018/76 a p. č. 2018/77, oba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Chlupice</w:t>
      </w:r>
      <w:proofErr w:type="spellEnd"/>
      <w:r>
        <w:t xml:space="preserve"> (dále jen „</w:t>
      </w:r>
      <w:r w:rsidRPr="00106760">
        <w:rPr>
          <w:b/>
          <w:i/>
        </w:rPr>
        <w:t>Stavba</w:t>
      </w:r>
      <w:r>
        <w:t>“).</w:t>
      </w:r>
    </w:p>
    <w:p w14:paraId="49C07E50" w14:textId="50B2F21D" w:rsidR="002E12F2" w:rsidRDefault="002E12F2" w:rsidP="002E12F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hAnsi="Calibri" w:cs="Garamond"/>
        </w:rPr>
      </w:pPr>
      <w:r w:rsidRPr="002C025E">
        <w:rPr>
          <w:rFonts w:ascii="Calibri" w:hAnsi="Calibri" w:cs="Garamond"/>
        </w:rPr>
        <w:t xml:space="preserve">Účelem této smlouvy je uspokojení potřeb kupujícího spočívajících ve vybavení </w:t>
      </w:r>
      <w:r>
        <w:rPr>
          <w:rFonts w:ascii="Calibri" w:hAnsi="Calibri" w:cs="Garamond"/>
        </w:rPr>
        <w:t>přilehlé zahrady Stavby, která bude zahrnovat i prvky</w:t>
      </w:r>
      <w:r w:rsidRPr="004B736B"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>bazální stimulace.</w:t>
      </w:r>
    </w:p>
    <w:p w14:paraId="78BA90C3" w14:textId="77777777" w:rsidR="002E12F2" w:rsidRDefault="002E12F2" w:rsidP="002E12F2">
      <w:pPr>
        <w:spacing w:after="0" w:line="240" w:lineRule="auto"/>
        <w:jc w:val="both"/>
        <w:rPr>
          <w:rFonts w:ascii="Calibri" w:hAnsi="Calibri" w:cs="Garamond"/>
        </w:rPr>
      </w:pPr>
    </w:p>
    <w:p w14:paraId="2850708B" w14:textId="77777777" w:rsidR="002E12F2" w:rsidRDefault="002E12F2" w:rsidP="002E12F2">
      <w:pPr>
        <w:spacing w:after="0" w:line="240" w:lineRule="auto"/>
        <w:jc w:val="both"/>
        <w:rPr>
          <w:rFonts w:ascii="Calibri" w:hAnsi="Calibri" w:cs="Garamond"/>
        </w:rPr>
      </w:pPr>
    </w:p>
    <w:p w14:paraId="30FA46F5" w14:textId="77777777" w:rsidR="002E12F2" w:rsidRDefault="002E12F2" w:rsidP="002E12F2">
      <w:pPr>
        <w:spacing w:after="0" w:line="240" w:lineRule="auto"/>
        <w:jc w:val="both"/>
        <w:rPr>
          <w:rFonts w:ascii="Calibri" w:hAnsi="Calibri" w:cs="Garamond"/>
        </w:rPr>
      </w:pPr>
    </w:p>
    <w:p w14:paraId="0C810344" w14:textId="77777777" w:rsidR="002E12F2" w:rsidRPr="006A523B" w:rsidRDefault="002E12F2" w:rsidP="002E12F2">
      <w:pPr>
        <w:spacing w:after="0" w:line="240" w:lineRule="auto"/>
        <w:jc w:val="both"/>
        <w:rPr>
          <w:rFonts w:ascii="Calibri" w:hAnsi="Calibri" w:cs="Garamond"/>
        </w:rPr>
      </w:pPr>
    </w:p>
    <w:p w14:paraId="4C670E83" w14:textId="77777777" w:rsidR="002E12F2" w:rsidRPr="002C025E" w:rsidRDefault="002E12F2" w:rsidP="002E12F2">
      <w:pPr>
        <w:spacing w:after="0" w:line="240" w:lineRule="auto"/>
        <w:jc w:val="both"/>
        <w:rPr>
          <w:rFonts w:ascii="Calibri" w:hAnsi="Calibri" w:cs="Garamond"/>
        </w:rPr>
      </w:pPr>
    </w:p>
    <w:p w14:paraId="28A48405" w14:textId="77777777" w:rsidR="002E12F2" w:rsidRPr="002C025E" w:rsidRDefault="002E12F2" w:rsidP="002E12F2">
      <w:pPr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II.</w:t>
      </w:r>
    </w:p>
    <w:p w14:paraId="4A6971C8" w14:textId="77777777" w:rsidR="002E12F2" w:rsidRPr="002C025E" w:rsidRDefault="002E12F2" w:rsidP="002E12F2">
      <w:pPr>
        <w:keepNext/>
        <w:spacing w:after="120"/>
        <w:jc w:val="center"/>
        <w:outlineLvl w:val="6"/>
        <w:rPr>
          <w:rFonts w:ascii="Calibri" w:hAnsi="Calibri"/>
          <w:snapToGrid w:val="0"/>
          <w:lang w:eastAsia="x-none"/>
        </w:rPr>
      </w:pPr>
      <w:r w:rsidRPr="002C025E">
        <w:rPr>
          <w:rFonts w:ascii="Calibri" w:hAnsi="Calibri"/>
          <w:b/>
          <w:snapToGrid w:val="0"/>
          <w:lang w:val="x-none" w:eastAsia="x-none"/>
        </w:rPr>
        <w:t>Předmět smlouvy</w:t>
      </w:r>
    </w:p>
    <w:p w14:paraId="4A3EE7D0" w14:textId="15640837" w:rsidR="002E12F2" w:rsidRPr="00DF1CF6" w:rsidRDefault="002E12F2" w:rsidP="002E12F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DF1CF6">
        <w:rPr>
          <w:rFonts w:ascii="Calibri" w:hAnsi="Calibri"/>
        </w:rPr>
        <w:t xml:space="preserve">Předmětem smlouvy je </w:t>
      </w:r>
      <w:r w:rsidRPr="00DF1CF6">
        <w:rPr>
          <w:rFonts w:ascii="Calibri" w:hAnsi="Calibri"/>
          <w:u w:val="single"/>
        </w:rPr>
        <w:t>zhotovení, prodej a koupě</w:t>
      </w:r>
      <w:r w:rsidR="006D0BAD">
        <w:rPr>
          <w:rFonts w:ascii="Calibri" w:hAnsi="Calibri"/>
          <w:u w:val="single"/>
        </w:rPr>
        <w:t xml:space="preserve"> </w:t>
      </w:r>
      <w:r w:rsidRPr="00DF1CF6">
        <w:rPr>
          <w:rFonts w:ascii="Calibri" w:hAnsi="Calibri"/>
          <w:u w:val="single"/>
        </w:rPr>
        <w:t>vybavení</w:t>
      </w:r>
      <w:r>
        <w:rPr>
          <w:rFonts w:ascii="Calibri" w:hAnsi="Calibri"/>
        </w:rPr>
        <w:t xml:space="preserve"> </w:t>
      </w:r>
      <w:r w:rsidR="006D0BAD">
        <w:rPr>
          <w:rFonts w:ascii="Calibri" w:hAnsi="Calibri"/>
        </w:rPr>
        <w:t xml:space="preserve">přilehlé zahrady </w:t>
      </w:r>
      <w:r>
        <w:rPr>
          <w:rFonts w:ascii="Calibri" w:hAnsi="Calibri"/>
        </w:rPr>
        <w:t>Stavby</w:t>
      </w:r>
      <w:r w:rsidRPr="00DF1CF6">
        <w:rPr>
          <w:rFonts w:ascii="Calibri" w:hAnsi="Calibri"/>
        </w:rPr>
        <w:t xml:space="preserve">, a to v provedení a kvalitě dle </w:t>
      </w:r>
      <w:r>
        <w:rPr>
          <w:rFonts w:ascii="Calibri" w:hAnsi="Calibri"/>
        </w:rPr>
        <w:t>Soupisu dodávek Stavby s výkazem výměr</w:t>
      </w:r>
      <w:r w:rsidR="007A180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který tvoří </w:t>
      </w:r>
      <w:r w:rsidRPr="005842D7">
        <w:rPr>
          <w:rFonts w:ascii="Calibri" w:hAnsi="Calibri"/>
          <w:u w:val="single"/>
        </w:rPr>
        <w:t>přílohu č. 1</w:t>
      </w:r>
      <w:r>
        <w:rPr>
          <w:rFonts w:ascii="Calibri" w:hAnsi="Calibri"/>
        </w:rPr>
        <w:t xml:space="preserve"> této smlouvy </w:t>
      </w:r>
      <w:r w:rsidRPr="00DF1CF6">
        <w:rPr>
          <w:rFonts w:ascii="Calibri" w:hAnsi="Calibri"/>
        </w:rPr>
        <w:t>(dále též jen „</w:t>
      </w:r>
      <w:r w:rsidRPr="00C90F01">
        <w:rPr>
          <w:rFonts w:ascii="Calibri" w:hAnsi="Calibri"/>
          <w:b/>
          <w:i/>
        </w:rPr>
        <w:t>předmět koupě</w:t>
      </w:r>
      <w:r w:rsidRPr="00DF1CF6">
        <w:rPr>
          <w:rFonts w:ascii="Calibri" w:hAnsi="Calibri"/>
        </w:rPr>
        <w:t>“)</w:t>
      </w:r>
      <w:r>
        <w:rPr>
          <w:rFonts w:ascii="Calibri" w:hAnsi="Calibri"/>
        </w:rPr>
        <w:t xml:space="preserve">. </w:t>
      </w:r>
    </w:p>
    <w:p w14:paraId="6A4FEE73" w14:textId="77777777" w:rsidR="002E12F2" w:rsidRPr="002C025E" w:rsidRDefault="002E12F2" w:rsidP="002E12F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4B736B">
        <w:rPr>
          <w:rFonts w:ascii="Calibri" w:hAnsi="Calibri"/>
          <w:u w:val="single"/>
        </w:rPr>
        <w:t>Součástí dodávky předmětu koupě je též montáž a instalace</w:t>
      </w:r>
      <w:r w:rsidRPr="002C025E">
        <w:rPr>
          <w:rFonts w:ascii="Calibri" w:hAnsi="Calibri"/>
        </w:rPr>
        <w:t xml:space="preserve"> předmět</w:t>
      </w:r>
      <w:r>
        <w:rPr>
          <w:rFonts w:ascii="Calibri" w:hAnsi="Calibri"/>
        </w:rPr>
        <w:t>u koupě (jednotlivých prvků dle PD</w:t>
      </w:r>
      <w:r w:rsidRPr="002C025E">
        <w:rPr>
          <w:rFonts w:ascii="Calibri" w:hAnsi="Calibri"/>
        </w:rPr>
        <w:t>) navzájem i ke stavebnímu objektu včetně dodávky potřebného montážního, spojovacího a kotevního materiálu.</w:t>
      </w:r>
    </w:p>
    <w:p w14:paraId="177BB475" w14:textId="77777777" w:rsidR="002E12F2" w:rsidRPr="002C025E" w:rsidRDefault="002E12F2" w:rsidP="002E12F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4B736B">
        <w:rPr>
          <w:rFonts w:ascii="Calibri" w:hAnsi="Calibri"/>
          <w:u w:val="single"/>
        </w:rPr>
        <w:t>Součástí dodávky předmětu koupě je dále též</w:t>
      </w:r>
      <w:r w:rsidRPr="002C025E">
        <w:rPr>
          <w:rFonts w:ascii="Calibri" w:hAnsi="Calibri"/>
        </w:rPr>
        <w:t>:</w:t>
      </w:r>
    </w:p>
    <w:p w14:paraId="7FC69796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doprava předmětu koupě na místo plnění,</w:t>
      </w:r>
    </w:p>
    <w:p w14:paraId="00B24058" w14:textId="5F247D85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umístění jednotlivých prvků vybavení </w:t>
      </w:r>
      <w:r w:rsidR="006D0BAD">
        <w:rPr>
          <w:rFonts w:ascii="Calibri" w:hAnsi="Calibri"/>
        </w:rPr>
        <w:t xml:space="preserve">na zahradu </w:t>
      </w:r>
      <w:r w:rsidRPr="002C025E">
        <w:rPr>
          <w:rFonts w:ascii="Calibri" w:hAnsi="Calibri"/>
        </w:rPr>
        <w:t>dle požadavků kupujícího,</w:t>
      </w:r>
    </w:p>
    <w:p w14:paraId="515B2458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vyzkoušení funkčnosti předmětu koupě,</w:t>
      </w:r>
    </w:p>
    <w:p w14:paraId="308E1C89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úklid po provedené dodávce a montáži včetně likvidace použitých obalů,</w:t>
      </w:r>
    </w:p>
    <w:p w14:paraId="56E98D88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vstupní kontrola místa montáže z hlediska možnosti zahájení montáže,</w:t>
      </w:r>
    </w:p>
    <w:p w14:paraId="58E78B79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kontrola všech stávajících ploch a konstrukcí, které mohou být dodávkou nebo montáží poškozeny, a jejich ochrana před poškozením,</w:t>
      </w:r>
    </w:p>
    <w:p w14:paraId="45DE7E78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>zajištění bezpečnosti práce a zajištění ochrany životního prostředí,</w:t>
      </w:r>
    </w:p>
    <w:p w14:paraId="03A68F73" w14:textId="77777777" w:rsidR="002E12F2" w:rsidRPr="002C025E" w:rsidRDefault="002E12F2" w:rsidP="002E12F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předání návodů k obsluze a údržbě předmětu koupě v českém jazyce, </w:t>
      </w:r>
    </w:p>
    <w:p w14:paraId="27D9D7B1" w14:textId="6CB0AFAA" w:rsidR="002E12F2" w:rsidRPr="006C3AA3" w:rsidRDefault="002E12F2" w:rsidP="002E12F2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uvedení všech ploch </w:t>
      </w:r>
      <w:r w:rsidR="006D0BAD">
        <w:rPr>
          <w:rFonts w:ascii="Calibri" w:hAnsi="Calibri"/>
        </w:rPr>
        <w:t xml:space="preserve">zahrady </w:t>
      </w:r>
      <w:r w:rsidRPr="002C025E">
        <w:rPr>
          <w:rFonts w:ascii="Calibri" w:hAnsi="Calibri"/>
        </w:rPr>
        <w:t>a konstrukcí dotčených dodávkou do původního stavu</w:t>
      </w:r>
      <w:r w:rsidRPr="006C3AA3">
        <w:rPr>
          <w:rFonts w:ascii="Calibri" w:hAnsi="Calibri"/>
        </w:rPr>
        <w:t>.</w:t>
      </w:r>
    </w:p>
    <w:p w14:paraId="6B345B85" w14:textId="77777777" w:rsidR="002E12F2" w:rsidRPr="006A523B" w:rsidRDefault="002E12F2" w:rsidP="002E12F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Calibri" w:hAnsi="Calibri"/>
        </w:rPr>
      </w:pPr>
      <w:r w:rsidRPr="006C3AA3">
        <w:rPr>
          <w:rFonts w:cstheme="minorHAnsi"/>
        </w:rPr>
        <w:t>Předmět</w:t>
      </w:r>
      <w:r>
        <w:rPr>
          <w:rFonts w:cstheme="minorHAnsi"/>
        </w:rPr>
        <w:t xml:space="preserve"> koupě</w:t>
      </w:r>
      <w:r w:rsidRPr="006C3AA3">
        <w:rPr>
          <w:rFonts w:cstheme="minorHAnsi"/>
        </w:rPr>
        <w:t xml:space="preserve"> je realizován </w:t>
      </w:r>
      <w:r w:rsidRPr="006A523B">
        <w:rPr>
          <w:rFonts w:cstheme="minorHAnsi"/>
        </w:rPr>
        <w:t xml:space="preserve">v rámci projektu </w:t>
      </w:r>
      <w:r w:rsidRPr="007C2A0D">
        <w:t xml:space="preserve">Transformace DOZP Zámek Břežany p. o. „Otevřený zámek“, </w:t>
      </w:r>
      <w:proofErr w:type="spellStart"/>
      <w:r w:rsidRPr="007C2A0D">
        <w:t>reg</w:t>
      </w:r>
      <w:proofErr w:type="spellEnd"/>
      <w:r w:rsidRPr="007C2A0D">
        <w:t xml:space="preserve">. č. </w:t>
      </w:r>
      <w:r w:rsidRPr="006A523B">
        <w:rPr>
          <w:rFonts w:ascii="ABCDE E+ Calibri" w:hAnsi="ABCDE E+ Calibri" w:cs="ABCDE E+ Calibri"/>
        </w:rPr>
        <w:t xml:space="preserve">CZ.06.2.56/0.0/0.0/16_047/0005349, </w:t>
      </w:r>
      <w:r w:rsidRPr="007C2A0D">
        <w:t>který je financován z</w:t>
      </w:r>
      <w:r>
        <w:t> </w:t>
      </w:r>
      <w:r w:rsidRPr="007C2A0D">
        <w:t xml:space="preserve">Integrovaného </w:t>
      </w:r>
      <w:r w:rsidRPr="006A523B">
        <w:rPr>
          <w:rFonts w:ascii="ABCDE E+ Calibri" w:hAnsi="ABCDE E+ Calibri" w:cs="ABCDE E+ Calibri"/>
        </w:rPr>
        <w:t>region</w:t>
      </w:r>
      <w:r w:rsidRPr="007C2A0D">
        <w:t>álního operačního programu v rámci 49. výzvy – DEINSTITUCIONALIZACE SOCIÁLNÍCH SLUŽEB ZA ÚČELEM SOCIÁLNÍHO ZAČLEŇOVÁNÍ II</w:t>
      </w:r>
      <w:r>
        <w:t xml:space="preserve"> (dále jen „</w:t>
      </w:r>
      <w:r w:rsidRPr="005842D7">
        <w:rPr>
          <w:b/>
          <w:i/>
        </w:rPr>
        <w:t>projekt</w:t>
      </w:r>
      <w:r>
        <w:t>“)</w:t>
      </w:r>
      <w:r w:rsidRPr="006A523B">
        <w:rPr>
          <w:rFonts w:ascii="ABCDE E+ Calibri" w:hAnsi="ABCDE E+ Calibri" w:cs="ABCDE E+ Calibri"/>
        </w:rPr>
        <w:t xml:space="preserve">. </w:t>
      </w:r>
    </w:p>
    <w:p w14:paraId="52A7DC53" w14:textId="77777777" w:rsidR="002E12F2" w:rsidRPr="002C025E" w:rsidRDefault="002E12F2" w:rsidP="002E12F2">
      <w:pPr>
        <w:spacing w:after="0" w:line="240" w:lineRule="auto"/>
        <w:jc w:val="both"/>
        <w:rPr>
          <w:rFonts w:ascii="Calibri" w:hAnsi="Calibri"/>
        </w:rPr>
      </w:pPr>
    </w:p>
    <w:p w14:paraId="0CBC4248" w14:textId="77777777" w:rsidR="002E12F2" w:rsidRPr="002C025E" w:rsidRDefault="002E12F2" w:rsidP="002E12F2">
      <w:pPr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III.</w:t>
      </w:r>
    </w:p>
    <w:p w14:paraId="2D478DBD" w14:textId="77777777" w:rsidR="002E12F2" w:rsidRPr="002C025E" w:rsidRDefault="002E12F2" w:rsidP="002E12F2">
      <w:pPr>
        <w:spacing w:after="120"/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Práva a povinnosti smluvních stran</w:t>
      </w:r>
    </w:p>
    <w:p w14:paraId="2D154D60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Prodávající se zavazuje řádně a včas odevzdat kupujícímu předmět koupě a umožnit kupujícímu nabýt k předmětu koupě vlastnické právo tak, aby byl naplněn účel této smlouvy. </w:t>
      </w:r>
    </w:p>
    <w:p w14:paraId="25461AD1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</w:rPr>
        <w:t>Kupující se zavazuje předmět koupě řádně a včas převzít a zaplatit prodávajícímu sjednanou kupní cenu.</w:t>
      </w:r>
    </w:p>
    <w:p w14:paraId="0D7F8D95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</w:rPr>
        <w:t>Prodávající se zavazuje při montáži a instalaci předmětu koupě dle této smlouvy postupovat samostatně a s odbornou péčí tak, aby byl naplněn účel této smlouvy, přičemž je vázán případnými pokyny kupujícího.</w:t>
      </w:r>
    </w:p>
    <w:p w14:paraId="716755CF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DF1CF6">
        <w:rPr>
          <w:rFonts w:ascii="Calibri" w:hAnsi="Calibri"/>
          <w:snapToGrid w:val="0"/>
          <w:u w:val="single"/>
        </w:rPr>
        <w:t>Prodávající bere na vědomí, že montáž a instalace předmětu koupě bude prováděna současně s dokončovacími pracemi na stavbě.</w:t>
      </w:r>
      <w:r w:rsidRPr="002C025E">
        <w:rPr>
          <w:rFonts w:ascii="Calibri" w:hAnsi="Calibri"/>
          <w:snapToGrid w:val="0"/>
        </w:rPr>
        <w:t xml:space="preserve"> Prodávající se proto zavazuje při provádění montáže a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 xml:space="preserve">instalace předmětu koupě postupovat v součinnosti se zhotovitelem stavby a řídit se pokyny </w:t>
      </w:r>
      <w:r w:rsidRPr="003F6848">
        <w:rPr>
          <w:rFonts w:ascii="Calibri" w:hAnsi="Calibri"/>
          <w:snapToGrid w:val="0"/>
        </w:rPr>
        <w:t>technického dozoru stavebníka</w:t>
      </w:r>
      <w:r w:rsidRPr="002C025E">
        <w:rPr>
          <w:rFonts w:ascii="Calibri" w:hAnsi="Calibri"/>
          <w:snapToGrid w:val="0"/>
        </w:rPr>
        <w:t xml:space="preserve"> a koordinátora bezpečnosti a ochrany zdraví při práci. </w:t>
      </w:r>
    </w:p>
    <w:p w14:paraId="2453C762" w14:textId="77777777" w:rsidR="002E12F2" w:rsidRPr="004A4385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  <w:snapToGrid w:val="0"/>
        </w:rPr>
        <w:t>Kupující se zavazuje prodávajícímu poskytnout veškerou součinnost nezbytnou pro splnění předmětu smlouvy.</w:t>
      </w:r>
    </w:p>
    <w:p w14:paraId="3D14C4B5" w14:textId="77777777" w:rsidR="002E12F2" w:rsidRPr="00C531DB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C531DB">
        <w:rPr>
          <w:rFonts w:ascii="Calibri" w:hAnsi="Calibri"/>
          <w:snapToGrid w:val="0"/>
        </w:rPr>
        <w:t>Kupující se zavazuje předat prodávajícímu Harmonogram realizace stavby (včetně jeho případných aktualizací) zpracovaný generálním dodavatelem stavby, a to nejpozději do 5 pracovních dnů od</w:t>
      </w:r>
      <w:r>
        <w:rPr>
          <w:rFonts w:ascii="Calibri" w:hAnsi="Calibri"/>
          <w:snapToGrid w:val="0"/>
        </w:rPr>
        <w:t> </w:t>
      </w:r>
      <w:r w:rsidRPr="00C531DB">
        <w:rPr>
          <w:rFonts w:ascii="Calibri" w:hAnsi="Calibri"/>
          <w:snapToGrid w:val="0"/>
        </w:rPr>
        <w:t>platnosti a účinnosti této smlouvy.</w:t>
      </w:r>
    </w:p>
    <w:p w14:paraId="60CB1FE1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  <w:snapToGrid w:val="0"/>
        </w:rPr>
        <w:t xml:space="preserve">Kupující je oprávněn kontrolovat provádění montáže a instalace předmětu koupě. Kontrola bude prováděna nepravidelně osobou pověřenou nebo zmocněnou kupujícím. </w:t>
      </w:r>
    </w:p>
    <w:p w14:paraId="6B92E98E" w14:textId="77777777" w:rsidR="002E12F2" w:rsidRPr="002C025E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  <w:snapToGrid w:val="0"/>
        </w:rPr>
        <w:lastRenderedPageBreak/>
        <w:t xml:space="preserve">Osoby pověřené kupujícím (autorský dozor projektanta příp. </w:t>
      </w:r>
      <w:r w:rsidRPr="00C531DB">
        <w:rPr>
          <w:rFonts w:ascii="Calibri" w:hAnsi="Calibri"/>
          <w:snapToGrid w:val="0"/>
        </w:rPr>
        <w:t>technický dozor stavebníka</w:t>
      </w:r>
      <w:r w:rsidRPr="002C025E">
        <w:rPr>
          <w:rFonts w:ascii="Calibri" w:hAnsi="Calibri"/>
          <w:snapToGrid w:val="0"/>
        </w:rPr>
        <w:t xml:space="preserve">) jsou oprávněny za kupujícího provádět dozor nad prováděním montáže a instalace předmětu koupě, upozornit na nesoulad se smlouvou a požadovat jeho odstranění. </w:t>
      </w:r>
    </w:p>
    <w:p w14:paraId="7E16DF39" w14:textId="77777777" w:rsidR="002E12F2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</w:rPr>
        <w:t>Pokud činností prodávajícího dojde ke způsobení škody kupujícímu nebo třetím osobám z</w:t>
      </w:r>
      <w:r>
        <w:rPr>
          <w:rFonts w:ascii="Calibri" w:hAnsi="Calibri"/>
        </w:rPr>
        <w:t> </w:t>
      </w:r>
      <w:r w:rsidRPr="002C025E">
        <w:rPr>
          <w:rFonts w:ascii="Calibri" w:hAnsi="Calibri"/>
        </w:rPr>
        <w:t xml:space="preserve">důvodu opomenutí, nedbalosti nebo neplněním podmínek vyplývajících ze zákona, technických nebo jiných norem nebo vyplývajících z této smlouvy, je prodávající povinen bez zbytečného odkladu tuto škodu odstranit a není-li to možné, tak finančně nahradit. Veškeré náklady s tím spojené nese prodávající. Prodávající odpovídá i za škodu způsobenou činností jeho </w:t>
      </w:r>
      <w:r>
        <w:rPr>
          <w:rFonts w:ascii="Calibri" w:hAnsi="Calibri"/>
        </w:rPr>
        <w:t>pod</w:t>
      </w:r>
      <w:r w:rsidRPr="002C025E">
        <w:rPr>
          <w:rFonts w:ascii="Calibri" w:hAnsi="Calibri"/>
        </w:rPr>
        <w:t>dodavatelů.</w:t>
      </w:r>
    </w:p>
    <w:p w14:paraId="67987B14" w14:textId="4F027EA3" w:rsidR="002E12F2" w:rsidRDefault="002E12F2" w:rsidP="002E12F2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Calibri" w:hAnsi="Calibri"/>
        </w:rPr>
      </w:pPr>
      <w:r w:rsidRPr="008D142C">
        <w:rPr>
          <w:rFonts w:ascii="Calibri" w:hAnsi="Calibri"/>
        </w:rPr>
        <w:t>Prodávající je povinen minimálně do konce roku 2028 poskytovat požadované informace a</w:t>
      </w:r>
      <w:r w:rsidR="00073B93">
        <w:rPr>
          <w:rFonts w:ascii="Calibri" w:hAnsi="Calibri"/>
        </w:rPr>
        <w:t> </w:t>
      </w:r>
      <w:r w:rsidRPr="008D142C">
        <w:rPr>
          <w:rFonts w:ascii="Calibri" w:hAnsi="Calibri"/>
        </w:rPr>
        <w:t xml:space="preserve">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14:paraId="5FB6AA7F" w14:textId="77777777" w:rsidR="002E12F2" w:rsidRPr="008D142C" w:rsidRDefault="002E12F2" w:rsidP="002E12F2">
      <w:pPr>
        <w:spacing w:after="120" w:line="240" w:lineRule="auto"/>
        <w:ind w:left="425"/>
        <w:jc w:val="both"/>
        <w:rPr>
          <w:rFonts w:ascii="Calibri" w:hAnsi="Calibri"/>
        </w:rPr>
      </w:pPr>
    </w:p>
    <w:p w14:paraId="7DB7AA1E" w14:textId="77777777" w:rsidR="002E12F2" w:rsidRPr="002C025E" w:rsidRDefault="002E12F2" w:rsidP="002E12F2">
      <w:pPr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IV.</w:t>
      </w:r>
    </w:p>
    <w:p w14:paraId="0A0634E4" w14:textId="77777777" w:rsidR="002E12F2" w:rsidRPr="002C025E" w:rsidRDefault="002E12F2" w:rsidP="002E12F2">
      <w:pPr>
        <w:spacing w:after="120"/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Výrobní dokumentace, vzorky a technické listy</w:t>
      </w:r>
    </w:p>
    <w:p w14:paraId="2B27C933" w14:textId="77777777" w:rsidR="002E12F2" w:rsidRDefault="002E12F2" w:rsidP="002E12F2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Pokud bude kupující požadovat podrobnou výrobní dokumentaci pro upřesnění podoby některých atypických prvků vybavení, je prodávající povinen na své náklady bezodkladně zajistit zpracování této dokumentace a předat ji kupujícímu v digitální i tištěné podobě. Náklady na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zpracování výrobní dokumentace jsou zahrnuty v sjednané kupní ceně dle této smlouvy.</w:t>
      </w:r>
    </w:p>
    <w:p w14:paraId="305E701C" w14:textId="77777777" w:rsidR="002E12F2" w:rsidRPr="00F75AA8" w:rsidRDefault="002E12F2" w:rsidP="002E12F2">
      <w:pPr>
        <w:numPr>
          <w:ilvl w:val="0"/>
          <w:numId w:val="1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9617E1">
        <w:rPr>
          <w:rFonts w:ascii="Calibri" w:hAnsi="Calibri"/>
          <w:snapToGrid w:val="0"/>
        </w:rPr>
        <w:t xml:space="preserve">Prodávající je povinen zajistit a poskytnout kupujícímu do </w:t>
      </w:r>
      <w:proofErr w:type="gramStart"/>
      <w:r w:rsidRPr="009617E1">
        <w:rPr>
          <w:rFonts w:ascii="Calibri" w:hAnsi="Calibri"/>
          <w:snapToGrid w:val="0"/>
        </w:rPr>
        <w:t>15-ti</w:t>
      </w:r>
      <w:proofErr w:type="gramEnd"/>
      <w:r w:rsidRPr="009617E1">
        <w:rPr>
          <w:rFonts w:ascii="Calibri" w:hAnsi="Calibri"/>
          <w:snapToGrid w:val="0"/>
        </w:rPr>
        <w:t xml:space="preserve"> dnů od uzavření této smlouvy fotografie a popisy prodávajícím dodávaných prvků a zařízení, případně vzorky materiálů. Technické provedení a design vzorků bude předmětem posouzení a odsouhlasení kupujícím a</w:t>
      </w:r>
      <w:r>
        <w:rPr>
          <w:rFonts w:ascii="Calibri" w:hAnsi="Calibri"/>
          <w:snapToGrid w:val="0"/>
        </w:rPr>
        <w:t> </w:t>
      </w:r>
      <w:r w:rsidRPr="009617E1">
        <w:rPr>
          <w:rFonts w:ascii="Calibri" w:hAnsi="Calibri"/>
          <w:snapToGrid w:val="0"/>
        </w:rPr>
        <w:t xml:space="preserve">autorským dozorem projektanta. Materiály, prvky a zařízení, kterých se vzorky týkají, nemohou být vyrobeny, dodány nebo zabudovány do předmětu koupě bez tohoto posouzení </w:t>
      </w:r>
      <w:r w:rsidRPr="00F75AA8">
        <w:rPr>
          <w:rFonts w:ascii="Calibri" w:hAnsi="Calibri"/>
          <w:snapToGrid w:val="0"/>
        </w:rPr>
        <w:t>a odsouhlasení. Dodané materiály, prvky a zařízení musí být shodné s odsouhlasenými vzorky.</w:t>
      </w:r>
    </w:p>
    <w:p w14:paraId="31FFC00F" w14:textId="77777777" w:rsidR="002E12F2" w:rsidRPr="00F75AA8" w:rsidRDefault="002E12F2" w:rsidP="002E12F2">
      <w:pPr>
        <w:numPr>
          <w:ilvl w:val="0"/>
          <w:numId w:val="11"/>
        </w:numPr>
        <w:tabs>
          <w:tab w:val="num" w:pos="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F75AA8">
        <w:rPr>
          <w:rFonts w:ascii="Calibri" w:hAnsi="Calibri"/>
          <w:snapToGrid w:val="0"/>
        </w:rPr>
        <w:t>Vyžadují-li to nároky na estetické vlastnosti předmětu koupě, je prodávající povinen před započetím výroby nebo před zahájením dodávky předložit kupujícímu vzorník možných barevných řešení a kupující má právo vybrat barvu, která nejlépe splní požadavky na estetické vlastnosti. Výběr barvy kupujícím nemá vliv na sjednanou kupní cenu. Rizika vyplývající z možné změny barevného řešení nese prodávající a má je započteny ve sjednané ceně.</w:t>
      </w:r>
    </w:p>
    <w:p w14:paraId="3B77C9C7" w14:textId="77777777" w:rsidR="002E12F2" w:rsidRDefault="002E12F2" w:rsidP="002E12F2">
      <w:pPr>
        <w:numPr>
          <w:ilvl w:val="0"/>
          <w:numId w:val="11"/>
        </w:numPr>
        <w:tabs>
          <w:tab w:val="num" w:pos="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Je-li součástí předmětu koupě určitý spotřebič, stroj nebo zařízení, které jsou v </w:t>
      </w:r>
      <w:r>
        <w:rPr>
          <w:rFonts w:ascii="Calibri" w:hAnsi="Calibri"/>
          <w:snapToGrid w:val="0"/>
        </w:rPr>
        <w:t>PD</w:t>
      </w:r>
      <w:r w:rsidRPr="002C025E">
        <w:rPr>
          <w:rFonts w:ascii="Calibri" w:hAnsi="Calibri"/>
          <w:snapToGrid w:val="0"/>
        </w:rPr>
        <w:t xml:space="preserve"> definovány určitými parametry, je povinností prodávajícího na požádání kupujícího předložit kupujícímu technický list spotřebiče, stroje nebo zařízení, ze kterého musí být patrné, že prodávajícím dodaný spotřebič stanovené parametry splňuje. V případě, že se dle technického listu prokáže, že dodaný stroj, spotřebič nebo zařízení nesplňuje </w:t>
      </w:r>
      <w:r>
        <w:rPr>
          <w:rFonts w:ascii="Calibri" w:hAnsi="Calibri"/>
          <w:snapToGrid w:val="0"/>
        </w:rPr>
        <w:t>všechny parametry definované PD</w:t>
      </w:r>
      <w:r w:rsidRPr="002C025E">
        <w:rPr>
          <w:rFonts w:ascii="Calibri" w:hAnsi="Calibri"/>
          <w:snapToGrid w:val="0"/>
        </w:rPr>
        <w:t>, má kupující právo požadovat výměnu dodaného stroje, spotřebiče nebo zařízení za takový, který všechny pa</w:t>
      </w:r>
      <w:r>
        <w:rPr>
          <w:rFonts w:ascii="Calibri" w:hAnsi="Calibri"/>
          <w:snapToGrid w:val="0"/>
        </w:rPr>
        <w:t>rametry vymezené PD</w:t>
      </w:r>
      <w:r w:rsidRPr="002C025E">
        <w:rPr>
          <w:rFonts w:ascii="Calibri" w:hAnsi="Calibri"/>
          <w:snapToGrid w:val="0"/>
        </w:rPr>
        <w:t xml:space="preserve"> splňuje.</w:t>
      </w:r>
    </w:p>
    <w:p w14:paraId="7D84B852" w14:textId="77777777" w:rsidR="002E12F2" w:rsidRDefault="002E12F2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67A02A9B" w14:textId="61F296E6" w:rsidR="002E12F2" w:rsidRDefault="002E12F2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3293E01B" w14:textId="6E092A85" w:rsidR="008F0EEA" w:rsidRDefault="008F0EEA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70B131CA" w14:textId="58D00DCA" w:rsidR="008F0EEA" w:rsidRDefault="008F0EEA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40ADDE84" w14:textId="77777777" w:rsidR="008F0EEA" w:rsidRDefault="008F0EEA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06EE6C77" w14:textId="77777777" w:rsidR="006D0BAD" w:rsidRPr="002C025E" w:rsidRDefault="006D0BAD" w:rsidP="002E12F2">
      <w:pPr>
        <w:tabs>
          <w:tab w:val="num" w:pos="786"/>
        </w:tabs>
        <w:spacing w:after="120" w:line="240" w:lineRule="auto"/>
        <w:jc w:val="both"/>
        <w:rPr>
          <w:rFonts w:ascii="Calibri" w:hAnsi="Calibri"/>
          <w:snapToGrid w:val="0"/>
        </w:rPr>
      </w:pPr>
    </w:p>
    <w:p w14:paraId="068F703A" w14:textId="77777777" w:rsidR="002E12F2" w:rsidRPr="002C025E" w:rsidRDefault="002E12F2" w:rsidP="002E12F2">
      <w:pPr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lastRenderedPageBreak/>
        <w:t>V.</w:t>
      </w:r>
    </w:p>
    <w:p w14:paraId="47D11479" w14:textId="77777777" w:rsidR="002E12F2" w:rsidRPr="002C025E" w:rsidRDefault="002E12F2" w:rsidP="002E12F2">
      <w:pPr>
        <w:spacing w:after="120"/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Termín plnění</w:t>
      </w:r>
    </w:p>
    <w:p w14:paraId="3B0B30A9" w14:textId="77777777" w:rsidR="002E12F2" w:rsidRDefault="002E12F2" w:rsidP="002E12F2">
      <w:pPr>
        <w:numPr>
          <w:ilvl w:val="0"/>
          <w:numId w:val="30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 xml:space="preserve">Prodávající se zavazuje odevzdat kupujícímu celý předmět koupě nejpozději do </w:t>
      </w:r>
      <w:r>
        <w:rPr>
          <w:rFonts w:ascii="Calibri" w:hAnsi="Calibri"/>
          <w:b/>
          <w:lang w:eastAsia="x-none"/>
        </w:rPr>
        <w:t>90 dnů od podpisu smlouvy</w:t>
      </w:r>
      <w:r>
        <w:rPr>
          <w:rFonts w:ascii="Calibri" w:hAnsi="Calibri"/>
          <w:lang w:eastAsia="x-none"/>
        </w:rPr>
        <w:t>.</w:t>
      </w:r>
    </w:p>
    <w:p w14:paraId="3756A0E8" w14:textId="77777777" w:rsidR="002E12F2" w:rsidRDefault="002E12F2" w:rsidP="002E12F2">
      <w:pPr>
        <w:tabs>
          <w:tab w:val="num" w:pos="360"/>
        </w:tabs>
        <w:rPr>
          <w:rFonts w:ascii="Calibri" w:hAnsi="Calibri"/>
          <w:lang w:eastAsia="x-none"/>
        </w:rPr>
      </w:pPr>
    </w:p>
    <w:p w14:paraId="1167B223" w14:textId="77777777" w:rsidR="002E12F2" w:rsidRPr="002C025E" w:rsidRDefault="002E12F2" w:rsidP="002E12F2">
      <w:pPr>
        <w:tabs>
          <w:tab w:val="num" w:pos="360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VI.</w:t>
      </w:r>
    </w:p>
    <w:p w14:paraId="522991A0" w14:textId="77777777" w:rsidR="002E12F2" w:rsidRDefault="002E12F2" w:rsidP="002E12F2">
      <w:pPr>
        <w:tabs>
          <w:tab w:val="num" w:pos="360"/>
        </w:tabs>
        <w:spacing w:after="120"/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Kupní cena</w:t>
      </w:r>
    </w:p>
    <w:p w14:paraId="1FC487B6" w14:textId="77777777" w:rsidR="002E12F2" w:rsidRPr="00DD29AB" w:rsidRDefault="002E12F2" w:rsidP="002E12F2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/>
          <w:lang w:eastAsia="x-none"/>
        </w:rPr>
      </w:pPr>
      <w:r w:rsidRPr="009D18A0">
        <w:rPr>
          <w:rFonts w:ascii="Calibri" w:hAnsi="Calibri"/>
          <w:bCs/>
          <w:snapToGrid w:val="0"/>
          <w:lang w:val="x-none" w:eastAsia="x-none"/>
        </w:rPr>
        <w:t xml:space="preserve">Celková kupní cena za předmět koupě se sjednává na částku uvedenou v oceněném Soupisu předmětu koupě, který je nedílnou součástí této smlouvy jako </w:t>
      </w:r>
      <w:r w:rsidRPr="006671A6">
        <w:rPr>
          <w:rFonts w:ascii="Calibri" w:hAnsi="Calibri"/>
          <w:bCs/>
          <w:snapToGrid w:val="0"/>
          <w:u w:val="single"/>
          <w:lang w:val="x-none" w:eastAsia="x-none"/>
        </w:rPr>
        <w:t xml:space="preserve">příloha č. </w:t>
      </w:r>
      <w:r>
        <w:rPr>
          <w:rFonts w:ascii="Calibri" w:hAnsi="Calibri"/>
          <w:bCs/>
          <w:snapToGrid w:val="0"/>
          <w:u w:val="single"/>
          <w:lang w:eastAsia="x-none"/>
        </w:rPr>
        <w:t>1</w:t>
      </w:r>
      <w:r w:rsidRPr="009D18A0">
        <w:rPr>
          <w:rFonts w:ascii="Calibri" w:hAnsi="Calibri"/>
          <w:bCs/>
          <w:snapToGrid w:val="0"/>
          <w:lang w:val="x-none" w:eastAsia="x-none"/>
        </w:rPr>
        <w:t xml:space="preserve">. </w:t>
      </w:r>
    </w:p>
    <w:p w14:paraId="519709C3" w14:textId="77777777" w:rsidR="002E12F2" w:rsidRPr="00DD29AB" w:rsidRDefault="002E12F2" w:rsidP="002E12F2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/>
          <w:lang w:eastAsia="x-none"/>
        </w:rPr>
      </w:pPr>
      <w:r w:rsidRPr="00DD29AB">
        <w:rPr>
          <w:rFonts w:ascii="Calibri" w:hAnsi="Calibri"/>
          <w:bCs/>
          <w:snapToGrid w:val="0"/>
          <w:lang w:val="x-none" w:eastAsia="x-none"/>
        </w:rPr>
        <w:t xml:space="preserve">Kupní cena odpovídá součtu jednotlivých cen uvedených v rozpočtu (oceněném Soupisu předmětu koupě), který tvoří přílohu č. </w:t>
      </w:r>
      <w:r>
        <w:rPr>
          <w:rFonts w:ascii="Calibri" w:hAnsi="Calibri"/>
          <w:bCs/>
          <w:snapToGrid w:val="0"/>
          <w:lang w:eastAsia="x-none"/>
        </w:rPr>
        <w:t>1</w:t>
      </w:r>
      <w:r w:rsidRPr="00DD29AB">
        <w:rPr>
          <w:rFonts w:ascii="Calibri" w:hAnsi="Calibri"/>
          <w:bCs/>
          <w:snapToGrid w:val="0"/>
          <w:lang w:val="x-none" w:eastAsia="x-none"/>
        </w:rPr>
        <w:t xml:space="preserve"> této smlouvy. Cena za dopravu, provedení montáže a instalace předmětu koupě je zahrnuta do cen dodávek jednotlivých prvků vybavení uvedených v rozpočtu.  </w:t>
      </w:r>
    </w:p>
    <w:p w14:paraId="2A5E63F8" w14:textId="77777777" w:rsidR="002E12F2" w:rsidRPr="00DD29AB" w:rsidRDefault="002E12F2" w:rsidP="002E12F2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/>
          <w:lang w:eastAsia="x-none"/>
        </w:rPr>
      </w:pPr>
      <w:r w:rsidRPr="00DD29AB">
        <w:rPr>
          <w:rFonts w:ascii="Calibri" w:hAnsi="Calibri"/>
          <w:bCs/>
          <w:snapToGrid w:val="0"/>
          <w:lang w:val="x-none" w:eastAsia="x-none"/>
        </w:rPr>
        <w:t xml:space="preserve">Kupní cena je cenou nejvýše přípustnou se započtením veškerých nákladů, rizik a zisku prodávajícího.  </w:t>
      </w:r>
    </w:p>
    <w:p w14:paraId="022DEAAD" w14:textId="77777777" w:rsidR="002E12F2" w:rsidRPr="00DD29AB" w:rsidRDefault="002E12F2" w:rsidP="002E12F2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/>
          <w:lang w:eastAsia="x-none"/>
        </w:rPr>
      </w:pPr>
      <w:r w:rsidRPr="00DD29AB">
        <w:rPr>
          <w:rFonts w:ascii="Calibri" w:hAnsi="Calibri"/>
          <w:bCs/>
          <w:snapToGrid w:val="0"/>
          <w:lang w:val="x-none" w:eastAsia="x-none"/>
        </w:rPr>
        <w:t>Ke sjednané ceně bez DPH uvedené v Soupisu předmětu koupě bude připočtena DPH v procentní sazbě odpovídající zákonné úpravě odpovídající zákonné úpravě účinné k datu uskutečnitelného zdanitelného plnění.</w:t>
      </w:r>
    </w:p>
    <w:p w14:paraId="3690B090" w14:textId="77777777" w:rsidR="002E12F2" w:rsidRPr="002C025E" w:rsidRDefault="002E12F2" w:rsidP="002E12F2">
      <w:pPr>
        <w:tabs>
          <w:tab w:val="num" w:pos="360"/>
        </w:tabs>
        <w:spacing w:after="120"/>
        <w:rPr>
          <w:rFonts w:ascii="Calibri" w:hAnsi="Calibri"/>
          <w:b/>
          <w:snapToGrid w:val="0"/>
        </w:rPr>
      </w:pPr>
    </w:p>
    <w:p w14:paraId="67D24341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VII.</w:t>
      </w:r>
    </w:p>
    <w:p w14:paraId="086AF546" w14:textId="77777777" w:rsidR="002E12F2" w:rsidRPr="002C025E" w:rsidRDefault="002E12F2" w:rsidP="002E12F2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lang w:val="x-none" w:eastAsia="x-none"/>
        </w:rPr>
      </w:pPr>
      <w:r w:rsidRPr="003A718C">
        <w:rPr>
          <w:rFonts w:ascii="Calibri" w:eastAsia="Arial Unicode MS" w:hAnsi="Calibri"/>
          <w:b/>
          <w:lang w:val="x-none" w:eastAsia="x-none"/>
        </w:rPr>
        <w:t>Platební podmínky</w:t>
      </w:r>
    </w:p>
    <w:p w14:paraId="0A503E0C" w14:textId="77777777" w:rsidR="002E12F2" w:rsidRPr="002C025E" w:rsidRDefault="002E12F2" w:rsidP="002E12F2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  <w:lang w:val="x-none" w:eastAsia="x-none"/>
        </w:rPr>
      </w:pPr>
      <w:r w:rsidRPr="002C025E">
        <w:rPr>
          <w:rFonts w:ascii="Calibri" w:hAnsi="Calibri"/>
          <w:lang w:eastAsia="x-none"/>
        </w:rPr>
        <w:t xml:space="preserve">Kupující neposkytuje prodávajícímu zálohy. </w:t>
      </w:r>
    </w:p>
    <w:p w14:paraId="43690E01" w14:textId="77777777" w:rsidR="002E12F2" w:rsidRPr="002C025E" w:rsidRDefault="002E12F2" w:rsidP="002E12F2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  <w:lang w:val="x-none" w:eastAsia="x-none"/>
        </w:rPr>
      </w:pPr>
      <w:r w:rsidRPr="002C025E">
        <w:rPr>
          <w:rFonts w:ascii="Calibri" w:hAnsi="Calibri"/>
          <w:lang w:eastAsia="x-none"/>
        </w:rPr>
        <w:t xml:space="preserve">Kupní </w:t>
      </w:r>
      <w:r w:rsidRPr="002C025E">
        <w:rPr>
          <w:rFonts w:ascii="Calibri" w:hAnsi="Calibri"/>
          <w:lang w:val="x-none" w:eastAsia="x-none"/>
        </w:rPr>
        <w:t>cena bude uhrazena kupujícím po řádném předání a převzetí celého předmětu koupě kupujícím</w:t>
      </w:r>
      <w:r>
        <w:rPr>
          <w:rFonts w:ascii="Calibri" w:hAnsi="Calibri"/>
          <w:lang w:eastAsia="x-none"/>
        </w:rPr>
        <w:t xml:space="preserve">, </w:t>
      </w:r>
      <w:r w:rsidRPr="003A718C">
        <w:rPr>
          <w:rFonts w:ascii="Calibri" w:hAnsi="Calibri"/>
          <w:lang w:eastAsia="x-none"/>
        </w:rPr>
        <w:t xml:space="preserve">tj. po montáži a instalaci předmětu koupě na místě </w:t>
      </w:r>
      <w:r>
        <w:rPr>
          <w:rFonts w:ascii="Calibri" w:hAnsi="Calibri"/>
          <w:lang w:eastAsia="x-none"/>
        </w:rPr>
        <w:t xml:space="preserve">plnění </w:t>
      </w:r>
      <w:r w:rsidRPr="003A718C">
        <w:rPr>
          <w:rFonts w:ascii="Calibri" w:hAnsi="Calibri"/>
          <w:lang w:eastAsia="x-none"/>
        </w:rPr>
        <w:t>včetně úklidu po provedené montáži a likvidaci použitých obalů</w:t>
      </w:r>
      <w:r>
        <w:rPr>
          <w:rFonts w:ascii="Calibri" w:hAnsi="Calibri"/>
          <w:lang w:eastAsia="x-none"/>
        </w:rPr>
        <w:t>.</w:t>
      </w:r>
    </w:p>
    <w:p w14:paraId="304B0652" w14:textId="77777777" w:rsidR="002E12F2" w:rsidRPr="003C40AD" w:rsidRDefault="002E12F2" w:rsidP="002E12F2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  <w:lang w:val="x-none" w:eastAsia="x-none"/>
        </w:rPr>
      </w:pPr>
      <w:r w:rsidRPr="002C025E">
        <w:rPr>
          <w:rFonts w:ascii="Calibri" w:hAnsi="Calibri"/>
          <w:lang w:val="x-none" w:eastAsia="x-none"/>
        </w:rPr>
        <w:t xml:space="preserve">Podkladem pro platbu </w:t>
      </w:r>
      <w:r w:rsidRPr="002C025E">
        <w:rPr>
          <w:rFonts w:ascii="Calibri" w:hAnsi="Calibri"/>
          <w:lang w:eastAsia="x-none"/>
        </w:rPr>
        <w:t>kupní ceny</w:t>
      </w:r>
      <w:r w:rsidRPr="002C025E">
        <w:rPr>
          <w:rFonts w:ascii="Calibri" w:hAnsi="Calibri"/>
          <w:lang w:val="x-none" w:eastAsia="x-none"/>
        </w:rPr>
        <w:t xml:space="preserve"> je daňový doklad – faktura, který je prodávající oprávněn vystavit po odevzdání a převzetí celého předmětu koupě kupujícím. Podkladem pro vystavení daňového dokladu – faktury je </w:t>
      </w:r>
      <w:r w:rsidRPr="002C025E">
        <w:rPr>
          <w:rFonts w:ascii="Calibri" w:hAnsi="Calibri"/>
          <w:lang w:eastAsia="x-none"/>
        </w:rPr>
        <w:t>protokol o</w:t>
      </w:r>
      <w:r w:rsidRPr="002C025E">
        <w:rPr>
          <w:rFonts w:ascii="Calibri" w:hAnsi="Calibri"/>
          <w:lang w:val="x-none" w:eastAsia="x-none"/>
        </w:rPr>
        <w:t xml:space="preserve"> převzetí předmětu koupě </w:t>
      </w:r>
      <w:r w:rsidRPr="003C40AD">
        <w:rPr>
          <w:rFonts w:ascii="Calibri" w:hAnsi="Calibri"/>
          <w:lang w:val="x-none" w:eastAsia="x-none"/>
        </w:rPr>
        <w:t xml:space="preserve">dle čl. </w:t>
      </w:r>
      <w:r w:rsidRPr="003C40AD">
        <w:rPr>
          <w:rFonts w:ascii="Calibri" w:hAnsi="Calibri"/>
          <w:lang w:eastAsia="x-none"/>
        </w:rPr>
        <w:t>IX</w:t>
      </w:r>
      <w:r w:rsidRPr="003C40AD">
        <w:rPr>
          <w:rFonts w:ascii="Calibri" w:hAnsi="Calibri"/>
          <w:lang w:val="x-none" w:eastAsia="x-none"/>
        </w:rPr>
        <w:t xml:space="preserve">. </w:t>
      </w:r>
      <w:r w:rsidRPr="003C40AD">
        <w:rPr>
          <w:rFonts w:ascii="Calibri" w:hAnsi="Calibri"/>
          <w:lang w:eastAsia="x-none"/>
        </w:rPr>
        <w:t xml:space="preserve">této </w:t>
      </w:r>
      <w:r w:rsidRPr="003C40AD">
        <w:rPr>
          <w:rFonts w:ascii="Calibri" w:hAnsi="Calibri"/>
          <w:lang w:val="x-none" w:eastAsia="x-none"/>
        </w:rPr>
        <w:t xml:space="preserve">smlouvy. </w:t>
      </w:r>
    </w:p>
    <w:p w14:paraId="493E35FB" w14:textId="02C4DC1F" w:rsidR="002E12F2" w:rsidRPr="008F0EEA" w:rsidRDefault="002E12F2" w:rsidP="002E12F2">
      <w:pPr>
        <w:numPr>
          <w:ilvl w:val="1"/>
          <w:numId w:val="2"/>
        </w:numPr>
        <w:tabs>
          <w:tab w:val="clear" w:pos="54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8F0EEA">
        <w:rPr>
          <w:rFonts w:ascii="Calibri" w:hAnsi="Calibri"/>
        </w:rPr>
        <w:t xml:space="preserve">Daňový doklad – faktura zhotovitele musí formou a obsahem odpovídat zákonu č. 563/1991 Sb., o účetnictví, ve znění pozdějších předpisů a zákonu č. 235/2004 Sb., o dani z přidané hodnoty, ve znění pozdějších předpisů. Každá faktura musí být označena číslem </w:t>
      </w:r>
      <w:proofErr w:type="gramStart"/>
      <w:r w:rsidRPr="008F0EEA">
        <w:rPr>
          <w:rFonts w:ascii="Calibri" w:hAnsi="Calibri"/>
        </w:rPr>
        <w:t xml:space="preserve">projektu </w:t>
      </w:r>
      <w:r w:rsidR="008F0EEA">
        <w:rPr>
          <w:rFonts w:ascii="Calibri" w:hAnsi="Calibri"/>
        </w:rPr>
        <w:t xml:space="preserve">- </w:t>
      </w:r>
      <w:r w:rsidR="008F0EEA" w:rsidRPr="00B57B0D">
        <w:rPr>
          <w:rFonts w:ascii="ABCDE E+ Calibri" w:hAnsi="ABCDE E+ Calibri" w:cs="ABCDE E+ Calibri"/>
          <w:b/>
        </w:rPr>
        <w:t>CZ</w:t>
      </w:r>
      <w:proofErr w:type="gramEnd"/>
      <w:r w:rsidR="008F0EEA" w:rsidRPr="00B57B0D">
        <w:rPr>
          <w:rFonts w:ascii="ABCDE E+ Calibri" w:hAnsi="ABCDE E+ Calibri" w:cs="ABCDE E+ Calibri"/>
          <w:b/>
        </w:rPr>
        <w:t>.06.2.56/0.0/0.0/16_047/0005349</w:t>
      </w:r>
      <w:r w:rsidR="00B57B0D">
        <w:rPr>
          <w:rFonts w:ascii="ABCDE E+ Calibri" w:hAnsi="ABCDE E+ Calibri" w:cs="ABCDE E+ Calibri"/>
        </w:rPr>
        <w:t>.</w:t>
      </w:r>
    </w:p>
    <w:p w14:paraId="72A9AEE1" w14:textId="77777777" w:rsidR="002E12F2" w:rsidRPr="002C025E" w:rsidRDefault="002E12F2" w:rsidP="002E12F2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Kupující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72A6DFA0" w14:textId="77777777" w:rsidR="002E12F2" w:rsidRPr="002C025E" w:rsidRDefault="002E12F2" w:rsidP="002E12F2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Splatnost faktury je 30 dnů ode dne doručení kupujícímu. Za den doručení se pokládá den uvedený na otisku doručovacího razítka podatelny kupujícího.</w:t>
      </w:r>
    </w:p>
    <w:p w14:paraId="06DE00ED" w14:textId="77777777" w:rsidR="002E12F2" w:rsidRPr="002C025E" w:rsidRDefault="002E12F2" w:rsidP="002E12F2">
      <w:pPr>
        <w:numPr>
          <w:ilvl w:val="1"/>
          <w:numId w:val="2"/>
        </w:numPr>
        <w:tabs>
          <w:tab w:val="num" w:pos="0"/>
          <w:tab w:val="left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Za den úhrady faktury se považuje den, kdy byla fakturovaná částka odepsána z bankovního účtu kupujícího.</w:t>
      </w:r>
    </w:p>
    <w:p w14:paraId="0DD64B0F" w14:textId="77777777" w:rsidR="002E12F2" w:rsidRPr="002C025E" w:rsidRDefault="002E12F2" w:rsidP="002E12F2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 w:cs="Calibri"/>
          <w:iCs/>
        </w:rPr>
        <w:t>Prodávající prohlašuje, že</w:t>
      </w:r>
    </w:p>
    <w:p w14:paraId="710A3272" w14:textId="77777777" w:rsidR="002E12F2" w:rsidRPr="002C025E" w:rsidRDefault="002E12F2" w:rsidP="002E12F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 w:cs="Calibri"/>
          <w:iCs/>
        </w:rPr>
      </w:pPr>
      <w:r w:rsidRPr="002C025E">
        <w:rPr>
          <w:rFonts w:ascii="Calibri" w:hAnsi="Calibri" w:cs="Calibri"/>
          <w:iCs/>
        </w:rPr>
        <w:lastRenderedPageBreak/>
        <w:t>nemá v úmyslu nezaplatit daň z přidané hodnoty u zdanitelného plnění podle této smlouvy (dále jen „</w:t>
      </w:r>
      <w:r w:rsidRPr="00DD332A">
        <w:rPr>
          <w:rFonts w:ascii="Calibri" w:hAnsi="Calibri" w:cs="Calibri"/>
          <w:b/>
          <w:i/>
          <w:iCs/>
        </w:rPr>
        <w:t>daň</w:t>
      </w:r>
      <w:r w:rsidRPr="002C025E">
        <w:rPr>
          <w:rFonts w:ascii="Calibri" w:hAnsi="Calibri" w:cs="Calibri"/>
          <w:iCs/>
        </w:rPr>
        <w:t>“),</w:t>
      </w:r>
    </w:p>
    <w:p w14:paraId="2F3E41DE" w14:textId="77777777" w:rsidR="002E12F2" w:rsidRPr="002C025E" w:rsidRDefault="002E12F2" w:rsidP="002E12F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 w:cs="Calibri"/>
          <w:iCs/>
        </w:rPr>
      </w:pPr>
      <w:r w:rsidRPr="002C025E">
        <w:rPr>
          <w:rFonts w:ascii="Calibri" w:hAnsi="Calibri" w:cs="Calibri"/>
          <w:iCs/>
        </w:rPr>
        <w:t>nejsou mu známy skutečnosti nasvědčující tomu, že se dostane do postavení, kdy nemůže daň zaplatit a ani se ke dni podpisu této smlouvy v takovém postavení nenachází,</w:t>
      </w:r>
    </w:p>
    <w:p w14:paraId="02719E45" w14:textId="77777777" w:rsidR="002E12F2" w:rsidRDefault="002E12F2" w:rsidP="002E12F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 w:cs="Calibri"/>
          <w:iCs/>
        </w:rPr>
      </w:pPr>
      <w:r w:rsidRPr="002C025E">
        <w:rPr>
          <w:rFonts w:ascii="Calibri" w:hAnsi="Calibri" w:cs="Calibri"/>
          <w:iCs/>
        </w:rPr>
        <w:t>nezkrátí daň nebo nevyláká daňovou výhodu.</w:t>
      </w:r>
    </w:p>
    <w:p w14:paraId="5BD16E85" w14:textId="77777777" w:rsidR="002E12F2" w:rsidRDefault="002E12F2" w:rsidP="002E12F2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iCs/>
        </w:rPr>
      </w:pPr>
    </w:p>
    <w:p w14:paraId="0C89B9AA" w14:textId="77777777" w:rsidR="002E12F2" w:rsidRPr="002C025E" w:rsidRDefault="002E12F2" w:rsidP="002E12F2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iCs/>
        </w:rPr>
      </w:pPr>
    </w:p>
    <w:p w14:paraId="1AA474F8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VIII.</w:t>
      </w:r>
    </w:p>
    <w:p w14:paraId="32280923" w14:textId="77777777" w:rsidR="002E12F2" w:rsidRPr="002C025E" w:rsidRDefault="002E12F2" w:rsidP="002E12F2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lang w:eastAsia="x-none"/>
        </w:rPr>
      </w:pPr>
      <w:r w:rsidRPr="0029216F">
        <w:rPr>
          <w:rFonts w:ascii="Calibri" w:eastAsia="Arial Unicode MS" w:hAnsi="Calibri"/>
          <w:b/>
          <w:lang w:val="x-none" w:eastAsia="x-none"/>
        </w:rPr>
        <w:t xml:space="preserve">Místo </w:t>
      </w:r>
      <w:r w:rsidRPr="0029216F">
        <w:rPr>
          <w:rFonts w:ascii="Calibri" w:eastAsia="Arial Unicode MS" w:hAnsi="Calibri"/>
          <w:b/>
          <w:lang w:eastAsia="x-none"/>
        </w:rPr>
        <w:t>plnění</w:t>
      </w:r>
    </w:p>
    <w:p w14:paraId="44F362A6" w14:textId="6BF5DA47" w:rsidR="002E12F2" w:rsidRPr="00971D09" w:rsidRDefault="002E12F2" w:rsidP="002E12F2">
      <w:pPr>
        <w:numPr>
          <w:ilvl w:val="0"/>
          <w:numId w:val="10"/>
        </w:numPr>
        <w:tabs>
          <w:tab w:val="clear" w:pos="786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  <w:lang w:eastAsia="x-none"/>
        </w:rPr>
      </w:pPr>
      <w:r w:rsidRPr="002C025E">
        <w:rPr>
          <w:rFonts w:ascii="Calibri" w:hAnsi="Calibri"/>
          <w:snapToGrid w:val="0"/>
          <w:lang w:val="x-none" w:eastAsia="x-none"/>
        </w:rPr>
        <w:t>Míst</w:t>
      </w:r>
      <w:r w:rsidRPr="002C025E">
        <w:rPr>
          <w:rFonts w:ascii="Calibri" w:hAnsi="Calibri"/>
          <w:snapToGrid w:val="0"/>
          <w:lang w:eastAsia="x-none"/>
        </w:rPr>
        <w:t>em plnění dle této smlouvy j</w:t>
      </w:r>
      <w:r w:rsidR="006D0BAD">
        <w:rPr>
          <w:rFonts w:ascii="Calibri" w:hAnsi="Calibri"/>
          <w:snapToGrid w:val="0"/>
          <w:lang w:eastAsia="x-none"/>
        </w:rPr>
        <w:t>e přilehlá zahrada Stavby</w:t>
      </w:r>
      <w:r>
        <w:rPr>
          <w:rFonts w:ascii="Calibri" w:hAnsi="Calibri"/>
          <w:snapToGrid w:val="0"/>
          <w:lang w:eastAsia="x-none"/>
        </w:rPr>
        <w:t xml:space="preserve"> </w:t>
      </w:r>
      <w:r>
        <w:t>na pozemcích</w:t>
      </w:r>
      <w:r>
        <w:rPr>
          <w:rFonts w:ascii="Calibri" w:hAnsi="Calibri"/>
          <w:snapToGrid w:val="0"/>
          <w:lang w:eastAsia="x-none"/>
        </w:rPr>
        <w:t xml:space="preserve"> </w:t>
      </w:r>
      <w:r w:rsidRPr="00971D09">
        <w:rPr>
          <w:rFonts w:cstheme="minorHAnsi"/>
        </w:rPr>
        <w:t>p. č. 2018/76 a</w:t>
      </w:r>
      <w:r>
        <w:rPr>
          <w:rFonts w:cstheme="minorHAnsi"/>
        </w:rPr>
        <w:t> </w:t>
      </w:r>
      <w:r w:rsidRPr="00971D09">
        <w:rPr>
          <w:rFonts w:cstheme="minorHAnsi"/>
        </w:rPr>
        <w:t>p.</w:t>
      </w:r>
      <w:r>
        <w:rPr>
          <w:rFonts w:cstheme="minorHAnsi"/>
        </w:rPr>
        <w:t> </w:t>
      </w:r>
      <w:r w:rsidRPr="00971D09">
        <w:rPr>
          <w:rFonts w:cstheme="minorHAnsi"/>
        </w:rPr>
        <w:t>č.</w:t>
      </w:r>
      <w:r>
        <w:rPr>
          <w:rFonts w:cstheme="minorHAnsi"/>
        </w:rPr>
        <w:t> </w:t>
      </w:r>
      <w:r w:rsidRPr="00971D09">
        <w:rPr>
          <w:rFonts w:cstheme="minorHAnsi"/>
        </w:rPr>
        <w:t xml:space="preserve">2018/77, oba v k. </w:t>
      </w:r>
      <w:proofErr w:type="spellStart"/>
      <w:r w:rsidRPr="00971D09">
        <w:rPr>
          <w:rFonts w:cstheme="minorHAnsi"/>
        </w:rPr>
        <w:t>ú.</w:t>
      </w:r>
      <w:proofErr w:type="spellEnd"/>
      <w:r w:rsidRPr="00971D09">
        <w:rPr>
          <w:rFonts w:cstheme="minorHAnsi"/>
        </w:rPr>
        <w:t xml:space="preserve"> </w:t>
      </w:r>
      <w:proofErr w:type="spellStart"/>
      <w:r w:rsidRPr="00971D09">
        <w:rPr>
          <w:rFonts w:cstheme="minorHAnsi"/>
        </w:rPr>
        <w:t>Chlupice</w:t>
      </w:r>
      <w:proofErr w:type="spellEnd"/>
      <w:r w:rsidRPr="00971D09">
        <w:rPr>
          <w:rFonts w:cstheme="minorHAnsi"/>
        </w:rPr>
        <w:t>.</w:t>
      </w:r>
    </w:p>
    <w:p w14:paraId="481C5977" w14:textId="47FC3742" w:rsidR="002E12F2" w:rsidRPr="002C025E" w:rsidRDefault="002E12F2" w:rsidP="002E12F2">
      <w:pPr>
        <w:numPr>
          <w:ilvl w:val="0"/>
          <w:numId w:val="10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Kupující je povinen před zahájením dodávky a montáže vybavení předat prodávajícímu místo plnění, a to i po částech. O předání a převzetí místa plnění (či jeho části) vyhotoví kupující písemný protokol, který obě strany podepíší. Protokol bude obsahovat označení smluvních stran, označení osob oprávněných za smluvní strany protokol podepsat a popis stavu předávaných prostor k okamžiku převzetí prodávajícím. K předání místa plnění může být přizván též zhotovitel stavby.</w:t>
      </w:r>
    </w:p>
    <w:p w14:paraId="02A0F7EF" w14:textId="77777777" w:rsidR="002E12F2" w:rsidRPr="002C025E" w:rsidRDefault="002E12F2" w:rsidP="002E12F2">
      <w:pPr>
        <w:numPr>
          <w:ilvl w:val="0"/>
          <w:numId w:val="10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Kupující se zavazuje v době montáže a instalace předmětu koupě umožnit prodávajícímu (včetně zaměstnanců prodávajícího, případně jiných osob, které se budou podílet na provádění montáže a instalace) vstup do objektu za účelem provádění montáže a instalace předmětu koupě.</w:t>
      </w:r>
    </w:p>
    <w:p w14:paraId="74544D29" w14:textId="77777777" w:rsidR="002E12F2" w:rsidRPr="002C025E" w:rsidRDefault="002E12F2" w:rsidP="002E12F2">
      <w:pPr>
        <w:numPr>
          <w:ilvl w:val="0"/>
          <w:numId w:val="10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Prodávající je povinen zabezpečit odběrná místa energií a dodávky energií potřebných k montáži po dohodě se zhotovitelem stavby a na vlastní náklady.</w:t>
      </w:r>
    </w:p>
    <w:p w14:paraId="612106B8" w14:textId="77777777" w:rsidR="002E12F2" w:rsidRDefault="002E12F2" w:rsidP="002E12F2">
      <w:pPr>
        <w:numPr>
          <w:ilvl w:val="0"/>
          <w:numId w:val="10"/>
        </w:numPr>
        <w:tabs>
          <w:tab w:val="num" w:pos="426"/>
          <w:tab w:val="num" w:pos="2340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Prodávající je povinen vyklidit místo plnění nejpozději </w:t>
      </w:r>
      <w:r w:rsidRPr="00E9218F">
        <w:rPr>
          <w:rFonts w:ascii="Calibri" w:hAnsi="Calibri"/>
        </w:rPr>
        <w:t>do 3 dnů</w:t>
      </w:r>
      <w:r w:rsidRPr="002C025E">
        <w:rPr>
          <w:rFonts w:ascii="Calibri" w:hAnsi="Calibri"/>
        </w:rPr>
        <w:t xml:space="preserve"> ode dne odevzdání a převzetí předmětu koupě.</w:t>
      </w:r>
    </w:p>
    <w:p w14:paraId="4B0BB61B" w14:textId="77777777" w:rsidR="002E12F2" w:rsidRPr="002C025E" w:rsidRDefault="002E12F2" w:rsidP="002E12F2">
      <w:pPr>
        <w:tabs>
          <w:tab w:val="num" w:pos="2340"/>
        </w:tabs>
        <w:spacing w:after="120" w:line="240" w:lineRule="auto"/>
        <w:ind w:left="426"/>
        <w:jc w:val="both"/>
        <w:rPr>
          <w:rFonts w:ascii="Calibri" w:hAnsi="Calibri"/>
        </w:rPr>
      </w:pPr>
    </w:p>
    <w:p w14:paraId="1B560DEA" w14:textId="77777777" w:rsidR="002E12F2" w:rsidRPr="002C025E" w:rsidRDefault="002E12F2" w:rsidP="002E12F2">
      <w:pPr>
        <w:jc w:val="center"/>
        <w:rPr>
          <w:rFonts w:ascii="Calibri" w:hAnsi="Calibri"/>
          <w:snapToGrid w:val="0"/>
        </w:rPr>
      </w:pPr>
      <w:r w:rsidRPr="002C025E">
        <w:rPr>
          <w:rFonts w:ascii="Calibri" w:hAnsi="Calibri"/>
          <w:b/>
          <w:snapToGrid w:val="0"/>
        </w:rPr>
        <w:t>IX.</w:t>
      </w:r>
    </w:p>
    <w:p w14:paraId="4F609742" w14:textId="77777777" w:rsidR="002E12F2" w:rsidRPr="002C025E" w:rsidRDefault="002E12F2" w:rsidP="002E12F2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lang w:val="x-none" w:eastAsia="x-none"/>
        </w:rPr>
      </w:pPr>
      <w:r w:rsidRPr="002C025E">
        <w:rPr>
          <w:rFonts w:ascii="Calibri" w:eastAsia="Arial Unicode MS" w:hAnsi="Calibri"/>
          <w:b/>
          <w:lang w:eastAsia="x-none"/>
        </w:rPr>
        <w:t>Odevzdání a převzetí předmětu koupě</w:t>
      </w:r>
      <w:r w:rsidRPr="002C025E">
        <w:rPr>
          <w:rFonts w:ascii="Calibri" w:eastAsia="Arial Unicode MS" w:hAnsi="Calibri"/>
          <w:b/>
          <w:lang w:val="x-none" w:eastAsia="x-none"/>
        </w:rPr>
        <w:t xml:space="preserve"> </w:t>
      </w:r>
    </w:p>
    <w:p w14:paraId="4797A33B" w14:textId="77777777" w:rsidR="002E12F2" w:rsidRPr="002C025E" w:rsidRDefault="002E12F2" w:rsidP="002E12F2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2C025E">
        <w:rPr>
          <w:rFonts w:ascii="Calibri" w:hAnsi="Calibri" w:cs="Arial"/>
          <w:color w:val="000000"/>
        </w:rPr>
        <w:t>Prodávající nejpozději 3 pracovní dny přede dnem, kdy bude předmět koupě připraven k</w:t>
      </w:r>
      <w:r>
        <w:rPr>
          <w:rFonts w:ascii="Calibri" w:hAnsi="Calibri" w:cs="Arial"/>
          <w:color w:val="000000"/>
        </w:rPr>
        <w:t> </w:t>
      </w:r>
      <w:r w:rsidRPr="002C025E">
        <w:rPr>
          <w:rFonts w:ascii="Calibri" w:hAnsi="Calibri" w:cs="Arial"/>
          <w:color w:val="000000"/>
        </w:rPr>
        <w:t>odevzdání kupujícímu, oznámí kupujícímu tuto skutečnost a dohodne s ním technické podrobnosti dodávky.</w:t>
      </w:r>
    </w:p>
    <w:p w14:paraId="1F5DE9A0" w14:textId="77777777" w:rsidR="002E12F2" w:rsidRPr="002C025E" w:rsidRDefault="002E12F2" w:rsidP="002E12F2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2C025E">
        <w:rPr>
          <w:rFonts w:ascii="Calibri" w:hAnsi="Calibri"/>
        </w:rPr>
        <w:t xml:space="preserve">Místem odevzdání a převzetí předmětu koupě je místo plnění dle článku VIII. této smlouvy. </w:t>
      </w:r>
    </w:p>
    <w:p w14:paraId="70D854C5" w14:textId="77777777" w:rsidR="002E12F2" w:rsidRPr="00C02F2C" w:rsidRDefault="002E12F2" w:rsidP="002E12F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C02F2C">
        <w:rPr>
          <w:rFonts w:ascii="Calibri" w:hAnsi="Calibri" w:cs="Arial"/>
          <w:color w:val="000000"/>
        </w:rPr>
        <w:t>Závazek prodávajícího dodat předmět koupě je splněn řádným dodáním bezvadného předmětu koupě kupujícímu. Prodávající odevzdá předmět koupě kupujícímu spolu s dokumentem potvrzujícím dodání (dodacím listem), který kupující podepíše. Podpisem dodacího listu není předmět koupě ze strany kupujícího převzat.</w:t>
      </w:r>
    </w:p>
    <w:p w14:paraId="36390BDE" w14:textId="77777777" w:rsidR="002E12F2" w:rsidRPr="002C025E" w:rsidRDefault="002E12F2" w:rsidP="002E12F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2C025E">
        <w:rPr>
          <w:rFonts w:ascii="Calibri" w:hAnsi="Calibri" w:cs="Arial"/>
          <w:color w:val="000000"/>
        </w:rPr>
        <w:t>Kupující předmět koupě převezme až po provedené kontrole, nejpozději do 3 pracovních dnů od</w:t>
      </w:r>
      <w:r>
        <w:rPr>
          <w:rFonts w:ascii="Calibri" w:hAnsi="Calibri" w:cs="Arial"/>
          <w:color w:val="000000"/>
        </w:rPr>
        <w:t> </w:t>
      </w:r>
      <w:r w:rsidRPr="002C025E">
        <w:rPr>
          <w:rFonts w:ascii="Calibri" w:hAnsi="Calibri" w:cs="Arial"/>
          <w:color w:val="000000"/>
        </w:rPr>
        <w:t>dodání. O převzetí předmětu koupě sepíší smluvní strany protokol, ve kterém kupující uvede, zda předmět koupě přebírá bez výhrad, nebo s výhradami, které v protokolu identifikuje. Kupující je oprávněn nepřevzít předmět koupě, pokud tento vykazuje vady. V případě, kdy kupující předmět koupě pro vady nepřevezme, identifikuje v protokolu vady, pro které předmět koupě odmítá převzít, a vyzve prodávajícího k jejich odstranění.</w:t>
      </w:r>
    </w:p>
    <w:p w14:paraId="458918B1" w14:textId="77777777" w:rsidR="002E12F2" w:rsidRPr="002C025E" w:rsidRDefault="002E12F2" w:rsidP="002E12F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2C025E">
        <w:rPr>
          <w:rFonts w:ascii="Calibri" w:hAnsi="Calibri" w:cs="Arial"/>
          <w:color w:val="000000"/>
        </w:rPr>
        <w:t>Dnem převzetí, tj. dnem podpisu protokolu o převzetí předmětu koupě ze strany kupujícího, nabývá kupující vlastnické právo k předmětu koupě a přechází na něho nebezpečí škody na věci.</w:t>
      </w:r>
    </w:p>
    <w:p w14:paraId="37851E5C" w14:textId="77777777" w:rsidR="002E12F2" w:rsidRPr="002C025E" w:rsidRDefault="002E12F2" w:rsidP="002E12F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2C025E">
        <w:rPr>
          <w:rFonts w:ascii="Calibri" w:hAnsi="Calibri" w:cs="Arial"/>
          <w:color w:val="000000"/>
        </w:rPr>
        <w:lastRenderedPageBreak/>
        <w:t>Smluvní strany se dohodly na vyloučení aplikace ustanovení § 2093 občanského zákoníku. Dodá-li prodávající větší množství věcí, než bylo ujednáno, smlouva se o přebytečné množství věcí nerozšiřuje a kupující je povinen je na výzvu prodávajícího vrátit.</w:t>
      </w:r>
    </w:p>
    <w:p w14:paraId="08EA8405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X.</w:t>
      </w:r>
    </w:p>
    <w:p w14:paraId="27D76A11" w14:textId="77777777" w:rsidR="002E12F2" w:rsidRPr="002C025E" w:rsidRDefault="002E12F2" w:rsidP="002E12F2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lang w:eastAsia="x-none"/>
        </w:rPr>
      </w:pPr>
      <w:r w:rsidRPr="002C025E">
        <w:rPr>
          <w:rFonts w:ascii="Calibri" w:eastAsia="Arial Unicode MS" w:hAnsi="Calibri"/>
          <w:b/>
          <w:lang w:eastAsia="x-none"/>
        </w:rPr>
        <w:t>Práva z vadného plnění, z</w:t>
      </w:r>
      <w:proofErr w:type="spellStart"/>
      <w:r w:rsidRPr="002C025E">
        <w:rPr>
          <w:rFonts w:ascii="Calibri" w:eastAsia="Arial Unicode MS" w:hAnsi="Calibri"/>
          <w:b/>
          <w:lang w:val="x-none" w:eastAsia="x-none"/>
        </w:rPr>
        <w:t>áruka</w:t>
      </w:r>
      <w:proofErr w:type="spellEnd"/>
      <w:r w:rsidRPr="002C025E">
        <w:rPr>
          <w:rFonts w:ascii="Calibri" w:eastAsia="Arial Unicode MS" w:hAnsi="Calibri"/>
          <w:b/>
          <w:lang w:val="x-none" w:eastAsia="x-none"/>
        </w:rPr>
        <w:t xml:space="preserve"> za </w:t>
      </w:r>
      <w:r w:rsidRPr="002C025E">
        <w:rPr>
          <w:rFonts w:ascii="Calibri" w:eastAsia="Arial Unicode MS" w:hAnsi="Calibri"/>
          <w:b/>
          <w:lang w:eastAsia="x-none"/>
        </w:rPr>
        <w:t>jakost</w:t>
      </w:r>
    </w:p>
    <w:p w14:paraId="0E0CD523" w14:textId="77777777" w:rsidR="002E12F2" w:rsidRPr="002C025E" w:rsidRDefault="002E12F2" w:rsidP="002E12F2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Právo kupujícího z vadného plnění zakládá vada, kterou má věc při přechodu nebezpečí na</w:t>
      </w:r>
      <w:r>
        <w:rPr>
          <w:rFonts w:ascii="Calibri" w:hAnsi="Calibri"/>
        </w:rPr>
        <w:t> </w:t>
      </w:r>
      <w:r w:rsidRPr="002C025E">
        <w:rPr>
          <w:rFonts w:ascii="Calibri" w:hAnsi="Calibri"/>
        </w:rPr>
        <w:t>kupujícího, byť se projeví až později. Právo kupujícího založí i později vzniklá vada, kterou prodávající způsobil porušením své povinnosti. Povinnosti prodávajícího ze záruky tím nejsou dotčeny.</w:t>
      </w:r>
    </w:p>
    <w:p w14:paraId="1D5953B8" w14:textId="77777777" w:rsidR="002E12F2" w:rsidRPr="002C025E" w:rsidRDefault="002E12F2" w:rsidP="002E12F2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Prodávající se zavazuje, že po záruční dobu bude předmět koupě odpovídat poža</w:t>
      </w:r>
      <w:r>
        <w:rPr>
          <w:rFonts w:ascii="Calibri" w:hAnsi="Calibri"/>
        </w:rPr>
        <w:t>davkům kupujícího uvedeným v PD</w:t>
      </w:r>
      <w:r w:rsidRPr="002C025E">
        <w:rPr>
          <w:rFonts w:ascii="Calibri" w:hAnsi="Calibri"/>
        </w:rPr>
        <w:t xml:space="preserve">. Tyto vlastnosti předmětu koupě zaručuje prodávající v případě dodávaných spotřebičů po dobu záruky poskytované výrobcem zařízení, nejméně však 24 měsíců, v případě ostatních součástí předmětu koupě po dobu nejméně 24 měsíců. Záruční doba počíná běžet dnem převzetí předmětu koupě kupujícím. </w:t>
      </w:r>
    </w:p>
    <w:p w14:paraId="06ED6F92" w14:textId="77777777" w:rsidR="002E12F2" w:rsidRPr="002C025E" w:rsidRDefault="002E12F2" w:rsidP="002E12F2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 xml:space="preserve">Uplatnění nároku na odstranění vady musí být podáno písemně do </w:t>
      </w:r>
      <w:proofErr w:type="gramStart"/>
      <w:r w:rsidRPr="002C025E">
        <w:rPr>
          <w:rFonts w:ascii="Calibri" w:hAnsi="Calibri"/>
        </w:rPr>
        <w:t>10-ti</w:t>
      </w:r>
      <w:proofErr w:type="gramEnd"/>
      <w:r w:rsidRPr="002C025E">
        <w:rPr>
          <w:rFonts w:ascii="Calibri" w:hAnsi="Calibri"/>
        </w:rPr>
        <w:t xml:space="preserve"> dnů po jejím zjištění. Smluvní strany se dohodly, že za včasné oznámení vad předmětu koupě považují oznámení vad kdykoli v záruční době, přičemž i reklamace odeslaná kupujícím v poslední den záruční doby se považuje za včas uplatněnou.</w:t>
      </w:r>
    </w:p>
    <w:p w14:paraId="266354FA" w14:textId="77777777" w:rsidR="002E12F2" w:rsidRPr="002C025E" w:rsidRDefault="002E12F2" w:rsidP="002E12F2">
      <w:pPr>
        <w:numPr>
          <w:ilvl w:val="0"/>
          <w:numId w:val="5"/>
        </w:numPr>
        <w:tabs>
          <w:tab w:val="num" w:pos="426"/>
          <w:tab w:val="num" w:pos="993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eastAsia="Calibri" w:hAnsi="Calibri" w:cs="Calibri"/>
        </w:rPr>
        <w:t xml:space="preserve">Smluvní strany se dohodly, že v případě vady, kterou kupující uplatní v záruční době, má kupující především právo požadovat na prodávajícím její bezplatné odstranění v přiměřené lhůtě, kterou kupující prodávajícímu za tímto účelem stanoví, jinak do 10 dnů ode dne doručení reklamace prodávajícímu. </w:t>
      </w:r>
      <w:r w:rsidRPr="002C025E">
        <w:rPr>
          <w:rFonts w:ascii="Calibri" w:eastAsia="Calibri" w:hAnsi="Calibri" w:cs="Arial"/>
          <w:color w:val="000000"/>
        </w:rPr>
        <w:t>Kupující má vůči prodávajícímu dále tato práva z odpovědnosti za vady:</w:t>
      </w:r>
    </w:p>
    <w:p w14:paraId="4BBFD449" w14:textId="77777777" w:rsidR="002E12F2" w:rsidRPr="002C025E" w:rsidRDefault="002E12F2" w:rsidP="002E12F2">
      <w:pPr>
        <w:widowControl w:val="0"/>
        <w:numPr>
          <w:ilvl w:val="1"/>
          <w:numId w:val="16"/>
        </w:numPr>
        <w:tabs>
          <w:tab w:val="num" w:pos="993"/>
        </w:tabs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Calibri" w:eastAsia="Calibri" w:hAnsi="Calibri" w:cs="Arial"/>
          <w:color w:val="000000"/>
        </w:rPr>
      </w:pPr>
      <w:r w:rsidRPr="002C025E">
        <w:rPr>
          <w:rFonts w:ascii="Calibri" w:eastAsia="Calibri" w:hAnsi="Calibri" w:cs="Arial"/>
          <w:color w:val="000000"/>
        </w:rPr>
        <w:t>právo na odstranění vady dodáním nové věci, není-li vada opravou odstranitelná nebo zakládá-li vadné plnění podstatné porušení smlouvy,</w:t>
      </w:r>
    </w:p>
    <w:p w14:paraId="193FC9B7" w14:textId="77777777" w:rsidR="002E12F2" w:rsidRPr="002C025E" w:rsidRDefault="002E12F2" w:rsidP="002E12F2">
      <w:pPr>
        <w:widowControl w:val="0"/>
        <w:numPr>
          <w:ilvl w:val="1"/>
          <w:numId w:val="16"/>
        </w:numPr>
        <w:tabs>
          <w:tab w:val="num" w:pos="993"/>
        </w:tabs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Calibri" w:eastAsia="Calibri" w:hAnsi="Calibri" w:cs="Arial"/>
          <w:color w:val="000000"/>
        </w:rPr>
      </w:pPr>
      <w:r w:rsidRPr="002C025E">
        <w:rPr>
          <w:rFonts w:ascii="Calibri" w:eastAsia="Calibri" w:hAnsi="Calibri" w:cs="Arial"/>
          <w:color w:val="000000"/>
        </w:rPr>
        <w:t>právo na odstoupení od smlouvy v případě, není-li vada opravou odstranitelná nebo zakládá-li vadné plnění podstatné porušení smlouvy.</w:t>
      </w:r>
    </w:p>
    <w:p w14:paraId="3F2A391D" w14:textId="77777777" w:rsidR="002E12F2" w:rsidRDefault="002E12F2" w:rsidP="002E12F2">
      <w:pPr>
        <w:widowControl w:val="0"/>
        <w:tabs>
          <w:tab w:val="num" w:pos="993"/>
        </w:tabs>
        <w:adjustRightInd w:val="0"/>
        <w:ind w:left="425"/>
        <w:contextualSpacing/>
        <w:textAlignment w:val="baseline"/>
        <w:rPr>
          <w:rFonts w:ascii="Calibri" w:eastAsia="Calibri" w:hAnsi="Calibri" w:cs="Arial"/>
          <w:color w:val="000000"/>
        </w:rPr>
      </w:pPr>
      <w:r w:rsidRPr="002C025E">
        <w:rPr>
          <w:rFonts w:ascii="Calibri" w:eastAsia="Calibri" w:hAnsi="Calibri" w:cs="Arial"/>
          <w:color w:val="000000"/>
        </w:rPr>
        <w:t>Kupující sdělí prodávajícímu, jaké právo si zvolil, bez zbytečného odkladu po oznámení vady.</w:t>
      </w:r>
    </w:p>
    <w:p w14:paraId="51DDD9E3" w14:textId="77777777" w:rsidR="002E12F2" w:rsidRPr="007E3D77" w:rsidRDefault="002E12F2" w:rsidP="002E12F2">
      <w:pPr>
        <w:widowControl w:val="0"/>
        <w:tabs>
          <w:tab w:val="num" w:pos="993"/>
        </w:tabs>
        <w:adjustRightInd w:val="0"/>
        <w:spacing w:before="120"/>
        <w:ind w:left="425"/>
        <w:contextualSpacing/>
        <w:textAlignment w:val="baseline"/>
        <w:rPr>
          <w:rFonts w:ascii="Calibri" w:eastAsia="Calibri" w:hAnsi="Calibri" w:cs="Arial"/>
          <w:color w:val="000000"/>
          <w:sz w:val="12"/>
          <w:szCs w:val="12"/>
        </w:rPr>
      </w:pPr>
    </w:p>
    <w:p w14:paraId="46FCB6D3" w14:textId="77777777" w:rsidR="002E12F2" w:rsidRPr="002C025E" w:rsidRDefault="002E12F2" w:rsidP="002E12F2">
      <w:pPr>
        <w:numPr>
          <w:ilvl w:val="0"/>
          <w:numId w:val="5"/>
        </w:numPr>
        <w:tabs>
          <w:tab w:val="left" w:pos="0"/>
          <w:tab w:val="num" w:pos="426"/>
        </w:tabs>
        <w:spacing w:before="120" w:after="120" w:line="240" w:lineRule="auto"/>
        <w:ind w:left="425" w:hanging="425"/>
        <w:jc w:val="both"/>
        <w:rPr>
          <w:rFonts w:ascii="Calibri" w:hAnsi="Calibri"/>
        </w:rPr>
      </w:pPr>
      <w:r w:rsidRPr="002C025E">
        <w:rPr>
          <w:rFonts w:ascii="Calibri" w:hAnsi="Calibri"/>
        </w:rPr>
        <w:t>Prodávající je povinen v návaznosti na kupujícím uplatněnou vadu zahájit práce na odstranění zjištěné vady, a to i v případě, že svoji odpovědnost za takto uplatněnou vadu neuzná. V případě, že prodávající za uplatněné vady neručí, budou mu následně vzniklé náklady kupujícím uhrazeny do 10 dnů od doručení jejich písemného uplatnění prodávajícím.</w:t>
      </w:r>
    </w:p>
    <w:p w14:paraId="67FEA2ED" w14:textId="77777777" w:rsidR="002E12F2" w:rsidRPr="002C025E" w:rsidRDefault="002E12F2" w:rsidP="002E12F2">
      <w:pPr>
        <w:numPr>
          <w:ilvl w:val="0"/>
          <w:numId w:val="5"/>
        </w:numPr>
        <w:tabs>
          <w:tab w:val="left" w:pos="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V případě, že prodávající neodstraní oprávněně reklamovanou vadu ve lhůtě sjednané s kupujícím, je kupující oprávněn od smlouvy odstoupit a/nebo pověřit odstraněním vady jinou odborně způsobilou osobu, přičemž veškeré takto vzniklé náklady uhradí kupujícímu prodávající.</w:t>
      </w:r>
    </w:p>
    <w:p w14:paraId="2EBD5BFB" w14:textId="77777777" w:rsidR="002E12F2" w:rsidRPr="002C025E" w:rsidRDefault="002E12F2" w:rsidP="002E12F2">
      <w:pPr>
        <w:numPr>
          <w:ilvl w:val="0"/>
          <w:numId w:val="5"/>
        </w:numPr>
        <w:tabs>
          <w:tab w:val="left" w:pos="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</w:rPr>
      </w:pPr>
      <w:r w:rsidRPr="002C025E">
        <w:rPr>
          <w:rFonts w:ascii="Calibri" w:hAnsi="Calibri"/>
        </w:rPr>
        <w:t>Záruční doba se prodlužuje o dobu potřebnou k odstranění zjištěné vady.</w:t>
      </w:r>
    </w:p>
    <w:p w14:paraId="317E65A8" w14:textId="77777777" w:rsidR="002E12F2" w:rsidRPr="002C025E" w:rsidRDefault="002E12F2" w:rsidP="002E12F2">
      <w:pPr>
        <w:numPr>
          <w:ilvl w:val="0"/>
          <w:numId w:val="5"/>
        </w:numPr>
        <w:tabs>
          <w:tab w:val="left" w:pos="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i/>
        </w:rPr>
      </w:pPr>
      <w:r w:rsidRPr="002C025E">
        <w:rPr>
          <w:rFonts w:ascii="Calibri" w:hAnsi="Calibri"/>
          <w:snapToGrid w:val="0"/>
        </w:rPr>
        <w:t>Kupující je povinen umožnit pracovníkům prodávajícího přístup do prostor nezbytných pro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odstranění vady.</w:t>
      </w:r>
    </w:p>
    <w:p w14:paraId="590E9DB8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XI.</w:t>
      </w:r>
    </w:p>
    <w:p w14:paraId="20C584D2" w14:textId="77777777" w:rsidR="002E12F2" w:rsidRPr="002C025E" w:rsidRDefault="002E12F2" w:rsidP="002E12F2">
      <w:pPr>
        <w:keepNext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Arial Unicode MS" w:hAnsi="Calibri"/>
          <w:b/>
          <w:lang w:val="x-none" w:eastAsia="x-none"/>
        </w:rPr>
      </w:pPr>
      <w:r w:rsidRPr="002C025E">
        <w:rPr>
          <w:rFonts w:ascii="Calibri" w:eastAsia="Arial Unicode MS" w:hAnsi="Calibri"/>
          <w:b/>
          <w:lang w:val="x-none" w:eastAsia="x-none"/>
        </w:rPr>
        <w:t>Sankce</w:t>
      </w:r>
    </w:p>
    <w:p w14:paraId="5485321F" w14:textId="77777777" w:rsidR="002E12F2" w:rsidRPr="002C025E" w:rsidRDefault="002E12F2" w:rsidP="002E12F2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Bude-li kupující v prodlení s úhradou kupní ceny, je prodávající oprávněn účtovat kupujícímu smluvní úrok z prodlení ve výši 0,05 % dlužné částky za každý jednotlivý den prodlení až do doby zaplacení dlužné částky.</w:t>
      </w:r>
    </w:p>
    <w:p w14:paraId="14E0B431" w14:textId="77777777" w:rsidR="002E12F2" w:rsidRPr="002C025E" w:rsidRDefault="002E12F2" w:rsidP="002E12F2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Nesplní-li prodávající svůj závazek řádně a včas odevzdat předmět koupě dle této smlouvy, je kupující oprávněn požadovat po prodávajícím zaplacení smluvní pokuty ve výši </w:t>
      </w:r>
      <w:r w:rsidRPr="00C02F2C">
        <w:rPr>
          <w:rFonts w:ascii="Calibri" w:hAnsi="Calibri"/>
          <w:snapToGrid w:val="0"/>
        </w:rPr>
        <w:t>0,5 %</w:t>
      </w:r>
      <w:r w:rsidRPr="002C025E">
        <w:rPr>
          <w:rFonts w:ascii="Calibri" w:hAnsi="Calibri"/>
          <w:snapToGrid w:val="0"/>
        </w:rPr>
        <w:t xml:space="preserve"> ze sjednané </w:t>
      </w:r>
      <w:r w:rsidRPr="002C025E">
        <w:rPr>
          <w:rFonts w:ascii="Calibri" w:hAnsi="Calibri"/>
          <w:snapToGrid w:val="0"/>
        </w:rPr>
        <w:lastRenderedPageBreak/>
        <w:t>kupní ceny bez DPH dle této smlouvy za každý započatý den prodlení až do řádného odevzdání předmětu koupě a prodávající je povinen takto požadovanou smluvní pokutu zaplatit.</w:t>
      </w:r>
    </w:p>
    <w:p w14:paraId="0B6D88FB" w14:textId="77777777" w:rsidR="002E12F2" w:rsidRPr="002C025E" w:rsidRDefault="002E12F2" w:rsidP="002E12F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Nesplní-li prodávající v dohodnutém termínu svůj závazek odstranit řádně uplatněné vady, je kupující oprávněn požadovat na prodávajícím zaplacení smluvní pokuty ve výši </w:t>
      </w:r>
      <w:proofErr w:type="gramStart"/>
      <w:r w:rsidRPr="002C025E">
        <w:rPr>
          <w:rFonts w:ascii="Calibri" w:hAnsi="Calibri"/>
          <w:snapToGrid w:val="0"/>
        </w:rPr>
        <w:t>1.000,-</w:t>
      </w:r>
      <w:proofErr w:type="gramEnd"/>
      <w:r w:rsidRPr="002C025E">
        <w:rPr>
          <w:rFonts w:ascii="Calibri" w:hAnsi="Calibri"/>
          <w:snapToGrid w:val="0"/>
        </w:rPr>
        <w:t xml:space="preserve"> Kč za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 xml:space="preserve">každou vadu a za každý započatý den prodlení až do jejich úplného odstranění a prodávající se zavazuje takto požadovanou smluvní pokutu kupujícímu zaplatit. </w:t>
      </w:r>
    </w:p>
    <w:p w14:paraId="042CBC1C" w14:textId="77777777" w:rsidR="002E12F2" w:rsidRPr="002C025E" w:rsidRDefault="002E12F2" w:rsidP="002E12F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Pokud prodávající nevyklidí místo plnění v termínu stanoveném touto smlouvou, je povinen zaplatit kupujícímu smluvní pokutu ve výši </w:t>
      </w:r>
      <w:proofErr w:type="gramStart"/>
      <w:r w:rsidRPr="002C025E">
        <w:rPr>
          <w:rFonts w:ascii="Calibri" w:hAnsi="Calibri"/>
          <w:snapToGrid w:val="0"/>
        </w:rPr>
        <w:t>5.000,-</w:t>
      </w:r>
      <w:proofErr w:type="gramEnd"/>
      <w:r w:rsidRPr="002C025E">
        <w:rPr>
          <w:rFonts w:ascii="Calibri" w:hAnsi="Calibri"/>
          <w:snapToGrid w:val="0"/>
        </w:rPr>
        <w:t xml:space="preserve"> Kč za každý i započatý den prodlení.</w:t>
      </w:r>
    </w:p>
    <w:p w14:paraId="4339371E" w14:textId="77777777" w:rsidR="002E12F2" w:rsidRPr="002C025E" w:rsidRDefault="002E12F2" w:rsidP="002E12F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Smluvní pokuta a úroky z prodlení jsou splatné do 14 dnů ode dne, kdy povinná strana obdrží od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oprávněné smluvní strany písemnou výzvu k zaplacení smluvní pokuty nebo úroků z prodlení, která bude obsahovat jejich vyčíslení. Pro případ prodlení s úhradou smluvní pokuty sjednávají smluvní strany úroky z prodlení ve výši 0,05 % ze smluvní pokuty, s jejíž úhradou je povinná strana v prodlení za každý započatý den tohoto prodlení.</w:t>
      </w:r>
    </w:p>
    <w:p w14:paraId="0504558A" w14:textId="77777777" w:rsidR="002E12F2" w:rsidRPr="002461C3" w:rsidRDefault="002E12F2" w:rsidP="002E12F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hAnsi="Calibri"/>
          <w:b/>
          <w:snapToGrid w:val="0"/>
        </w:rPr>
      </w:pPr>
      <w:r w:rsidRPr="002461C3">
        <w:rPr>
          <w:rFonts w:ascii="Calibri" w:hAnsi="Calibri"/>
          <w:snapToGrid w:val="0"/>
        </w:rPr>
        <w:t>Zaplacením smluvní pokuty není dotčeno právo na náhradu škody vzniklé kupujícímu v příčinné souvislosti s porušením povinnosti prodávajícího, k níž se váže smluvní pokuta dle této smlouvy.</w:t>
      </w:r>
      <w:r w:rsidRPr="002461C3">
        <w:rPr>
          <w:rFonts w:ascii="Calibri" w:hAnsi="Calibri"/>
          <w:snapToGrid w:val="0"/>
        </w:rPr>
        <w:tab/>
      </w:r>
    </w:p>
    <w:p w14:paraId="1252483B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XII.</w:t>
      </w:r>
    </w:p>
    <w:p w14:paraId="79A9C2A4" w14:textId="77777777" w:rsidR="002E12F2" w:rsidRPr="002C025E" w:rsidRDefault="002E12F2" w:rsidP="002E12F2">
      <w:pPr>
        <w:tabs>
          <w:tab w:val="num" w:pos="426"/>
        </w:tabs>
        <w:spacing w:after="120"/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Ukončení smluvního vztahu</w:t>
      </w:r>
    </w:p>
    <w:p w14:paraId="009D0B2A" w14:textId="77777777" w:rsidR="002E12F2" w:rsidRPr="002C025E" w:rsidRDefault="002E12F2" w:rsidP="002E12F2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Smluvní strany mohou smlouvu ukončit dohodou nebo odstoupením od smlouvy. Dohoda o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ukončení smlouvy musí být písemná a schválená Radou Jihomoravského kraje, jinak je neplatná.</w:t>
      </w:r>
    </w:p>
    <w:p w14:paraId="23C1E7DB" w14:textId="77777777" w:rsidR="002E12F2" w:rsidRPr="002C025E" w:rsidRDefault="002E12F2" w:rsidP="002E12F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Od této 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</w:t>
      </w:r>
    </w:p>
    <w:p w14:paraId="60E88CBB" w14:textId="77777777" w:rsidR="002E12F2" w:rsidRPr="002C025E" w:rsidRDefault="002E12F2" w:rsidP="002E12F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Smluvní strany se dohodly, že za podstatné porušení této smlouvy ze strany prodávajícího považují zejména:</w:t>
      </w:r>
    </w:p>
    <w:p w14:paraId="546BD4E9" w14:textId="77777777" w:rsidR="002E12F2" w:rsidRPr="002C025E" w:rsidRDefault="002E12F2" w:rsidP="002E12F2">
      <w:pPr>
        <w:numPr>
          <w:ilvl w:val="0"/>
          <w:numId w:val="7"/>
        </w:numPr>
        <w:tabs>
          <w:tab w:val="clear" w:pos="1083"/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odevzdání předmětu koupě, u něhož se opakovaně (tj. více než dvakrát) vyskytne stejná vada nebo u něhož se i jen jednorázově vyskytnou v průběhu záruční doby více než 3 různé vady,</w:t>
      </w:r>
    </w:p>
    <w:p w14:paraId="47D3D140" w14:textId="77777777" w:rsidR="002E12F2" w:rsidRPr="002C025E" w:rsidRDefault="002E12F2" w:rsidP="002E12F2">
      <w:pPr>
        <w:numPr>
          <w:ilvl w:val="0"/>
          <w:numId w:val="7"/>
        </w:numPr>
        <w:tabs>
          <w:tab w:val="clear" w:pos="1083"/>
          <w:tab w:val="num" w:pos="851"/>
        </w:tabs>
        <w:spacing w:after="120" w:line="240" w:lineRule="auto"/>
        <w:ind w:left="851" w:hanging="284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prodlení prodávajícího s odevzdáním předmětu koupě </w:t>
      </w:r>
      <w:r w:rsidRPr="002C025E">
        <w:rPr>
          <w:rFonts w:ascii="Calibri" w:hAnsi="Calibri"/>
          <w:snapToGrid w:val="0"/>
          <w:u w:val="single"/>
        </w:rPr>
        <w:t>delší než 10 kalendářních dnů</w:t>
      </w:r>
      <w:r w:rsidRPr="002C025E">
        <w:rPr>
          <w:rFonts w:ascii="Calibri" w:hAnsi="Calibri"/>
          <w:snapToGrid w:val="0"/>
        </w:rPr>
        <w:t>.</w:t>
      </w:r>
    </w:p>
    <w:p w14:paraId="240F5F97" w14:textId="77777777" w:rsidR="002E12F2" w:rsidRPr="002C025E" w:rsidRDefault="002E12F2" w:rsidP="002E12F2">
      <w:pPr>
        <w:numPr>
          <w:ilvl w:val="0"/>
          <w:numId w:val="6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Odstoupením od této smlouvy nejsou dotčena ustanovení týkající se smluvních pokut, úroků z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prodlení a ustanovení týkající se těch práv a povinností, z jejichž povahy vyplývá, že mají trvat i</w:t>
      </w:r>
      <w:r>
        <w:rPr>
          <w:rFonts w:ascii="Calibri" w:hAnsi="Calibri"/>
          <w:snapToGrid w:val="0"/>
        </w:rPr>
        <w:t> </w:t>
      </w:r>
      <w:r w:rsidRPr="002C025E">
        <w:rPr>
          <w:rFonts w:ascii="Calibri" w:hAnsi="Calibri"/>
          <w:snapToGrid w:val="0"/>
        </w:rPr>
        <w:t>po odstoupení.</w:t>
      </w:r>
    </w:p>
    <w:p w14:paraId="7CD2E770" w14:textId="77777777" w:rsidR="002E12F2" w:rsidRPr="002C025E" w:rsidRDefault="002E12F2" w:rsidP="002E12F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Kupující může od smlouvy odstoupit částečně, a to ohledně těch částí plnění, kterých se důvod odstoupení týká.</w:t>
      </w:r>
    </w:p>
    <w:p w14:paraId="4205ADBF" w14:textId="77777777" w:rsidR="002E12F2" w:rsidRPr="002C025E" w:rsidRDefault="002E12F2" w:rsidP="002E12F2">
      <w:pPr>
        <w:tabs>
          <w:tab w:val="num" w:pos="426"/>
        </w:tabs>
        <w:jc w:val="center"/>
        <w:rPr>
          <w:rFonts w:ascii="Calibri" w:hAnsi="Calibri"/>
          <w:b/>
          <w:snapToGrid w:val="0"/>
        </w:rPr>
      </w:pPr>
      <w:r w:rsidRPr="002C025E">
        <w:rPr>
          <w:rFonts w:ascii="Calibri" w:hAnsi="Calibri"/>
          <w:b/>
          <w:snapToGrid w:val="0"/>
        </w:rPr>
        <w:t>XIII.</w:t>
      </w:r>
    </w:p>
    <w:p w14:paraId="6EE74E2D" w14:textId="77777777" w:rsidR="002E12F2" w:rsidRPr="002C025E" w:rsidRDefault="002E12F2" w:rsidP="002E12F2">
      <w:pPr>
        <w:tabs>
          <w:tab w:val="num" w:pos="426"/>
        </w:tabs>
        <w:spacing w:after="120"/>
        <w:jc w:val="center"/>
        <w:rPr>
          <w:rFonts w:ascii="Calibri" w:hAnsi="Calibri"/>
          <w:b/>
          <w:snapToGrid w:val="0"/>
        </w:rPr>
      </w:pPr>
      <w:r w:rsidRPr="00A13D20">
        <w:rPr>
          <w:rFonts w:ascii="Calibri" w:hAnsi="Calibri"/>
          <w:b/>
          <w:snapToGrid w:val="0"/>
        </w:rPr>
        <w:t>Závěrečná ujednání</w:t>
      </w:r>
    </w:p>
    <w:p w14:paraId="3AAF13BA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Prodávající je oprávněn převést svoje práva a povinnosti z této smlouvy vyplývající na jinou osobu pouze s písemným souhlasem kupujícího.</w:t>
      </w:r>
    </w:p>
    <w:p w14:paraId="69949851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Vztahuje-li se důvod neplatnosti jen na některé ustanovení této smlouvy, je neplatným pouze toto ustanovení, pokud z jeho povahy nebo obsahu anebo z okolností, za nichž bylo sjednáno, nevyplývá, že jej nelze oddělit od ostatního obsahu této smlouvy.</w:t>
      </w:r>
    </w:p>
    <w:p w14:paraId="04A43BCA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Práva a povinnosti smluvních stran založené touto smlouvou a výslovně v ní neupravené se řídí příslušnými ustanoveními zákona č. 89/2012 Sb., občanský zákoník, ve znění pozdějších předpisů. </w:t>
      </w:r>
    </w:p>
    <w:p w14:paraId="2B965820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</w:rPr>
        <w:lastRenderedPageBreak/>
        <w:t>Vzhledem k veřejnoprávnímu charakteru kupujícího prodávající výslovně prohlašuje, že je s touto skutečností obeznámen a souhlasí se zveřejněním smluvních podmínek obsažených v této smlouvě v rozsahu a za podmínek vyplývajících z příslušných právních předpisů, zejména zákona č. 13</w:t>
      </w:r>
      <w:r>
        <w:rPr>
          <w:rFonts w:ascii="Calibri" w:hAnsi="Calibri"/>
        </w:rPr>
        <w:t>4</w:t>
      </w:r>
      <w:r w:rsidRPr="002C025E">
        <w:rPr>
          <w:rFonts w:ascii="Calibri" w:hAnsi="Calibri"/>
        </w:rPr>
        <w:t>/20</w:t>
      </w:r>
      <w:r>
        <w:rPr>
          <w:rFonts w:ascii="Calibri" w:hAnsi="Calibri"/>
        </w:rPr>
        <w:t>1</w:t>
      </w:r>
      <w:r w:rsidRPr="002C025E">
        <w:rPr>
          <w:rFonts w:ascii="Calibri" w:hAnsi="Calibri"/>
        </w:rPr>
        <w:t xml:space="preserve">6 Sb., o </w:t>
      </w:r>
      <w:r>
        <w:rPr>
          <w:rFonts w:ascii="Calibri" w:hAnsi="Calibri"/>
        </w:rPr>
        <w:t xml:space="preserve">zadávání </w:t>
      </w:r>
      <w:r w:rsidRPr="002C025E">
        <w:rPr>
          <w:rFonts w:ascii="Calibri" w:hAnsi="Calibri"/>
        </w:rPr>
        <w:t>veřejných zakáz</w:t>
      </w:r>
      <w:r>
        <w:rPr>
          <w:rFonts w:ascii="Calibri" w:hAnsi="Calibri"/>
        </w:rPr>
        <w:t>ek</w:t>
      </w:r>
      <w:r w:rsidRPr="002C025E">
        <w:rPr>
          <w:rFonts w:ascii="Calibri" w:hAnsi="Calibri"/>
        </w:rPr>
        <w:t>, ve znění pozdějších předpisů, a zákona</w:t>
      </w:r>
      <w:r>
        <w:rPr>
          <w:rFonts w:ascii="Calibri" w:hAnsi="Calibri"/>
        </w:rPr>
        <w:t xml:space="preserve"> </w:t>
      </w:r>
      <w:r w:rsidRPr="002C025E">
        <w:rPr>
          <w:rFonts w:ascii="Calibri" w:hAnsi="Calibri"/>
        </w:rPr>
        <w:t>č.</w:t>
      </w:r>
      <w:r>
        <w:rPr>
          <w:rFonts w:ascii="Calibri" w:hAnsi="Calibri"/>
        </w:rPr>
        <w:t> </w:t>
      </w:r>
      <w:r w:rsidRPr="002C025E">
        <w:rPr>
          <w:rFonts w:ascii="Calibri" w:hAnsi="Calibri"/>
        </w:rPr>
        <w:t>106/1999 Sb., o svobodném přístupu k informacím, ve znění pozdějších předpisů.</w:t>
      </w:r>
    </w:p>
    <w:p w14:paraId="41BF8FC1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Prodávající prohlašuje, že neporušuje etické principy, principy společenské odpovědnosti ani základní lidská práva.</w:t>
      </w:r>
    </w:p>
    <w:p w14:paraId="6CFAA791" w14:textId="77777777" w:rsidR="002E12F2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>Tato smlouva je vyhotovena ve čtyřech stejnopisech, z nichž každý má platnost originálu. Dvě vyhotovení smlouvy obdrží kupující, dvě vyhotovení obdrží prodávající.</w:t>
      </w:r>
    </w:p>
    <w:p w14:paraId="66FB5850" w14:textId="77777777" w:rsidR="002E12F2" w:rsidRPr="004D7E00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  <w:u w:val="single"/>
        </w:rPr>
      </w:pPr>
      <w:r w:rsidRPr="004D7E00">
        <w:rPr>
          <w:rFonts w:ascii="Calibri" w:hAnsi="Calibri"/>
          <w:snapToGrid w:val="0"/>
          <w:u w:val="single"/>
        </w:rPr>
        <w:t>Příloha</w:t>
      </w:r>
      <w:r>
        <w:rPr>
          <w:rFonts w:ascii="Calibri" w:hAnsi="Calibri"/>
          <w:snapToGrid w:val="0"/>
          <w:u w:val="single"/>
        </w:rPr>
        <w:t xml:space="preserve"> č. 1</w:t>
      </w:r>
      <w:r w:rsidRPr="004D7E00">
        <w:rPr>
          <w:rFonts w:ascii="Calibri" w:hAnsi="Calibri"/>
          <w:snapToGrid w:val="0"/>
          <w:u w:val="single"/>
        </w:rPr>
        <w:t xml:space="preserve"> smlouvy – oceněný výkaz výměr</w:t>
      </w:r>
      <w:r>
        <w:rPr>
          <w:rFonts w:ascii="Calibri" w:hAnsi="Calibri"/>
          <w:snapToGrid w:val="0"/>
          <w:u w:val="single"/>
        </w:rPr>
        <w:t xml:space="preserve"> – Soupis Dodávek</w:t>
      </w:r>
      <w:r w:rsidRPr="004D7E00">
        <w:rPr>
          <w:rFonts w:ascii="Calibri" w:hAnsi="Calibri"/>
          <w:snapToGrid w:val="0"/>
          <w:u w:val="single"/>
        </w:rPr>
        <w:t>.</w:t>
      </w:r>
    </w:p>
    <w:p w14:paraId="5377F1F8" w14:textId="77777777" w:rsidR="002E12F2" w:rsidRPr="007B448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7B448E">
        <w:rPr>
          <w:rFonts w:ascii="Calibri" w:hAnsi="Calibri"/>
          <w:snapToGrid w:val="0"/>
        </w:rPr>
        <w:t xml:space="preserve">Smlouvu je možno měnit pouze na základě dohody smluvních stran formou písemných dodatků podepsaných oprávněnými zástupci obou smluvních stran a za podmínek stanovených Metodickým pokynem </w:t>
      </w:r>
      <w:r w:rsidRPr="007B448E">
        <w:rPr>
          <w:rFonts w:cstheme="minorHAnsi"/>
        </w:rPr>
        <w:t xml:space="preserve">pro oblast zadávání zakázek pro programové období </w:t>
      </w:r>
      <w:proofErr w:type="gramStart"/>
      <w:r w:rsidRPr="007B448E">
        <w:rPr>
          <w:rFonts w:cstheme="minorHAnsi"/>
        </w:rPr>
        <w:t>2014 – 2020</w:t>
      </w:r>
      <w:proofErr w:type="gramEnd"/>
      <w:r w:rsidRPr="007B448E">
        <w:rPr>
          <w:rFonts w:cstheme="minorHAnsi"/>
        </w:rPr>
        <w:t xml:space="preserve"> ve znění, které má účinnost od 06. 03. 2019.</w:t>
      </w:r>
    </w:p>
    <w:p w14:paraId="3B8A8911" w14:textId="77777777" w:rsidR="002E12F2" w:rsidRPr="00A13D20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A13D20">
        <w:rPr>
          <w:rFonts w:ascii="Calibri" w:hAnsi="Calibri"/>
          <w:snapToGrid w:val="0"/>
        </w:rPr>
        <w:t xml:space="preserve">Smlouva nabývá platnosti dnem </w:t>
      </w:r>
      <w:r>
        <w:rPr>
          <w:rFonts w:ascii="Calibri" w:hAnsi="Calibri"/>
          <w:snapToGrid w:val="0"/>
        </w:rPr>
        <w:t xml:space="preserve">jejího </w:t>
      </w:r>
      <w:r w:rsidRPr="00A13D20">
        <w:rPr>
          <w:rFonts w:ascii="Calibri" w:hAnsi="Calibri"/>
          <w:snapToGrid w:val="0"/>
        </w:rPr>
        <w:t xml:space="preserve">podpisu </w:t>
      </w:r>
      <w:r>
        <w:rPr>
          <w:rFonts w:ascii="Calibri" w:hAnsi="Calibri"/>
          <w:snapToGrid w:val="0"/>
        </w:rPr>
        <w:t>s</w:t>
      </w:r>
      <w:r w:rsidRPr="00A13D20">
        <w:rPr>
          <w:rFonts w:ascii="Calibri" w:hAnsi="Calibri"/>
          <w:snapToGrid w:val="0"/>
        </w:rPr>
        <w:t>mluvní stran</w:t>
      </w:r>
      <w:r>
        <w:rPr>
          <w:rFonts w:ascii="Calibri" w:hAnsi="Calibri"/>
          <w:snapToGrid w:val="0"/>
        </w:rPr>
        <w:t>ou</w:t>
      </w:r>
      <w:r w:rsidRPr="00A13D20">
        <w:rPr>
          <w:rFonts w:ascii="Calibri" w:hAnsi="Calibri"/>
          <w:snapToGrid w:val="0"/>
        </w:rPr>
        <w:t xml:space="preserve">, </w:t>
      </w:r>
      <w:r>
        <w:rPr>
          <w:rFonts w:ascii="Calibri" w:hAnsi="Calibri"/>
          <w:snapToGrid w:val="0"/>
        </w:rPr>
        <w:t>která přijala nabídku – návrh uzavření smlouvy.</w:t>
      </w:r>
    </w:p>
    <w:p w14:paraId="4CB92013" w14:textId="77777777" w:rsidR="002E12F2" w:rsidRPr="00A13D20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A13D20">
        <w:rPr>
          <w:rFonts w:ascii="Calibri" w:hAnsi="Calibri"/>
          <w:snapToGrid w:val="0"/>
        </w:rPr>
        <w:t>Tato smlouva podléhá povinnosti zveřejnění dle zákona č. 340/2015 Sb., o zvláštních podmínkách účinnosti některých smluv, uveřejňování těchto smluv a o registru smluv (zákon o registru smluv). Smluvní strany se dohodly, že uveřejnění v registru smluv včetně uvedení metadat provede kupující. Smlouva nabývá účinnosti dnem jejího uveřejnění v registru smluv.</w:t>
      </w:r>
    </w:p>
    <w:p w14:paraId="75105D01" w14:textId="77777777" w:rsidR="002E12F2" w:rsidRPr="002C025E" w:rsidRDefault="002E12F2" w:rsidP="002E12F2">
      <w:pPr>
        <w:numPr>
          <w:ilvl w:val="0"/>
          <w:numId w:val="4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hAnsi="Calibri"/>
          <w:snapToGrid w:val="0"/>
        </w:rPr>
      </w:pPr>
      <w:r w:rsidRPr="002C025E">
        <w:rPr>
          <w:rFonts w:ascii="Calibri" w:hAnsi="Calibri"/>
          <w:snapToGrid w:val="0"/>
        </w:rPr>
        <w:t xml:space="preserve">Smluvní strany se s obsahem smlouvy seznámily a souhlasí s ním. </w:t>
      </w:r>
    </w:p>
    <w:p w14:paraId="0FCCE2FB" w14:textId="77777777" w:rsidR="002E12F2" w:rsidRPr="002C025E" w:rsidRDefault="002E12F2" w:rsidP="002E12F2">
      <w:pPr>
        <w:rPr>
          <w:b/>
          <w:iCs/>
          <w:sz w:val="20"/>
          <w:szCs w:val="20"/>
        </w:rPr>
      </w:pPr>
      <w:r w:rsidRPr="002C025E">
        <w:rPr>
          <w:b/>
          <w:iCs/>
          <w:sz w:val="20"/>
          <w:szCs w:val="20"/>
        </w:rPr>
        <w:t xml:space="preserve"> </w:t>
      </w:r>
    </w:p>
    <w:p w14:paraId="422C7526" w14:textId="77777777" w:rsidR="002E12F2" w:rsidRPr="002C025E" w:rsidRDefault="002E12F2" w:rsidP="002E12F2">
      <w:pPr>
        <w:rPr>
          <w:rFonts w:ascii="Calibri" w:hAnsi="Calibri"/>
          <w:b/>
          <w:iCs/>
        </w:rPr>
      </w:pPr>
      <w:r w:rsidRPr="002C025E">
        <w:rPr>
          <w:rFonts w:ascii="Calibri" w:hAnsi="Calibri"/>
          <w:b/>
          <w:iCs/>
        </w:rPr>
        <w:t>Doložka podle § 23 zákona č. 129/2000 Sb., o krajích (krajské zřízení), ve znění pozdějších předpisů</w:t>
      </w:r>
      <w:r>
        <w:rPr>
          <w:rFonts w:ascii="Calibri" w:hAnsi="Calibri"/>
          <w:b/>
          <w:iCs/>
        </w:rPr>
        <w:t>:</w:t>
      </w:r>
    </w:p>
    <w:p w14:paraId="3E9714F6" w14:textId="77777777" w:rsidR="002E12F2" w:rsidRPr="002C025E" w:rsidRDefault="002E12F2" w:rsidP="002E12F2">
      <w:pPr>
        <w:tabs>
          <w:tab w:val="num" w:pos="426"/>
        </w:tabs>
        <w:spacing w:line="360" w:lineRule="auto"/>
        <w:rPr>
          <w:rFonts w:ascii="Calibri" w:hAnsi="Calibri"/>
          <w:snapToGrid w:val="0"/>
        </w:rPr>
      </w:pPr>
      <w:r w:rsidRPr="002C025E">
        <w:rPr>
          <w:rFonts w:ascii="Calibri" w:hAnsi="Calibri"/>
        </w:rPr>
        <w:t>Tato smlouva byla schválena Radou Jihomoravského kraje usnesením č. ………………………………………… ze dne …………………………….</w:t>
      </w:r>
    </w:p>
    <w:tbl>
      <w:tblPr>
        <w:tblW w:w="9745" w:type="dxa"/>
        <w:tblLook w:val="0000" w:firstRow="0" w:lastRow="0" w:firstColumn="0" w:lastColumn="0" w:noHBand="0" w:noVBand="0"/>
      </w:tblPr>
      <w:tblGrid>
        <w:gridCol w:w="4642"/>
        <w:gridCol w:w="5103"/>
      </w:tblGrid>
      <w:tr w:rsidR="002E12F2" w:rsidRPr="002C025E" w14:paraId="1DFBB83F" w14:textId="77777777" w:rsidTr="0055151D">
        <w:tc>
          <w:tcPr>
            <w:tcW w:w="4642" w:type="dxa"/>
          </w:tcPr>
          <w:p w14:paraId="450BF942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</w:rPr>
            </w:pPr>
            <w:r w:rsidRPr="002C025E">
              <w:rPr>
                <w:rFonts w:ascii="Calibri" w:hAnsi="Calibri" w:cs="Garamond"/>
                <w:iCs/>
                <w:snapToGrid w:val="0"/>
              </w:rPr>
              <w:t>V Brně dne …………………………………….</w:t>
            </w:r>
          </w:p>
          <w:p w14:paraId="77663549" w14:textId="77777777" w:rsidR="002E12F2" w:rsidRPr="002C025E" w:rsidRDefault="002E12F2" w:rsidP="0055151D">
            <w:pPr>
              <w:tabs>
                <w:tab w:val="num" w:pos="426"/>
                <w:tab w:val="num" w:pos="540"/>
              </w:tabs>
              <w:jc w:val="center"/>
              <w:rPr>
                <w:rFonts w:ascii="Calibri" w:hAnsi="Calibri" w:cs="Garamond"/>
                <w:snapToGrid w:val="0"/>
              </w:rPr>
            </w:pPr>
          </w:p>
        </w:tc>
        <w:tc>
          <w:tcPr>
            <w:tcW w:w="5103" w:type="dxa"/>
          </w:tcPr>
          <w:p w14:paraId="27172955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jc w:val="center"/>
              <w:rPr>
                <w:rFonts w:ascii="Calibri" w:hAnsi="Calibri" w:cs="Garamond"/>
                <w:iCs/>
                <w:snapToGrid w:val="0"/>
              </w:rPr>
            </w:pPr>
            <w:r w:rsidRPr="002C025E">
              <w:rPr>
                <w:rFonts w:ascii="Calibri" w:hAnsi="Calibri" w:cs="Garamond"/>
                <w:iCs/>
                <w:snapToGrid w:val="0"/>
              </w:rPr>
              <w:t>V …………………….... dne …………</w:t>
            </w:r>
            <w:proofErr w:type="gramStart"/>
            <w:r w:rsidRPr="002C025E">
              <w:rPr>
                <w:rFonts w:ascii="Calibri" w:hAnsi="Calibri" w:cs="Garamond"/>
                <w:iCs/>
                <w:snapToGrid w:val="0"/>
              </w:rPr>
              <w:t>…….</w:t>
            </w:r>
            <w:proofErr w:type="gramEnd"/>
            <w:r w:rsidRPr="002C025E">
              <w:rPr>
                <w:rFonts w:ascii="Calibri" w:hAnsi="Calibri" w:cs="Garamond"/>
                <w:iCs/>
                <w:snapToGrid w:val="0"/>
              </w:rPr>
              <w:t>.……</w:t>
            </w:r>
          </w:p>
          <w:p w14:paraId="3E996670" w14:textId="77777777" w:rsidR="002E12F2" w:rsidRPr="002C025E" w:rsidRDefault="002E12F2" w:rsidP="0055151D">
            <w:pPr>
              <w:tabs>
                <w:tab w:val="num" w:pos="426"/>
                <w:tab w:val="num" w:pos="540"/>
              </w:tabs>
              <w:jc w:val="center"/>
              <w:rPr>
                <w:rFonts w:ascii="Calibri" w:hAnsi="Calibri" w:cs="Garamond"/>
                <w:snapToGrid w:val="0"/>
              </w:rPr>
            </w:pPr>
          </w:p>
        </w:tc>
      </w:tr>
      <w:tr w:rsidR="002E12F2" w:rsidRPr="002C025E" w14:paraId="194535B3" w14:textId="77777777" w:rsidTr="0055151D">
        <w:tc>
          <w:tcPr>
            <w:tcW w:w="4642" w:type="dxa"/>
          </w:tcPr>
          <w:p w14:paraId="5CD80F65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rPr>
                <w:rFonts w:ascii="Calibri" w:hAnsi="Calibri" w:cs="Garamond"/>
                <w:iCs/>
                <w:snapToGrid w:val="0"/>
              </w:rPr>
            </w:pPr>
          </w:p>
          <w:p w14:paraId="67D36C9B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rPr>
                <w:rFonts w:ascii="Calibri" w:hAnsi="Calibri" w:cs="Garamond"/>
                <w:iCs/>
                <w:snapToGrid w:val="0"/>
              </w:rPr>
            </w:pPr>
          </w:p>
          <w:p w14:paraId="34FA6B1F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rPr>
                <w:rFonts w:ascii="Calibri" w:hAnsi="Calibri" w:cs="Garamond"/>
                <w:iCs/>
                <w:snapToGrid w:val="0"/>
              </w:rPr>
            </w:pPr>
          </w:p>
          <w:p w14:paraId="05EC64EC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  <w:r w:rsidRPr="002C025E">
              <w:rPr>
                <w:rFonts w:ascii="Calibri" w:hAnsi="Calibri" w:cs="Garamond"/>
                <w:iCs/>
                <w:snapToGrid w:val="0"/>
              </w:rPr>
              <w:t>____________________________</w:t>
            </w:r>
          </w:p>
          <w:p w14:paraId="58E87159" w14:textId="77777777" w:rsidR="002E12F2" w:rsidRPr="002C025E" w:rsidRDefault="002E12F2" w:rsidP="0055151D">
            <w:pPr>
              <w:contextualSpacing/>
              <w:jc w:val="center"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>kupující</w:t>
            </w:r>
          </w:p>
          <w:p w14:paraId="68514556" w14:textId="77777777" w:rsidR="002E12F2" w:rsidRPr="002C025E" w:rsidRDefault="002E12F2" w:rsidP="0055151D">
            <w:pPr>
              <w:contextualSpacing/>
              <w:jc w:val="center"/>
              <w:rPr>
                <w:rFonts w:ascii="Calibri" w:hAnsi="Calibri"/>
                <w:snapToGrid w:val="0"/>
              </w:rPr>
            </w:pPr>
            <w:r w:rsidRPr="002C025E">
              <w:rPr>
                <w:rFonts w:ascii="Calibri" w:hAnsi="Calibri"/>
                <w:snapToGrid w:val="0"/>
              </w:rPr>
              <w:t>za Jihomoravský kraj</w:t>
            </w:r>
          </w:p>
          <w:p w14:paraId="10DDE490" w14:textId="77777777" w:rsidR="002E12F2" w:rsidRDefault="002E12F2" w:rsidP="0055151D">
            <w:pPr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JUDr. Bohumil Šimek, </w:t>
            </w:r>
          </w:p>
          <w:p w14:paraId="2B962681" w14:textId="77777777" w:rsidR="002E12F2" w:rsidRPr="002C025E" w:rsidRDefault="002E12F2" w:rsidP="0055151D">
            <w:pPr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hejtman Jihomoravského kraje</w:t>
            </w:r>
          </w:p>
          <w:p w14:paraId="3A4FF390" w14:textId="77777777" w:rsidR="002E12F2" w:rsidRPr="002C025E" w:rsidRDefault="002E12F2" w:rsidP="0055151D">
            <w:pPr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</w:p>
        </w:tc>
        <w:tc>
          <w:tcPr>
            <w:tcW w:w="5103" w:type="dxa"/>
          </w:tcPr>
          <w:p w14:paraId="283FA6D8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</w:p>
          <w:p w14:paraId="2CF0638B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</w:p>
          <w:p w14:paraId="1D279261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</w:p>
          <w:p w14:paraId="122766A3" w14:textId="77777777" w:rsidR="002E12F2" w:rsidRPr="002C025E" w:rsidRDefault="002E12F2" w:rsidP="0055151D">
            <w:pPr>
              <w:tabs>
                <w:tab w:val="num" w:pos="360"/>
                <w:tab w:val="num" w:pos="540"/>
              </w:tabs>
              <w:contextualSpacing/>
              <w:jc w:val="center"/>
              <w:rPr>
                <w:rFonts w:ascii="Calibri" w:hAnsi="Calibri" w:cs="Garamond"/>
                <w:iCs/>
                <w:snapToGrid w:val="0"/>
              </w:rPr>
            </w:pPr>
            <w:r w:rsidRPr="002C025E">
              <w:rPr>
                <w:rFonts w:ascii="Calibri" w:hAnsi="Calibri" w:cs="Garamond"/>
                <w:iCs/>
                <w:snapToGrid w:val="0"/>
              </w:rPr>
              <w:t>________________________________</w:t>
            </w:r>
          </w:p>
          <w:p w14:paraId="0C993510" w14:textId="77777777" w:rsidR="002E12F2" w:rsidRPr="002C025E" w:rsidRDefault="002E12F2" w:rsidP="0055151D">
            <w:pPr>
              <w:tabs>
                <w:tab w:val="num" w:pos="540"/>
              </w:tabs>
              <w:ind w:right="531"/>
              <w:contextualSpacing/>
              <w:jc w:val="center"/>
              <w:rPr>
                <w:rFonts w:ascii="Calibri" w:hAnsi="Calibri" w:cs="Garamond"/>
                <w:bCs/>
                <w:iCs/>
              </w:rPr>
            </w:pPr>
            <w:r w:rsidRPr="002C025E">
              <w:rPr>
                <w:rFonts w:ascii="Calibri" w:hAnsi="Calibri" w:cs="Garamond"/>
                <w:bCs/>
                <w:iCs/>
              </w:rPr>
              <w:t>prodávající</w:t>
            </w:r>
          </w:p>
          <w:p w14:paraId="6C9562FA" w14:textId="77777777" w:rsidR="002E12F2" w:rsidRPr="002C025E" w:rsidRDefault="002E12F2" w:rsidP="0055151D">
            <w:pPr>
              <w:tabs>
                <w:tab w:val="num" w:pos="540"/>
              </w:tabs>
              <w:ind w:right="531"/>
              <w:contextualSpacing/>
              <w:jc w:val="center"/>
              <w:rPr>
                <w:rFonts w:ascii="Calibri" w:hAnsi="Calibri" w:cs="Garamond"/>
                <w:bCs/>
                <w:iCs/>
              </w:rPr>
            </w:pPr>
            <w:r w:rsidRPr="002C025E">
              <w:rPr>
                <w:rFonts w:ascii="Calibri" w:hAnsi="Calibri" w:cs="Garamond"/>
                <w:bCs/>
                <w:iCs/>
              </w:rPr>
              <w:t>……………………….</w:t>
            </w:r>
          </w:p>
          <w:p w14:paraId="3A030B8E" w14:textId="77777777" w:rsidR="002E12F2" w:rsidRPr="002C025E" w:rsidRDefault="002E12F2" w:rsidP="0055151D">
            <w:pPr>
              <w:tabs>
                <w:tab w:val="num" w:pos="540"/>
              </w:tabs>
              <w:ind w:right="531"/>
              <w:contextualSpacing/>
              <w:jc w:val="center"/>
              <w:rPr>
                <w:rFonts w:ascii="Calibri" w:hAnsi="Calibri" w:cs="Garamond"/>
                <w:bCs/>
                <w:iCs/>
              </w:rPr>
            </w:pPr>
            <w:r w:rsidRPr="002C025E">
              <w:rPr>
                <w:rFonts w:ascii="Calibri" w:hAnsi="Calibri" w:cs="Garamond"/>
                <w:bCs/>
                <w:iCs/>
              </w:rPr>
              <w:t>……………………….</w:t>
            </w:r>
          </w:p>
          <w:p w14:paraId="21DF0E72" w14:textId="77777777" w:rsidR="002E12F2" w:rsidRPr="002C025E" w:rsidRDefault="002E12F2" w:rsidP="0055151D">
            <w:pPr>
              <w:tabs>
                <w:tab w:val="num" w:pos="540"/>
              </w:tabs>
              <w:ind w:right="531"/>
              <w:contextualSpacing/>
              <w:rPr>
                <w:rFonts w:ascii="Calibri" w:hAnsi="Calibri" w:cs="Garamond"/>
                <w:b/>
                <w:bCs/>
                <w:i/>
                <w:iCs/>
                <w:highlight w:val="lightGray"/>
              </w:rPr>
            </w:pPr>
          </w:p>
          <w:p w14:paraId="0539E650" w14:textId="77777777" w:rsidR="002E12F2" w:rsidRPr="002C025E" w:rsidRDefault="002E12F2" w:rsidP="0055151D">
            <w:pPr>
              <w:tabs>
                <w:tab w:val="num" w:pos="540"/>
              </w:tabs>
              <w:ind w:right="531"/>
              <w:contextualSpacing/>
              <w:rPr>
                <w:rFonts w:ascii="Calibri" w:hAnsi="Calibri" w:cs="Garamond"/>
                <w:snapToGrid w:val="0"/>
              </w:rPr>
            </w:pPr>
          </w:p>
        </w:tc>
      </w:tr>
    </w:tbl>
    <w:p w14:paraId="0F29D512" w14:textId="77777777" w:rsidR="002E12F2" w:rsidRPr="00706793" w:rsidRDefault="002E12F2" w:rsidP="002E12F2">
      <w:pPr>
        <w:rPr>
          <w:rFonts w:cstheme="minorHAnsi"/>
        </w:rPr>
      </w:pPr>
    </w:p>
    <w:p w14:paraId="25AA6D4E" w14:textId="77777777" w:rsidR="002E12F2" w:rsidRPr="00706793" w:rsidRDefault="002E12F2" w:rsidP="00B919DC">
      <w:pPr>
        <w:rPr>
          <w:rFonts w:cstheme="minorHAnsi"/>
        </w:rPr>
      </w:pPr>
    </w:p>
    <w:sectPr w:rsidR="002E12F2" w:rsidRPr="00706793" w:rsidSect="00B919D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3F4E" w14:textId="77777777" w:rsidR="00C828EF" w:rsidRDefault="00C828EF" w:rsidP="009C1C7C">
      <w:pPr>
        <w:spacing w:after="0" w:line="240" w:lineRule="auto"/>
      </w:pPr>
      <w:r>
        <w:separator/>
      </w:r>
    </w:p>
  </w:endnote>
  <w:endnote w:type="continuationSeparator" w:id="0">
    <w:p w14:paraId="170EA135" w14:textId="77777777" w:rsidR="00C828EF" w:rsidRDefault="00C828EF" w:rsidP="009C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355956"/>
      <w:docPartObj>
        <w:docPartGallery w:val="Page Numbers (Bottom of Page)"/>
        <w:docPartUnique/>
      </w:docPartObj>
    </w:sdtPr>
    <w:sdtEndPr/>
    <w:sdtContent>
      <w:p w14:paraId="20B12E0A" w14:textId="6279F661" w:rsidR="00FB29E5" w:rsidRDefault="00FB29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FF4E0" w14:textId="77777777" w:rsidR="00FB29E5" w:rsidRDefault="00FB29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DC0B" w14:textId="77777777" w:rsidR="00FB29E5" w:rsidRPr="00942CB5" w:rsidRDefault="00FB29E5" w:rsidP="00B919DC">
    <w:pPr>
      <w:pStyle w:val="Zpat"/>
      <w:jc w:val="right"/>
      <w:rPr>
        <w:rFonts w:ascii="Calibri" w:hAnsi="Calibri"/>
        <w:sz w:val="20"/>
        <w:szCs w:val="20"/>
      </w:rPr>
    </w:pPr>
    <w:r w:rsidRPr="00942CB5">
      <w:rPr>
        <w:rFonts w:ascii="Calibri" w:hAnsi="Calibri"/>
        <w:sz w:val="20"/>
        <w:szCs w:val="20"/>
      </w:rPr>
      <w:fldChar w:fldCharType="begin"/>
    </w:r>
    <w:r w:rsidRPr="00942CB5">
      <w:rPr>
        <w:rFonts w:ascii="Calibri" w:hAnsi="Calibri"/>
        <w:sz w:val="20"/>
        <w:szCs w:val="20"/>
      </w:rPr>
      <w:instrText>PAGE   \* MERGEFORMAT</w:instrText>
    </w:r>
    <w:r w:rsidRPr="00942CB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942CB5">
      <w:rPr>
        <w:rFonts w:ascii="Calibri" w:hAnsi="Calibri"/>
        <w:sz w:val="20"/>
        <w:szCs w:val="20"/>
      </w:rPr>
      <w:fldChar w:fldCharType="end"/>
    </w:r>
  </w:p>
  <w:p w14:paraId="66A14BC4" w14:textId="77777777" w:rsidR="00FB29E5" w:rsidRDefault="00FB2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F478" w14:textId="77777777" w:rsidR="00C828EF" w:rsidRDefault="00C828EF" w:rsidP="009C1C7C">
      <w:pPr>
        <w:spacing w:after="0" w:line="240" w:lineRule="auto"/>
      </w:pPr>
      <w:r>
        <w:separator/>
      </w:r>
    </w:p>
  </w:footnote>
  <w:footnote w:type="continuationSeparator" w:id="0">
    <w:p w14:paraId="738F1E47" w14:textId="77777777" w:rsidR="00C828EF" w:rsidRDefault="00C828EF" w:rsidP="009C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B342" w14:textId="3AED7AEB" w:rsidR="00FB29E5" w:rsidRPr="00C834F4" w:rsidRDefault="00FB29E5" w:rsidP="001E3D26">
    <w:pPr>
      <w:pStyle w:val="Zhlav"/>
      <w:jc w:val="right"/>
    </w:pPr>
    <w: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880"/>
    <w:multiLevelType w:val="hybridMultilevel"/>
    <w:tmpl w:val="59520736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32E"/>
    <w:multiLevelType w:val="hybridMultilevel"/>
    <w:tmpl w:val="28AA62AE"/>
    <w:lvl w:ilvl="0" w:tplc="5D029962">
      <w:start w:val="1"/>
      <w:numFmt w:val="bullet"/>
      <w:lvlText w:val="-"/>
      <w:lvlJc w:val="left"/>
      <w:pPr>
        <w:ind w:left="108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28A"/>
    <w:multiLevelType w:val="hybridMultilevel"/>
    <w:tmpl w:val="0A884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3B2"/>
    <w:multiLevelType w:val="hybridMultilevel"/>
    <w:tmpl w:val="F176E88A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A527745"/>
    <w:multiLevelType w:val="multilevel"/>
    <w:tmpl w:val="6CBE2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18513E6"/>
    <w:multiLevelType w:val="hybridMultilevel"/>
    <w:tmpl w:val="0E28739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863FE4"/>
    <w:multiLevelType w:val="hybridMultilevel"/>
    <w:tmpl w:val="2DD6DA8C"/>
    <w:lvl w:ilvl="0" w:tplc="32D6C4E0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74E1668"/>
    <w:multiLevelType w:val="hybridMultilevel"/>
    <w:tmpl w:val="A3D8428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D4C75CA"/>
    <w:multiLevelType w:val="hybridMultilevel"/>
    <w:tmpl w:val="AA948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41A57"/>
    <w:multiLevelType w:val="hybridMultilevel"/>
    <w:tmpl w:val="465E0B0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4221DE"/>
    <w:multiLevelType w:val="hybridMultilevel"/>
    <w:tmpl w:val="3E7ED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3A4"/>
    <w:multiLevelType w:val="hybridMultilevel"/>
    <w:tmpl w:val="AB321442"/>
    <w:lvl w:ilvl="0" w:tplc="861EC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43275CF"/>
    <w:multiLevelType w:val="hybridMultilevel"/>
    <w:tmpl w:val="A308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E431C"/>
    <w:multiLevelType w:val="hybridMultilevel"/>
    <w:tmpl w:val="B3F08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411453"/>
    <w:multiLevelType w:val="hybridMultilevel"/>
    <w:tmpl w:val="1A5E0DA0"/>
    <w:lvl w:ilvl="0" w:tplc="0BC0110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EB2"/>
    <w:multiLevelType w:val="hybridMultilevel"/>
    <w:tmpl w:val="1916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2522F"/>
    <w:multiLevelType w:val="hybridMultilevel"/>
    <w:tmpl w:val="16CE24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9748F"/>
    <w:multiLevelType w:val="hybridMultilevel"/>
    <w:tmpl w:val="16CE24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10ECC"/>
    <w:multiLevelType w:val="hybridMultilevel"/>
    <w:tmpl w:val="C8420240"/>
    <w:lvl w:ilvl="0" w:tplc="5D029962">
      <w:start w:val="1"/>
      <w:numFmt w:val="bullet"/>
      <w:lvlText w:val="-"/>
      <w:lvlJc w:val="left"/>
      <w:pPr>
        <w:ind w:left="120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C614439"/>
    <w:multiLevelType w:val="hybridMultilevel"/>
    <w:tmpl w:val="718699B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B0170"/>
    <w:multiLevelType w:val="hybridMultilevel"/>
    <w:tmpl w:val="1D6AD7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45B561D"/>
    <w:multiLevelType w:val="hybridMultilevel"/>
    <w:tmpl w:val="AA948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077B1A"/>
    <w:multiLevelType w:val="hybridMultilevel"/>
    <w:tmpl w:val="AEA6B30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EA80F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181205"/>
    <w:multiLevelType w:val="hybridMultilevel"/>
    <w:tmpl w:val="05DE8A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F310C"/>
    <w:multiLevelType w:val="hybridMultilevel"/>
    <w:tmpl w:val="C72445C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10934D0"/>
    <w:multiLevelType w:val="multilevel"/>
    <w:tmpl w:val="4EC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A1509C"/>
    <w:multiLevelType w:val="hybridMultilevel"/>
    <w:tmpl w:val="7E48EEE4"/>
    <w:lvl w:ilvl="0" w:tplc="9FC84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C343EC"/>
    <w:multiLevelType w:val="multilevel"/>
    <w:tmpl w:val="83EEC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A6203C"/>
    <w:multiLevelType w:val="hybridMultilevel"/>
    <w:tmpl w:val="B470B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16"/>
  </w:num>
  <w:num w:numId="9">
    <w:abstractNumId w:val="20"/>
  </w:num>
  <w:num w:numId="10">
    <w:abstractNumId w:val="18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32"/>
  </w:num>
  <w:num w:numId="16">
    <w:abstractNumId w:val="29"/>
  </w:num>
  <w:num w:numId="17">
    <w:abstractNumId w:val="12"/>
  </w:num>
  <w:num w:numId="18">
    <w:abstractNumId w:val="2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11"/>
  </w:num>
  <w:num w:numId="23">
    <w:abstractNumId w:val="28"/>
  </w:num>
  <w:num w:numId="24">
    <w:abstractNumId w:val="8"/>
  </w:num>
  <w:num w:numId="25">
    <w:abstractNumId w:val="24"/>
  </w:num>
  <w:num w:numId="26">
    <w:abstractNumId w:val="0"/>
  </w:num>
  <w:num w:numId="27">
    <w:abstractNumId w:val="17"/>
  </w:num>
  <w:num w:numId="28">
    <w:abstractNumId w:val="26"/>
  </w:num>
  <w:num w:numId="29">
    <w:abstractNumId w:val="5"/>
  </w:num>
  <w:num w:numId="30">
    <w:abstractNumId w:val="10"/>
  </w:num>
  <w:num w:numId="31">
    <w:abstractNumId w:val="25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E6"/>
    <w:rsid w:val="00020632"/>
    <w:rsid w:val="0003120C"/>
    <w:rsid w:val="000317A1"/>
    <w:rsid w:val="000448F1"/>
    <w:rsid w:val="0005257C"/>
    <w:rsid w:val="00054146"/>
    <w:rsid w:val="00073B93"/>
    <w:rsid w:val="000A1030"/>
    <w:rsid w:val="000A667F"/>
    <w:rsid w:val="000B052F"/>
    <w:rsid w:val="000B1B67"/>
    <w:rsid w:val="000B2DF8"/>
    <w:rsid w:val="000C410C"/>
    <w:rsid w:val="000F7946"/>
    <w:rsid w:val="00106760"/>
    <w:rsid w:val="001153F0"/>
    <w:rsid w:val="001166A1"/>
    <w:rsid w:val="001322E6"/>
    <w:rsid w:val="00140076"/>
    <w:rsid w:val="00141A5A"/>
    <w:rsid w:val="001463F6"/>
    <w:rsid w:val="0016572B"/>
    <w:rsid w:val="00193ABE"/>
    <w:rsid w:val="00196762"/>
    <w:rsid w:val="001A24B9"/>
    <w:rsid w:val="001A37EA"/>
    <w:rsid w:val="001D37B0"/>
    <w:rsid w:val="001D58DE"/>
    <w:rsid w:val="001E19CE"/>
    <w:rsid w:val="001E320B"/>
    <w:rsid w:val="001E3D26"/>
    <w:rsid w:val="00202F0A"/>
    <w:rsid w:val="002047C2"/>
    <w:rsid w:val="00241380"/>
    <w:rsid w:val="002657D0"/>
    <w:rsid w:val="00270FA8"/>
    <w:rsid w:val="0027104B"/>
    <w:rsid w:val="00291483"/>
    <w:rsid w:val="0029610E"/>
    <w:rsid w:val="00296DEA"/>
    <w:rsid w:val="002A5ACE"/>
    <w:rsid w:val="002B1645"/>
    <w:rsid w:val="002B1B9E"/>
    <w:rsid w:val="002B6BA1"/>
    <w:rsid w:val="002C53AE"/>
    <w:rsid w:val="002D5ABC"/>
    <w:rsid w:val="002E12F2"/>
    <w:rsid w:val="002F0B1B"/>
    <w:rsid w:val="002F4A31"/>
    <w:rsid w:val="003071E3"/>
    <w:rsid w:val="00313B14"/>
    <w:rsid w:val="0032272F"/>
    <w:rsid w:val="00333378"/>
    <w:rsid w:val="003432DA"/>
    <w:rsid w:val="00345143"/>
    <w:rsid w:val="00376932"/>
    <w:rsid w:val="00394A43"/>
    <w:rsid w:val="003C216F"/>
    <w:rsid w:val="003C2C12"/>
    <w:rsid w:val="003D35A7"/>
    <w:rsid w:val="003D4412"/>
    <w:rsid w:val="003E74FC"/>
    <w:rsid w:val="003F2711"/>
    <w:rsid w:val="003F6848"/>
    <w:rsid w:val="00401757"/>
    <w:rsid w:val="0043572C"/>
    <w:rsid w:val="004369FE"/>
    <w:rsid w:val="00442D8C"/>
    <w:rsid w:val="00471CD1"/>
    <w:rsid w:val="00487CBC"/>
    <w:rsid w:val="00490677"/>
    <w:rsid w:val="00494A54"/>
    <w:rsid w:val="004D130D"/>
    <w:rsid w:val="004D1C6B"/>
    <w:rsid w:val="004F3CF9"/>
    <w:rsid w:val="00513E57"/>
    <w:rsid w:val="00522C11"/>
    <w:rsid w:val="00535666"/>
    <w:rsid w:val="00543DF1"/>
    <w:rsid w:val="0055151D"/>
    <w:rsid w:val="005842D7"/>
    <w:rsid w:val="005A0686"/>
    <w:rsid w:val="005C7CA7"/>
    <w:rsid w:val="005E7ED3"/>
    <w:rsid w:val="005F3588"/>
    <w:rsid w:val="005F38EC"/>
    <w:rsid w:val="005F45A7"/>
    <w:rsid w:val="00607DD8"/>
    <w:rsid w:val="006312DE"/>
    <w:rsid w:val="006628C1"/>
    <w:rsid w:val="00680332"/>
    <w:rsid w:val="006A523B"/>
    <w:rsid w:val="006C17E6"/>
    <w:rsid w:val="006C3AA3"/>
    <w:rsid w:val="006D0BAD"/>
    <w:rsid w:val="00700DF9"/>
    <w:rsid w:val="00706793"/>
    <w:rsid w:val="00727685"/>
    <w:rsid w:val="007475AA"/>
    <w:rsid w:val="00754673"/>
    <w:rsid w:val="007732C0"/>
    <w:rsid w:val="00775585"/>
    <w:rsid w:val="007A180A"/>
    <w:rsid w:val="007A3E1B"/>
    <w:rsid w:val="007B448E"/>
    <w:rsid w:val="007C2A0D"/>
    <w:rsid w:val="007C3A3F"/>
    <w:rsid w:val="007D7D20"/>
    <w:rsid w:val="007E57B8"/>
    <w:rsid w:val="007F09B6"/>
    <w:rsid w:val="007F5958"/>
    <w:rsid w:val="007F799A"/>
    <w:rsid w:val="007F7E66"/>
    <w:rsid w:val="00807C92"/>
    <w:rsid w:val="00810A6C"/>
    <w:rsid w:val="008334DA"/>
    <w:rsid w:val="00833D49"/>
    <w:rsid w:val="00850EB6"/>
    <w:rsid w:val="00851E9D"/>
    <w:rsid w:val="0085521F"/>
    <w:rsid w:val="00886400"/>
    <w:rsid w:val="008867FF"/>
    <w:rsid w:val="008A5C59"/>
    <w:rsid w:val="008A7BB6"/>
    <w:rsid w:val="008D142C"/>
    <w:rsid w:val="008D2AFC"/>
    <w:rsid w:val="008F0EEA"/>
    <w:rsid w:val="008F3EA0"/>
    <w:rsid w:val="008F7BCC"/>
    <w:rsid w:val="009024B8"/>
    <w:rsid w:val="009074CC"/>
    <w:rsid w:val="00952301"/>
    <w:rsid w:val="009600A9"/>
    <w:rsid w:val="00971D09"/>
    <w:rsid w:val="00992F6B"/>
    <w:rsid w:val="00994B16"/>
    <w:rsid w:val="009A38A9"/>
    <w:rsid w:val="009A6CB8"/>
    <w:rsid w:val="009B6DD1"/>
    <w:rsid w:val="009C1C7C"/>
    <w:rsid w:val="009C7CA1"/>
    <w:rsid w:val="009D56E3"/>
    <w:rsid w:val="009E67B3"/>
    <w:rsid w:val="00A040AB"/>
    <w:rsid w:val="00A11456"/>
    <w:rsid w:val="00A40A2F"/>
    <w:rsid w:val="00A71575"/>
    <w:rsid w:val="00A905CA"/>
    <w:rsid w:val="00A94EA8"/>
    <w:rsid w:val="00AB41B9"/>
    <w:rsid w:val="00AE0D78"/>
    <w:rsid w:val="00AF7631"/>
    <w:rsid w:val="00B0085B"/>
    <w:rsid w:val="00B07A83"/>
    <w:rsid w:val="00B33F88"/>
    <w:rsid w:val="00B51CC8"/>
    <w:rsid w:val="00B57B0D"/>
    <w:rsid w:val="00B6751C"/>
    <w:rsid w:val="00B70644"/>
    <w:rsid w:val="00B71107"/>
    <w:rsid w:val="00B919DC"/>
    <w:rsid w:val="00B930FF"/>
    <w:rsid w:val="00BD2155"/>
    <w:rsid w:val="00BD454E"/>
    <w:rsid w:val="00BD647D"/>
    <w:rsid w:val="00C01B4F"/>
    <w:rsid w:val="00C02B1B"/>
    <w:rsid w:val="00C0340F"/>
    <w:rsid w:val="00C15BB6"/>
    <w:rsid w:val="00C27192"/>
    <w:rsid w:val="00C41C19"/>
    <w:rsid w:val="00C426CF"/>
    <w:rsid w:val="00C500FA"/>
    <w:rsid w:val="00C531DB"/>
    <w:rsid w:val="00C56A0C"/>
    <w:rsid w:val="00C7034F"/>
    <w:rsid w:val="00C828EF"/>
    <w:rsid w:val="00C834F4"/>
    <w:rsid w:val="00C874F5"/>
    <w:rsid w:val="00C90F01"/>
    <w:rsid w:val="00C93F28"/>
    <w:rsid w:val="00CA444B"/>
    <w:rsid w:val="00CC2A4B"/>
    <w:rsid w:val="00CF25DA"/>
    <w:rsid w:val="00CF300A"/>
    <w:rsid w:val="00D076C0"/>
    <w:rsid w:val="00D16C5D"/>
    <w:rsid w:val="00D33954"/>
    <w:rsid w:val="00D427E3"/>
    <w:rsid w:val="00D43DB7"/>
    <w:rsid w:val="00D44869"/>
    <w:rsid w:val="00D76B64"/>
    <w:rsid w:val="00D819D5"/>
    <w:rsid w:val="00DA73F8"/>
    <w:rsid w:val="00DA7687"/>
    <w:rsid w:val="00DB6F2E"/>
    <w:rsid w:val="00DC6DE6"/>
    <w:rsid w:val="00DD1F97"/>
    <w:rsid w:val="00DD332A"/>
    <w:rsid w:val="00DD62C8"/>
    <w:rsid w:val="00DE086C"/>
    <w:rsid w:val="00DE771E"/>
    <w:rsid w:val="00E1165F"/>
    <w:rsid w:val="00E254F1"/>
    <w:rsid w:val="00E40F95"/>
    <w:rsid w:val="00E55B6B"/>
    <w:rsid w:val="00E56E6C"/>
    <w:rsid w:val="00E63969"/>
    <w:rsid w:val="00E673A0"/>
    <w:rsid w:val="00E74F99"/>
    <w:rsid w:val="00E75165"/>
    <w:rsid w:val="00EA28C6"/>
    <w:rsid w:val="00EA7CBD"/>
    <w:rsid w:val="00ED0A9F"/>
    <w:rsid w:val="00ED6C6E"/>
    <w:rsid w:val="00EE5CFF"/>
    <w:rsid w:val="00EF2177"/>
    <w:rsid w:val="00EF3D42"/>
    <w:rsid w:val="00F0655C"/>
    <w:rsid w:val="00F06FED"/>
    <w:rsid w:val="00F32D4C"/>
    <w:rsid w:val="00F35754"/>
    <w:rsid w:val="00F37918"/>
    <w:rsid w:val="00F37ED1"/>
    <w:rsid w:val="00F527A0"/>
    <w:rsid w:val="00F82E50"/>
    <w:rsid w:val="00F87AD9"/>
    <w:rsid w:val="00FA647C"/>
    <w:rsid w:val="00FB29E5"/>
    <w:rsid w:val="00FC5B4C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D742"/>
  <w15:chartTrackingRefBased/>
  <w15:docId w15:val="{22058F7F-98A6-4B53-B165-A73A08B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8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1C7C"/>
  </w:style>
  <w:style w:type="paragraph" w:styleId="Zpat">
    <w:name w:val="footer"/>
    <w:basedOn w:val="Normln"/>
    <w:link w:val="ZpatChar"/>
    <w:uiPriority w:val="99"/>
    <w:unhideWhenUsed/>
    <w:rsid w:val="009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C7C"/>
  </w:style>
  <w:style w:type="character" w:styleId="Odkaznakoment">
    <w:name w:val="annotation reference"/>
    <w:basedOn w:val="Standardnpsmoodstavce"/>
    <w:semiHidden/>
    <w:unhideWhenUsed/>
    <w:rsid w:val="00DD62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D62C8"/>
    <w:pPr>
      <w:spacing w:after="240" w:line="240" w:lineRule="auto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D62C8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6DE6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C6DE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93F28"/>
    <w:pPr>
      <w:spacing w:after="120"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3F28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0A9"/>
    <w:pPr>
      <w:spacing w:after="16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0A9"/>
    <w:rPr>
      <w:rFonts w:eastAsia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6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076C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C5B4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B6DD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vrelova.bronislava@kr-jihomorav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3507-1EAA-43CD-96D3-023EC2FC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3064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Rumlová Yveta</cp:lastModifiedBy>
  <cp:revision>3</cp:revision>
  <dcterms:created xsi:type="dcterms:W3CDTF">2019-10-08T14:09:00Z</dcterms:created>
  <dcterms:modified xsi:type="dcterms:W3CDTF">2019-10-08T14:11:00Z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RUMLOVA.YVETA@kr-jihomoravsky.cz</vt:lpwstr>
  </property>
  <property fmtid="{D5CDD505-2E9C-101B-9397-08002B2CF9AE}" pid="5" name="MSIP_Label_690ebb53-23a2-471a-9c6e-17bd0d11311e_SetDate">
    <vt:lpwstr>2019-09-20T06:09:17.5144830Z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5811cef1-8ae1-4a88-989b-b7cc18dd56a4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